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417" w:rsidRPr="00114822" w:rsidRDefault="00D10417" w:rsidP="00D10417">
      <w:pPr>
        <w:spacing w:after="0" w:line="480" w:lineRule="auto"/>
        <w:jc w:val="both"/>
        <w:rPr>
          <w:rFonts w:ascii="Times New Roman" w:hAnsi="Times New Roman" w:cs="Times New Roman"/>
          <w:b/>
          <w:sz w:val="24"/>
          <w:szCs w:val="24"/>
        </w:rPr>
      </w:pPr>
      <w:r w:rsidRPr="00114822">
        <w:rPr>
          <w:rFonts w:ascii="Times New Roman" w:hAnsi="Times New Roman" w:cs="Times New Roman"/>
          <w:b/>
          <w:sz w:val="24"/>
          <w:szCs w:val="24"/>
        </w:rPr>
        <w:t xml:space="preserve">Title: </w:t>
      </w:r>
    </w:p>
    <w:p w:rsidR="00D10417" w:rsidRDefault="00D10417" w:rsidP="00D1041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Metagenomics </w:t>
      </w:r>
      <w:r w:rsidRPr="00114822">
        <w:rPr>
          <w:rFonts w:ascii="Times New Roman" w:hAnsi="Times New Roman" w:cs="Times New Roman"/>
          <w:sz w:val="24"/>
          <w:szCs w:val="24"/>
        </w:rPr>
        <w:t>of respiratory microbiota of a</w:t>
      </w:r>
      <w:r>
        <w:rPr>
          <w:rFonts w:ascii="Times New Roman" w:hAnsi="Times New Roman" w:cs="Times New Roman"/>
          <w:sz w:val="24"/>
          <w:szCs w:val="24"/>
        </w:rPr>
        <w:t xml:space="preserve">n </w:t>
      </w:r>
      <w:r w:rsidRPr="00114822">
        <w:rPr>
          <w:rFonts w:ascii="Times New Roman" w:hAnsi="Times New Roman" w:cs="Times New Roman"/>
          <w:sz w:val="24"/>
          <w:szCs w:val="24"/>
        </w:rPr>
        <w:t>ostrich</w:t>
      </w:r>
    </w:p>
    <w:p w:rsidR="00D10417" w:rsidRPr="00114822" w:rsidRDefault="00D10417" w:rsidP="00D10417">
      <w:pPr>
        <w:spacing w:after="0" w:line="480" w:lineRule="auto"/>
        <w:jc w:val="both"/>
        <w:rPr>
          <w:rFonts w:ascii="Times New Roman" w:hAnsi="Times New Roman" w:cs="Times New Roman"/>
          <w:b/>
          <w:sz w:val="24"/>
          <w:szCs w:val="24"/>
        </w:rPr>
      </w:pPr>
      <w:r w:rsidRPr="00114822">
        <w:rPr>
          <w:rFonts w:ascii="Times New Roman" w:hAnsi="Times New Roman" w:cs="Times New Roman"/>
          <w:b/>
          <w:sz w:val="24"/>
          <w:szCs w:val="24"/>
        </w:rPr>
        <w:t xml:space="preserve">Authors: </w:t>
      </w:r>
    </w:p>
    <w:p w:rsidR="00D10417" w:rsidRPr="00114822" w:rsidRDefault="00D10417" w:rsidP="00D10417">
      <w:pPr>
        <w:spacing w:after="0" w:line="480" w:lineRule="auto"/>
        <w:ind w:left="720"/>
        <w:jc w:val="both"/>
        <w:rPr>
          <w:rFonts w:ascii="Times New Roman" w:hAnsi="Times New Roman" w:cs="Times New Roman"/>
          <w:sz w:val="24"/>
          <w:szCs w:val="24"/>
        </w:rPr>
      </w:pPr>
      <w:r w:rsidRPr="00114822">
        <w:rPr>
          <w:rFonts w:ascii="Times New Roman" w:hAnsi="Times New Roman" w:cs="Times New Roman"/>
          <w:sz w:val="24"/>
          <w:szCs w:val="24"/>
        </w:rPr>
        <w:t>Muhammad Zubair Shabbir</w:t>
      </w:r>
      <w:r w:rsidRPr="00114822">
        <w:rPr>
          <w:rFonts w:ascii="Times New Roman" w:hAnsi="Times New Roman" w:cs="Times New Roman"/>
          <w:sz w:val="24"/>
          <w:szCs w:val="24"/>
          <w:vertAlign w:val="superscript"/>
        </w:rPr>
        <w:t>1*</w:t>
      </w:r>
      <w:r w:rsidRPr="00114822">
        <w:rPr>
          <w:rFonts w:ascii="Times New Roman" w:hAnsi="Times New Roman" w:cs="Times New Roman"/>
          <w:sz w:val="24"/>
          <w:szCs w:val="24"/>
        </w:rPr>
        <w:t>, JiHye Park</w:t>
      </w:r>
      <w:r w:rsidRPr="00114822">
        <w:rPr>
          <w:rFonts w:ascii="Times New Roman" w:hAnsi="Times New Roman" w:cs="Times New Roman"/>
          <w:sz w:val="24"/>
          <w:szCs w:val="24"/>
          <w:vertAlign w:val="superscript"/>
        </w:rPr>
        <w:t>2</w:t>
      </w:r>
      <w:r w:rsidRPr="00114822">
        <w:rPr>
          <w:rFonts w:ascii="Times New Roman" w:hAnsi="Times New Roman" w:cs="Times New Roman"/>
          <w:sz w:val="24"/>
          <w:szCs w:val="24"/>
        </w:rPr>
        <w:t>, M</w:t>
      </w:r>
      <w:r w:rsidR="00D74809">
        <w:rPr>
          <w:rFonts w:ascii="Times New Roman" w:hAnsi="Times New Roman" w:cs="Times New Roman"/>
          <w:sz w:val="24"/>
          <w:szCs w:val="24"/>
        </w:rPr>
        <w:t>asood Rabbani</w:t>
      </w:r>
      <w:r w:rsidR="00D74809" w:rsidRPr="00D74809">
        <w:rPr>
          <w:rFonts w:ascii="Times New Roman" w:hAnsi="Times New Roman" w:cs="Times New Roman"/>
          <w:sz w:val="24"/>
          <w:szCs w:val="24"/>
          <w:vertAlign w:val="superscript"/>
        </w:rPr>
        <w:t>1</w:t>
      </w:r>
      <w:r w:rsidRPr="00114822">
        <w:rPr>
          <w:rFonts w:ascii="Times New Roman" w:hAnsi="Times New Roman" w:cs="Times New Roman"/>
          <w:sz w:val="24"/>
          <w:szCs w:val="24"/>
        </w:rPr>
        <w:t xml:space="preserve">, </w:t>
      </w:r>
      <w:r w:rsidR="00D74809" w:rsidRPr="00D74809">
        <w:rPr>
          <w:rFonts w:ascii="Times New Roman" w:hAnsi="Times New Roman" w:cs="Times New Roman"/>
          <w:sz w:val="24"/>
          <w:szCs w:val="24"/>
          <w:vertAlign w:val="superscript"/>
        </w:rPr>
        <w:t>3</w:t>
      </w:r>
      <w:r w:rsidR="00D74809">
        <w:rPr>
          <w:rFonts w:ascii="Times New Roman" w:hAnsi="Times New Roman" w:cs="Times New Roman"/>
          <w:sz w:val="24"/>
          <w:szCs w:val="24"/>
        </w:rPr>
        <w:t xml:space="preserve">Khushi Muhammad, </w:t>
      </w:r>
      <w:r w:rsidRPr="00114822">
        <w:rPr>
          <w:rFonts w:ascii="Times New Roman" w:hAnsi="Times New Roman" w:cs="Times New Roman"/>
          <w:sz w:val="24"/>
          <w:szCs w:val="24"/>
        </w:rPr>
        <w:t>Muhammad Younus Rana</w:t>
      </w:r>
      <w:r w:rsidR="00D74809">
        <w:rPr>
          <w:rFonts w:ascii="Times New Roman" w:hAnsi="Times New Roman" w:cs="Times New Roman"/>
          <w:sz w:val="24"/>
          <w:szCs w:val="24"/>
          <w:vertAlign w:val="superscript"/>
        </w:rPr>
        <w:t>4</w:t>
      </w:r>
      <w:r w:rsidRPr="00114822">
        <w:rPr>
          <w:rFonts w:ascii="Times New Roman" w:hAnsi="Times New Roman" w:cs="Times New Roman"/>
          <w:sz w:val="24"/>
          <w:szCs w:val="24"/>
        </w:rPr>
        <w:t xml:space="preserve">, </w:t>
      </w:r>
      <w:r>
        <w:rPr>
          <w:rFonts w:ascii="Times New Roman" w:hAnsi="Times New Roman" w:cs="Times New Roman"/>
          <w:sz w:val="24"/>
          <w:szCs w:val="24"/>
        </w:rPr>
        <w:t>Arfan Ahmad</w:t>
      </w:r>
      <w:r w:rsidR="008D72DE" w:rsidRPr="008D72DE">
        <w:rPr>
          <w:rFonts w:ascii="Times New Roman" w:hAnsi="Times New Roman" w:cs="Times New Roman"/>
          <w:sz w:val="24"/>
          <w:szCs w:val="24"/>
          <w:vertAlign w:val="superscript"/>
        </w:rPr>
        <w:t>1</w:t>
      </w:r>
      <w:r w:rsidR="008D72DE">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114822">
        <w:rPr>
          <w:rFonts w:ascii="Times New Roman" w:hAnsi="Times New Roman" w:cs="Times New Roman"/>
          <w:sz w:val="24"/>
          <w:szCs w:val="24"/>
        </w:rPr>
        <w:t>Eric Thomas Harvill</w:t>
      </w:r>
      <w:r w:rsidRPr="00114822">
        <w:rPr>
          <w:rFonts w:ascii="Times New Roman" w:hAnsi="Times New Roman" w:cs="Times New Roman"/>
          <w:sz w:val="24"/>
          <w:szCs w:val="24"/>
          <w:vertAlign w:val="superscript"/>
        </w:rPr>
        <w:t>2</w:t>
      </w:r>
    </w:p>
    <w:p w:rsidR="00D10417" w:rsidRPr="00114822" w:rsidRDefault="00D10417" w:rsidP="00D10417">
      <w:pPr>
        <w:spacing w:after="0" w:line="480" w:lineRule="auto"/>
        <w:jc w:val="both"/>
        <w:rPr>
          <w:rFonts w:ascii="Times New Roman" w:hAnsi="Times New Roman" w:cs="Times New Roman"/>
          <w:b/>
          <w:sz w:val="24"/>
          <w:szCs w:val="24"/>
        </w:rPr>
      </w:pPr>
      <w:r w:rsidRPr="00114822">
        <w:rPr>
          <w:rFonts w:ascii="Times New Roman" w:hAnsi="Times New Roman" w:cs="Times New Roman"/>
          <w:b/>
          <w:sz w:val="24"/>
          <w:szCs w:val="24"/>
        </w:rPr>
        <w:t xml:space="preserve">Affiliations: </w:t>
      </w:r>
    </w:p>
    <w:p w:rsidR="00D10417" w:rsidRPr="00114822" w:rsidRDefault="00D10417" w:rsidP="00D10417">
      <w:pPr>
        <w:spacing w:after="0" w:line="480" w:lineRule="auto"/>
        <w:ind w:left="720"/>
        <w:jc w:val="both"/>
        <w:rPr>
          <w:rFonts w:ascii="Times New Roman" w:hAnsi="Times New Roman" w:cs="Times New Roman"/>
          <w:sz w:val="24"/>
          <w:szCs w:val="24"/>
        </w:rPr>
      </w:pPr>
      <w:r w:rsidRPr="00114822">
        <w:rPr>
          <w:rFonts w:ascii="Times New Roman" w:hAnsi="Times New Roman" w:cs="Times New Roman"/>
          <w:sz w:val="24"/>
          <w:szCs w:val="24"/>
          <w:vertAlign w:val="superscript"/>
        </w:rPr>
        <w:t>1</w:t>
      </w:r>
      <w:r w:rsidRPr="00114822">
        <w:rPr>
          <w:rFonts w:ascii="Times New Roman" w:hAnsi="Times New Roman" w:cs="Times New Roman"/>
          <w:sz w:val="24"/>
          <w:szCs w:val="24"/>
        </w:rPr>
        <w:t xml:space="preserve">University Diagnostic Laboratory, University of Veterinary and Animal Sciences, Lahore 54600 Pakistan; </w:t>
      </w:r>
      <w:r w:rsidRPr="00114822">
        <w:rPr>
          <w:rFonts w:ascii="Times New Roman" w:hAnsi="Times New Roman" w:cs="Times New Roman"/>
          <w:sz w:val="24"/>
          <w:szCs w:val="24"/>
          <w:vertAlign w:val="superscript"/>
        </w:rPr>
        <w:t>2</w:t>
      </w:r>
      <w:r w:rsidRPr="00114822">
        <w:rPr>
          <w:rFonts w:ascii="Times New Roman" w:hAnsi="Times New Roman" w:cs="Times New Roman"/>
          <w:sz w:val="24"/>
          <w:szCs w:val="24"/>
        </w:rPr>
        <w:t>Department of Veterinary and Biomedical Sciences, Pennsylvania State University, State College, PA 16801, USA;</w:t>
      </w:r>
      <w:r w:rsidR="00D74809">
        <w:rPr>
          <w:rFonts w:ascii="Times New Roman" w:hAnsi="Times New Roman" w:cs="Times New Roman"/>
          <w:sz w:val="24"/>
          <w:szCs w:val="24"/>
        </w:rPr>
        <w:t xml:space="preserve"> </w:t>
      </w:r>
      <w:r w:rsidR="00D74809" w:rsidRPr="00D74809">
        <w:rPr>
          <w:rFonts w:ascii="Times New Roman" w:hAnsi="Times New Roman" w:cs="Times New Roman"/>
          <w:sz w:val="24"/>
          <w:szCs w:val="24"/>
          <w:vertAlign w:val="superscript"/>
        </w:rPr>
        <w:t>3</w:t>
      </w:r>
      <w:r w:rsidR="00D74809">
        <w:rPr>
          <w:rFonts w:ascii="Times New Roman" w:hAnsi="Times New Roman" w:cs="Times New Roman"/>
          <w:sz w:val="24"/>
          <w:szCs w:val="24"/>
        </w:rPr>
        <w:t>Department of Microbiology, University of Veterinary and Animal Sciences, Lahore 54600 Pakistan;</w:t>
      </w:r>
      <w:r w:rsidRPr="00114822">
        <w:rPr>
          <w:rFonts w:ascii="Times New Roman" w:hAnsi="Times New Roman" w:cs="Times New Roman"/>
          <w:sz w:val="24"/>
          <w:szCs w:val="24"/>
        </w:rPr>
        <w:t xml:space="preserve"> </w:t>
      </w:r>
      <w:r w:rsidR="00D74809">
        <w:rPr>
          <w:rFonts w:ascii="Times New Roman" w:hAnsi="Times New Roman" w:cs="Times New Roman"/>
          <w:sz w:val="24"/>
          <w:szCs w:val="24"/>
          <w:vertAlign w:val="superscript"/>
        </w:rPr>
        <w:t>4</w:t>
      </w:r>
      <w:r w:rsidRPr="00114822">
        <w:rPr>
          <w:rFonts w:ascii="Times New Roman" w:hAnsi="Times New Roman" w:cs="Times New Roman"/>
          <w:sz w:val="24"/>
          <w:szCs w:val="24"/>
        </w:rPr>
        <w:t>College of Veterinary and Animal Science</w:t>
      </w:r>
      <w:r w:rsidR="00D74809">
        <w:rPr>
          <w:rFonts w:ascii="Times New Roman" w:hAnsi="Times New Roman" w:cs="Times New Roman"/>
          <w:sz w:val="24"/>
          <w:szCs w:val="24"/>
        </w:rPr>
        <w:t>s (</w:t>
      </w:r>
      <w:r w:rsidRPr="00114822">
        <w:rPr>
          <w:rFonts w:ascii="Times New Roman" w:hAnsi="Times New Roman" w:cs="Times New Roman"/>
          <w:sz w:val="24"/>
          <w:szCs w:val="24"/>
        </w:rPr>
        <w:t>Jhang Campus</w:t>
      </w:r>
      <w:r w:rsidR="00D74809">
        <w:rPr>
          <w:rFonts w:ascii="Times New Roman" w:hAnsi="Times New Roman" w:cs="Times New Roman"/>
          <w:sz w:val="24"/>
          <w:szCs w:val="24"/>
        </w:rPr>
        <w:t>)</w:t>
      </w:r>
      <w:r w:rsidRPr="00114822">
        <w:rPr>
          <w:rFonts w:ascii="Times New Roman" w:hAnsi="Times New Roman" w:cs="Times New Roman"/>
          <w:sz w:val="24"/>
          <w:szCs w:val="24"/>
        </w:rPr>
        <w:t>, Jhang.</w:t>
      </w:r>
    </w:p>
    <w:p w:rsidR="00D10417" w:rsidRPr="00114822" w:rsidRDefault="00D10417" w:rsidP="00D10417">
      <w:pPr>
        <w:spacing w:after="0" w:line="480" w:lineRule="auto"/>
        <w:jc w:val="both"/>
        <w:rPr>
          <w:rFonts w:ascii="Times New Roman" w:hAnsi="Times New Roman" w:cs="Times New Roman"/>
          <w:b/>
          <w:sz w:val="24"/>
          <w:szCs w:val="24"/>
        </w:rPr>
      </w:pPr>
      <w:r w:rsidRPr="00114822">
        <w:rPr>
          <w:rFonts w:ascii="Times New Roman" w:hAnsi="Times New Roman" w:cs="Times New Roman"/>
          <w:b/>
          <w:sz w:val="24"/>
          <w:szCs w:val="24"/>
        </w:rPr>
        <w:t>Corresponding author:</w:t>
      </w:r>
    </w:p>
    <w:p w:rsidR="00D10417" w:rsidRPr="00114822" w:rsidRDefault="00D10417" w:rsidP="00D10417">
      <w:pPr>
        <w:spacing w:after="0" w:line="480" w:lineRule="auto"/>
        <w:ind w:firstLine="720"/>
        <w:jc w:val="both"/>
        <w:rPr>
          <w:rFonts w:ascii="Times New Roman" w:hAnsi="Times New Roman" w:cs="Times New Roman"/>
          <w:sz w:val="24"/>
          <w:szCs w:val="24"/>
        </w:rPr>
      </w:pPr>
      <w:r w:rsidRPr="00114822">
        <w:rPr>
          <w:rFonts w:ascii="Times New Roman" w:hAnsi="Times New Roman" w:cs="Times New Roman"/>
          <w:sz w:val="24"/>
          <w:szCs w:val="24"/>
        </w:rPr>
        <w:t xml:space="preserve">Muhammad Zubair Shabbir </w:t>
      </w:r>
    </w:p>
    <w:p w:rsidR="00D10417" w:rsidRPr="00114822" w:rsidRDefault="00D10417" w:rsidP="00D10417">
      <w:pPr>
        <w:spacing w:after="0" w:line="480" w:lineRule="auto"/>
        <w:ind w:firstLine="720"/>
        <w:jc w:val="both"/>
        <w:rPr>
          <w:rFonts w:ascii="Times New Roman" w:hAnsi="Times New Roman" w:cs="Times New Roman"/>
          <w:sz w:val="24"/>
          <w:szCs w:val="24"/>
        </w:rPr>
      </w:pPr>
      <w:r w:rsidRPr="00114822">
        <w:rPr>
          <w:rFonts w:ascii="Times New Roman" w:hAnsi="Times New Roman" w:cs="Times New Roman"/>
          <w:sz w:val="24"/>
          <w:szCs w:val="24"/>
        </w:rPr>
        <w:t>Lecturer at University Diagnostic Laboratory</w:t>
      </w:r>
    </w:p>
    <w:p w:rsidR="00D10417" w:rsidRPr="00114822" w:rsidRDefault="00D10417" w:rsidP="00D10417">
      <w:pPr>
        <w:spacing w:after="0" w:line="480" w:lineRule="auto"/>
        <w:ind w:firstLine="720"/>
        <w:jc w:val="both"/>
        <w:rPr>
          <w:rFonts w:ascii="Times New Roman" w:hAnsi="Times New Roman" w:cs="Times New Roman"/>
          <w:sz w:val="24"/>
          <w:szCs w:val="24"/>
        </w:rPr>
      </w:pPr>
      <w:r w:rsidRPr="00114822">
        <w:rPr>
          <w:rFonts w:ascii="Times New Roman" w:hAnsi="Times New Roman" w:cs="Times New Roman"/>
          <w:sz w:val="24"/>
          <w:szCs w:val="24"/>
        </w:rPr>
        <w:t xml:space="preserve">University of Veterinary and Animal Sciences, Lahore </w:t>
      </w:r>
    </w:p>
    <w:p w:rsidR="00D10417" w:rsidRPr="00114822" w:rsidRDefault="00D10417" w:rsidP="00D10417">
      <w:pPr>
        <w:spacing w:after="0" w:line="480" w:lineRule="auto"/>
        <w:ind w:firstLine="720"/>
        <w:jc w:val="both"/>
        <w:rPr>
          <w:rFonts w:ascii="Times New Roman" w:hAnsi="Times New Roman" w:cs="Times New Roman"/>
          <w:sz w:val="24"/>
          <w:szCs w:val="24"/>
        </w:rPr>
      </w:pPr>
      <w:r w:rsidRPr="00114822">
        <w:rPr>
          <w:rFonts w:ascii="Times New Roman" w:hAnsi="Times New Roman" w:cs="Times New Roman"/>
          <w:sz w:val="24"/>
          <w:szCs w:val="24"/>
        </w:rPr>
        <w:t xml:space="preserve">E. mail: </w:t>
      </w:r>
      <w:hyperlink r:id="rId6" w:history="1">
        <w:r w:rsidRPr="00114822">
          <w:rPr>
            <w:rStyle w:val="Hyperlink"/>
            <w:rFonts w:ascii="Times New Roman" w:hAnsi="Times New Roman" w:cs="Times New Roman"/>
            <w:sz w:val="24"/>
            <w:szCs w:val="24"/>
          </w:rPr>
          <w:t>vetvains@uvas.edu.pk</w:t>
        </w:r>
      </w:hyperlink>
    </w:p>
    <w:p w:rsidR="00D10417" w:rsidRPr="00114822" w:rsidRDefault="00D10417" w:rsidP="00D10417">
      <w:pPr>
        <w:spacing w:after="0" w:line="480" w:lineRule="auto"/>
        <w:ind w:firstLine="720"/>
        <w:jc w:val="both"/>
        <w:rPr>
          <w:rFonts w:ascii="Times New Roman" w:hAnsi="Times New Roman" w:cs="Times New Roman"/>
          <w:sz w:val="24"/>
          <w:szCs w:val="24"/>
        </w:rPr>
      </w:pPr>
      <w:r w:rsidRPr="00114822">
        <w:rPr>
          <w:rFonts w:ascii="Times New Roman" w:hAnsi="Times New Roman" w:cs="Times New Roman"/>
          <w:sz w:val="24"/>
          <w:szCs w:val="24"/>
        </w:rPr>
        <w:t>Cell: 03214264480</w:t>
      </w:r>
    </w:p>
    <w:p w:rsidR="000D62CF" w:rsidRPr="00F83528" w:rsidRDefault="000D62CF" w:rsidP="000D62CF">
      <w:pPr>
        <w:spacing w:after="0" w:line="480" w:lineRule="auto"/>
        <w:jc w:val="both"/>
        <w:rPr>
          <w:rFonts w:ascii="Times New Roman" w:hAnsi="Times New Roman" w:cs="Times New Roman"/>
          <w:b/>
          <w:sz w:val="24"/>
          <w:szCs w:val="24"/>
        </w:rPr>
      </w:pPr>
      <w:r w:rsidRPr="00F83528">
        <w:rPr>
          <w:rFonts w:ascii="Times New Roman" w:hAnsi="Times New Roman" w:cs="Times New Roman"/>
          <w:b/>
          <w:sz w:val="24"/>
          <w:szCs w:val="24"/>
        </w:rPr>
        <w:t xml:space="preserve">Novelty Statement: </w:t>
      </w:r>
    </w:p>
    <w:p w:rsidR="000D62CF" w:rsidRPr="00F83528" w:rsidRDefault="000D62CF" w:rsidP="000D62CF">
      <w:pPr>
        <w:spacing w:after="0" w:line="480" w:lineRule="auto"/>
        <w:ind w:firstLine="720"/>
        <w:jc w:val="both"/>
        <w:rPr>
          <w:rFonts w:ascii="Times New Roman" w:hAnsi="Times New Roman" w:cs="Times New Roman"/>
          <w:sz w:val="20"/>
          <w:szCs w:val="20"/>
        </w:rPr>
      </w:pPr>
      <w:r w:rsidRPr="00F83528">
        <w:rPr>
          <w:rFonts w:ascii="Times New Roman" w:hAnsi="Times New Roman" w:cs="Times New Roman"/>
          <w:sz w:val="20"/>
          <w:szCs w:val="20"/>
        </w:rPr>
        <w:t xml:space="preserve">First culture independent analysis of respiratory microbiome of ostrich chick with identification of number of genera previously not associated with birds in health or disease. Furthermore, first molecular identification of specie </w:t>
      </w:r>
      <w:r w:rsidRPr="00F83528">
        <w:rPr>
          <w:rFonts w:ascii="Times New Roman" w:hAnsi="Times New Roman" w:cs="Times New Roman"/>
          <w:i/>
          <w:sz w:val="20"/>
          <w:szCs w:val="20"/>
        </w:rPr>
        <w:t>Myroides sp. MY15</w:t>
      </w:r>
      <w:r>
        <w:rPr>
          <w:rFonts w:ascii="Times New Roman" w:hAnsi="Times New Roman" w:cs="Times New Roman"/>
          <w:sz w:val="20"/>
          <w:szCs w:val="20"/>
        </w:rPr>
        <w:t>, a</w:t>
      </w:r>
      <w:r w:rsidRPr="00F83528">
        <w:rPr>
          <w:rFonts w:ascii="Times New Roman" w:hAnsi="Times New Roman" w:cs="Times New Roman"/>
          <w:sz w:val="20"/>
          <w:szCs w:val="20"/>
        </w:rPr>
        <w:t xml:space="preserve"> novel strain </w:t>
      </w:r>
      <w:r>
        <w:rPr>
          <w:rFonts w:ascii="Times New Roman" w:hAnsi="Times New Roman" w:cs="Times New Roman"/>
          <w:sz w:val="20"/>
          <w:szCs w:val="20"/>
        </w:rPr>
        <w:t xml:space="preserve">isolated </w:t>
      </w:r>
      <w:r w:rsidRPr="00F83528">
        <w:rPr>
          <w:rFonts w:ascii="Times New Roman" w:hAnsi="Times New Roman" w:cs="Times New Roman"/>
          <w:sz w:val="20"/>
          <w:szCs w:val="20"/>
        </w:rPr>
        <w:t>in 2012</w:t>
      </w:r>
      <w:r>
        <w:rPr>
          <w:rFonts w:ascii="Times New Roman" w:hAnsi="Times New Roman" w:cs="Times New Roman"/>
          <w:sz w:val="20"/>
          <w:szCs w:val="20"/>
        </w:rPr>
        <w:t xml:space="preserve"> from human saliva</w:t>
      </w:r>
      <w:r w:rsidRPr="00F83528">
        <w:rPr>
          <w:rFonts w:ascii="Times New Roman" w:hAnsi="Times New Roman" w:cs="Times New Roman"/>
          <w:sz w:val="20"/>
          <w:szCs w:val="20"/>
        </w:rPr>
        <w:t xml:space="preserve">, indicate the zoonotic potential </w:t>
      </w:r>
      <w:r>
        <w:rPr>
          <w:rFonts w:ascii="Times New Roman" w:hAnsi="Times New Roman" w:cs="Times New Roman"/>
          <w:sz w:val="20"/>
          <w:szCs w:val="20"/>
        </w:rPr>
        <w:t xml:space="preserve">of ostrich </w:t>
      </w:r>
      <w:r w:rsidRPr="00F83528">
        <w:rPr>
          <w:rFonts w:ascii="Times New Roman" w:hAnsi="Times New Roman" w:cs="Times New Roman"/>
          <w:sz w:val="20"/>
          <w:szCs w:val="20"/>
        </w:rPr>
        <w:t>and necessitate further isolation and molecular epidemiological surveys as a potential bird’s pathogen</w:t>
      </w:r>
      <w:r>
        <w:rPr>
          <w:rFonts w:ascii="Times New Roman" w:hAnsi="Times New Roman" w:cs="Times New Roman"/>
          <w:sz w:val="20"/>
          <w:szCs w:val="20"/>
        </w:rPr>
        <w:t xml:space="preserve"> as well</w:t>
      </w:r>
      <w:r w:rsidRPr="00F83528">
        <w:rPr>
          <w:rFonts w:ascii="Times New Roman" w:hAnsi="Times New Roman" w:cs="Times New Roman"/>
          <w:sz w:val="20"/>
          <w:szCs w:val="20"/>
        </w:rPr>
        <w:t>. We hope that the study’s outcome will be of much concern for those involved in ostrich farming, a newly emerged industry in Pakistan.</w:t>
      </w:r>
    </w:p>
    <w:p w:rsidR="000D62CF" w:rsidRDefault="000D62CF" w:rsidP="000D62CF">
      <w:pPr>
        <w:spacing w:after="0" w:line="480" w:lineRule="auto"/>
        <w:jc w:val="both"/>
        <w:rPr>
          <w:rFonts w:ascii="Times New Roman" w:hAnsi="Times New Roman" w:cs="Times New Roman"/>
          <w:b/>
          <w:sz w:val="24"/>
          <w:szCs w:val="24"/>
        </w:rPr>
        <w:sectPr w:rsidR="000D62CF" w:rsidSect="00B26756">
          <w:headerReference w:type="default" r:id="rId7"/>
          <w:footerReference w:type="default" r:id="rId8"/>
          <w:pgSz w:w="12240" w:h="15840"/>
          <w:pgMar w:top="1440" w:right="1440" w:bottom="1440" w:left="1440" w:header="720" w:footer="720" w:gutter="0"/>
          <w:lnNumType w:countBy="1" w:restart="continuous"/>
          <w:cols w:space="720"/>
          <w:docGrid w:linePitch="360"/>
        </w:sectPr>
      </w:pPr>
    </w:p>
    <w:p w:rsidR="00D10417" w:rsidRPr="008044BE" w:rsidRDefault="00D10417" w:rsidP="00D1041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A</w:t>
      </w:r>
      <w:r w:rsidRPr="008044BE">
        <w:rPr>
          <w:rFonts w:ascii="Times New Roman" w:hAnsi="Times New Roman" w:cs="Times New Roman"/>
          <w:b/>
          <w:sz w:val="24"/>
          <w:szCs w:val="24"/>
        </w:rPr>
        <w:t>BSTRACT</w:t>
      </w:r>
    </w:p>
    <w:p w:rsidR="00D10417" w:rsidRPr="00114822" w:rsidRDefault="00D10417" w:rsidP="00D10417">
      <w:pPr>
        <w:spacing w:after="0" w:line="480" w:lineRule="auto"/>
        <w:jc w:val="both"/>
        <w:rPr>
          <w:rFonts w:ascii="Times New Roman" w:hAnsi="Times New Roman" w:cs="Times New Roman"/>
          <w:sz w:val="24"/>
          <w:szCs w:val="24"/>
        </w:rPr>
      </w:pPr>
      <w:r w:rsidRPr="00114822">
        <w:rPr>
          <w:rFonts w:ascii="Times New Roman" w:hAnsi="Times New Roman" w:cs="Times New Roman"/>
          <w:sz w:val="24"/>
          <w:szCs w:val="24"/>
        </w:rPr>
        <w:t xml:space="preserve">Respiratory diseases caused by bacteria are common to all ages of ostrich. Young chicks however are more susceptible, and </w:t>
      </w:r>
      <w:r>
        <w:rPr>
          <w:rFonts w:ascii="Times New Roman" w:hAnsi="Times New Roman" w:cs="Times New Roman"/>
          <w:sz w:val="24"/>
          <w:szCs w:val="24"/>
        </w:rPr>
        <w:t xml:space="preserve">respiratory diseases </w:t>
      </w:r>
      <w:r w:rsidRPr="00114822">
        <w:rPr>
          <w:rFonts w:ascii="Times New Roman" w:hAnsi="Times New Roman" w:cs="Times New Roman"/>
          <w:sz w:val="24"/>
          <w:szCs w:val="24"/>
        </w:rPr>
        <w:t xml:space="preserve">are considered a major hindrance in successful ostrich farming. </w:t>
      </w:r>
      <w:r>
        <w:rPr>
          <w:rFonts w:ascii="Times New Roman" w:hAnsi="Times New Roman" w:cs="Times New Roman"/>
          <w:sz w:val="24"/>
          <w:szCs w:val="24"/>
        </w:rPr>
        <w:t>C</w:t>
      </w:r>
      <w:r w:rsidRPr="00114822">
        <w:rPr>
          <w:rFonts w:ascii="Times New Roman" w:hAnsi="Times New Roman" w:cs="Times New Roman"/>
          <w:sz w:val="24"/>
          <w:szCs w:val="24"/>
        </w:rPr>
        <w:t>ulture dependent techniques</w:t>
      </w:r>
      <w:r>
        <w:rPr>
          <w:rFonts w:ascii="Times New Roman" w:hAnsi="Times New Roman" w:cs="Times New Roman"/>
          <w:sz w:val="24"/>
          <w:szCs w:val="24"/>
        </w:rPr>
        <w:t xml:space="preserve"> have provided little success in identification of </w:t>
      </w:r>
      <w:r w:rsidRPr="00114822">
        <w:rPr>
          <w:rFonts w:ascii="Times New Roman" w:hAnsi="Times New Roman" w:cs="Times New Roman"/>
          <w:sz w:val="24"/>
          <w:szCs w:val="24"/>
        </w:rPr>
        <w:t>bacterial pathogens and corresponding diseases. Here we report</w:t>
      </w:r>
      <w:r>
        <w:rPr>
          <w:rFonts w:ascii="Times New Roman" w:hAnsi="Times New Roman" w:cs="Times New Roman"/>
          <w:sz w:val="24"/>
          <w:szCs w:val="24"/>
        </w:rPr>
        <w:t xml:space="preserve"> </w:t>
      </w:r>
      <w:r w:rsidRPr="00114822">
        <w:rPr>
          <w:rFonts w:ascii="Times New Roman" w:hAnsi="Times New Roman" w:cs="Times New Roman"/>
          <w:sz w:val="24"/>
          <w:szCs w:val="24"/>
        </w:rPr>
        <w:t>the first culture independent analysis of</w:t>
      </w:r>
      <w:r>
        <w:rPr>
          <w:rFonts w:ascii="Times New Roman" w:hAnsi="Times New Roman" w:cs="Times New Roman"/>
          <w:sz w:val="24"/>
          <w:szCs w:val="24"/>
        </w:rPr>
        <w:t xml:space="preserve"> the respiratory microbiota of a diseased ostrich; a metagenomic analysis of the </w:t>
      </w:r>
      <w:r w:rsidRPr="00114822">
        <w:rPr>
          <w:rFonts w:ascii="Times New Roman" w:hAnsi="Times New Roman" w:cs="Times New Roman"/>
          <w:sz w:val="24"/>
          <w:szCs w:val="24"/>
        </w:rPr>
        <w:t>tracheo broncho alveolar lavage (T-BAL)</w:t>
      </w:r>
      <w:r>
        <w:rPr>
          <w:rFonts w:ascii="Times New Roman" w:hAnsi="Times New Roman" w:cs="Times New Roman"/>
          <w:sz w:val="24"/>
          <w:szCs w:val="24"/>
        </w:rPr>
        <w:t xml:space="preserve"> of </w:t>
      </w:r>
      <w:r w:rsidRPr="00114822">
        <w:rPr>
          <w:rFonts w:ascii="Times New Roman" w:hAnsi="Times New Roman" w:cs="Times New Roman"/>
          <w:sz w:val="24"/>
          <w:szCs w:val="24"/>
        </w:rPr>
        <w:t xml:space="preserve">a young chick </w:t>
      </w:r>
      <w:r>
        <w:rPr>
          <w:rFonts w:ascii="Times New Roman" w:hAnsi="Times New Roman" w:cs="Times New Roman"/>
          <w:sz w:val="24"/>
          <w:szCs w:val="24"/>
        </w:rPr>
        <w:t xml:space="preserve">that </w:t>
      </w:r>
      <w:r w:rsidRPr="00114822">
        <w:rPr>
          <w:rFonts w:ascii="Times New Roman" w:hAnsi="Times New Roman" w:cs="Times New Roman"/>
          <w:sz w:val="24"/>
          <w:szCs w:val="24"/>
        </w:rPr>
        <w:t>died of respiratory disease</w:t>
      </w:r>
      <w:r>
        <w:rPr>
          <w:rFonts w:ascii="Times New Roman" w:hAnsi="Times New Roman" w:cs="Times New Roman"/>
          <w:sz w:val="24"/>
          <w:szCs w:val="24"/>
        </w:rPr>
        <w:t xml:space="preserve">. </w:t>
      </w:r>
      <w:r w:rsidRPr="00114822">
        <w:rPr>
          <w:rFonts w:ascii="Times New Roman" w:hAnsi="Times New Roman" w:cs="Times New Roman"/>
          <w:sz w:val="24"/>
          <w:szCs w:val="24"/>
        </w:rPr>
        <w:t>The 16S rRNA sequences showed diversity corresponding to 2 phyla, 7 families and 8 genera. Both of the identified bacterial phyla were gram negative;</w:t>
      </w:r>
      <w:r>
        <w:rPr>
          <w:rFonts w:ascii="Times New Roman" w:hAnsi="Times New Roman" w:cs="Times New Roman"/>
          <w:sz w:val="24"/>
          <w:szCs w:val="24"/>
        </w:rPr>
        <w:t xml:space="preserve"> </w:t>
      </w:r>
      <w:r w:rsidRPr="00114822">
        <w:rPr>
          <w:rFonts w:ascii="Times New Roman" w:hAnsi="Times New Roman" w:cs="Times New Roman"/>
          <w:i/>
          <w:sz w:val="24"/>
          <w:szCs w:val="24"/>
        </w:rPr>
        <w:t xml:space="preserve">Proteobacteria </w:t>
      </w:r>
      <w:r w:rsidRPr="00114822">
        <w:rPr>
          <w:rFonts w:ascii="Times New Roman" w:hAnsi="Times New Roman" w:cs="Times New Roman"/>
          <w:sz w:val="24"/>
          <w:szCs w:val="24"/>
        </w:rPr>
        <w:t xml:space="preserve">(97.3 %) and </w:t>
      </w:r>
      <w:r w:rsidRPr="00114822">
        <w:rPr>
          <w:rFonts w:ascii="Times New Roman" w:hAnsi="Times New Roman" w:cs="Times New Roman"/>
          <w:i/>
          <w:sz w:val="24"/>
          <w:szCs w:val="24"/>
        </w:rPr>
        <w:t>Bacteroidetes</w:t>
      </w:r>
      <w:r w:rsidRPr="00114822">
        <w:rPr>
          <w:rFonts w:ascii="Times New Roman" w:hAnsi="Times New Roman" w:cs="Times New Roman"/>
          <w:sz w:val="24"/>
          <w:szCs w:val="24"/>
        </w:rPr>
        <w:t xml:space="preserve"> (2.7 %).  </w:t>
      </w:r>
      <w:r>
        <w:rPr>
          <w:rFonts w:ascii="Times New Roman" w:hAnsi="Times New Roman" w:cs="Times New Roman"/>
          <w:sz w:val="24"/>
          <w:szCs w:val="24"/>
        </w:rPr>
        <w:t xml:space="preserve">The single species identified, </w:t>
      </w:r>
      <w:r w:rsidRPr="00114822">
        <w:rPr>
          <w:rFonts w:ascii="Times New Roman" w:hAnsi="Times New Roman" w:cs="Times New Roman"/>
          <w:i/>
          <w:sz w:val="24"/>
          <w:szCs w:val="24"/>
        </w:rPr>
        <w:t>Myroides spp. MY15</w:t>
      </w:r>
      <w:r>
        <w:rPr>
          <w:rFonts w:ascii="Times New Roman" w:hAnsi="Times New Roman" w:cs="Times New Roman"/>
          <w:i/>
          <w:sz w:val="24"/>
          <w:szCs w:val="24"/>
        </w:rPr>
        <w:t xml:space="preserve">, </w:t>
      </w:r>
      <w:r w:rsidRPr="00114822">
        <w:rPr>
          <w:rFonts w:ascii="Times New Roman" w:hAnsi="Times New Roman" w:cs="Times New Roman"/>
          <w:sz w:val="24"/>
          <w:szCs w:val="24"/>
        </w:rPr>
        <w:t xml:space="preserve">has </w:t>
      </w:r>
      <w:r>
        <w:rPr>
          <w:rFonts w:ascii="Times New Roman" w:hAnsi="Times New Roman" w:cs="Times New Roman"/>
          <w:sz w:val="24"/>
          <w:szCs w:val="24"/>
        </w:rPr>
        <w:t xml:space="preserve">previously </w:t>
      </w:r>
      <w:r w:rsidRPr="00114822">
        <w:rPr>
          <w:rFonts w:ascii="Times New Roman" w:hAnsi="Times New Roman" w:cs="Times New Roman"/>
          <w:sz w:val="24"/>
          <w:szCs w:val="24"/>
        </w:rPr>
        <w:t xml:space="preserve">been </w:t>
      </w:r>
      <w:r>
        <w:rPr>
          <w:rFonts w:ascii="Times New Roman" w:hAnsi="Times New Roman" w:cs="Times New Roman"/>
          <w:sz w:val="24"/>
          <w:szCs w:val="24"/>
        </w:rPr>
        <w:t>examined as a</w:t>
      </w:r>
      <w:r w:rsidRPr="00114822">
        <w:rPr>
          <w:rFonts w:ascii="Times New Roman" w:hAnsi="Times New Roman" w:cs="Times New Roman"/>
          <w:sz w:val="24"/>
          <w:szCs w:val="24"/>
        </w:rPr>
        <w:t xml:space="preserve"> human opportunistic pathogen</w:t>
      </w:r>
      <w:r>
        <w:rPr>
          <w:rFonts w:ascii="Times New Roman" w:hAnsi="Times New Roman" w:cs="Times New Roman"/>
          <w:sz w:val="24"/>
          <w:szCs w:val="24"/>
        </w:rPr>
        <w:t>.  The</w:t>
      </w:r>
      <w:r w:rsidRPr="00114822">
        <w:rPr>
          <w:rFonts w:ascii="Times New Roman" w:hAnsi="Times New Roman" w:cs="Times New Roman"/>
          <w:sz w:val="24"/>
          <w:szCs w:val="24"/>
        </w:rPr>
        <w:t xml:space="preserve"> lack of assignment of </w:t>
      </w:r>
      <w:r>
        <w:rPr>
          <w:rFonts w:ascii="Times New Roman" w:hAnsi="Times New Roman" w:cs="Times New Roman"/>
          <w:sz w:val="24"/>
          <w:szCs w:val="24"/>
        </w:rPr>
        <w:t xml:space="preserve">the </w:t>
      </w:r>
      <w:r w:rsidRPr="00114822">
        <w:rPr>
          <w:rFonts w:ascii="Times New Roman" w:hAnsi="Times New Roman" w:cs="Times New Roman"/>
          <w:sz w:val="24"/>
          <w:szCs w:val="24"/>
        </w:rPr>
        <w:t>majority of reads to lowest taxa indicate</w:t>
      </w:r>
      <w:r>
        <w:rPr>
          <w:rFonts w:ascii="Times New Roman" w:hAnsi="Times New Roman" w:cs="Times New Roman"/>
          <w:sz w:val="24"/>
          <w:szCs w:val="24"/>
        </w:rPr>
        <w:t>s</w:t>
      </w:r>
      <w:r w:rsidRPr="00114822">
        <w:rPr>
          <w:rFonts w:ascii="Times New Roman" w:hAnsi="Times New Roman" w:cs="Times New Roman"/>
          <w:sz w:val="24"/>
          <w:szCs w:val="24"/>
        </w:rPr>
        <w:t xml:space="preserve"> the presence of </w:t>
      </w:r>
      <w:r>
        <w:rPr>
          <w:rFonts w:ascii="Times New Roman" w:hAnsi="Times New Roman" w:cs="Times New Roman"/>
          <w:sz w:val="24"/>
          <w:szCs w:val="24"/>
        </w:rPr>
        <w:t xml:space="preserve">multiple </w:t>
      </w:r>
      <w:r w:rsidRPr="00114822">
        <w:rPr>
          <w:rFonts w:ascii="Times New Roman" w:hAnsi="Times New Roman" w:cs="Times New Roman"/>
          <w:sz w:val="24"/>
          <w:szCs w:val="24"/>
        </w:rPr>
        <w:t xml:space="preserve">yet uncharacterized organisms. </w:t>
      </w:r>
      <w:r>
        <w:rPr>
          <w:rFonts w:ascii="Times New Roman" w:hAnsi="Times New Roman" w:cs="Times New Roman"/>
          <w:sz w:val="24"/>
          <w:szCs w:val="24"/>
        </w:rPr>
        <w:t xml:space="preserve"> This analysis provides important information that can guide the exploration of the roles of </w:t>
      </w:r>
      <w:r w:rsidRPr="00114822">
        <w:rPr>
          <w:rFonts w:ascii="Times New Roman" w:eastAsia="Calibri" w:hAnsi="Times New Roman" w:cs="Times New Roman"/>
          <w:i/>
          <w:sz w:val="24"/>
          <w:szCs w:val="24"/>
          <w:lang w:eastAsia="en-CA"/>
        </w:rPr>
        <w:t>Myroides spp. MY15</w:t>
      </w:r>
      <w:r>
        <w:rPr>
          <w:rFonts w:ascii="Times New Roman" w:eastAsia="Calibri" w:hAnsi="Times New Roman" w:cs="Times New Roman"/>
          <w:sz w:val="24"/>
          <w:szCs w:val="24"/>
          <w:lang w:eastAsia="en-CA"/>
        </w:rPr>
        <w:t xml:space="preserve"> and various previously unknown pathogens in respiratory diseases of ostriches and/or other animals</w:t>
      </w:r>
      <w:r w:rsidRPr="00114822">
        <w:rPr>
          <w:rFonts w:ascii="Times New Roman" w:eastAsia="Calibri" w:hAnsi="Times New Roman" w:cs="Times New Roman"/>
          <w:sz w:val="24"/>
          <w:szCs w:val="24"/>
          <w:lang w:eastAsia="en-CA"/>
        </w:rPr>
        <w:t>.</w:t>
      </w:r>
    </w:p>
    <w:p w:rsidR="00D10417" w:rsidRPr="00114822" w:rsidRDefault="00D10417" w:rsidP="00D10417">
      <w:pPr>
        <w:spacing w:after="0" w:line="480" w:lineRule="auto"/>
        <w:jc w:val="both"/>
        <w:rPr>
          <w:rFonts w:ascii="Times New Roman" w:hAnsi="Times New Roman" w:cs="Times New Roman"/>
          <w:sz w:val="24"/>
          <w:szCs w:val="24"/>
        </w:rPr>
      </w:pPr>
      <w:r w:rsidRPr="00114822">
        <w:rPr>
          <w:rFonts w:ascii="Times New Roman" w:hAnsi="Times New Roman" w:cs="Times New Roman"/>
          <w:b/>
          <w:sz w:val="24"/>
          <w:szCs w:val="24"/>
        </w:rPr>
        <w:t>Key words:</w:t>
      </w:r>
      <w:r w:rsidRPr="00114822">
        <w:rPr>
          <w:rFonts w:ascii="Times New Roman" w:hAnsi="Times New Roman" w:cs="Times New Roman"/>
          <w:sz w:val="24"/>
          <w:szCs w:val="24"/>
        </w:rPr>
        <w:t xml:space="preserve"> Culture independent analysis, </w:t>
      </w:r>
      <w:r w:rsidRPr="00114822">
        <w:rPr>
          <w:rFonts w:ascii="Times New Roman" w:hAnsi="Times New Roman" w:cs="Times New Roman"/>
          <w:i/>
          <w:sz w:val="24"/>
          <w:szCs w:val="24"/>
        </w:rPr>
        <w:t>Myroides Spp. MY15</w:t>
      </w:r>
      <w:r>
        <w:rPr>
          <w:rFonts w:ascii="Times New Roman" w:hAnsi="Times New Roman" w:cs="Times New Roman"/>
          <w:i/>
          <w:sz w:val="24"/>
          <w:szCs w:val="24"/>
        </w:rPr>
        <w:t xml:space="preserve">, </w:t>
      </w:r>
      <w:r w:rsidRPr="00114822">
        <w:rPr>
          <w:rFonts w:ascii="Times New Roman" w:hAnsi="Times New Roman" w:cs="Times New Roman"/>
          <w:sz w:val="24"/>
          <w:szCs w:val="24"/>
        </w:rPr>
        <w:t>Ostrich</w:t>
      </w:r>
      <w:r>
        <w:rPr>
          <w:rFonts w:ascii="Times New Roman" w:hAnsi="Times New Roman" w:cs="Times New Roman"/>
          <w:sz w:val="24"/>
          <w:szCs w:val="24"/>
        </w:rPr>
        <w:t>,</w:t>
      </w:r>
      <w:r w:rsidRPr="00114822">
        <w:rPr>
          <w:rFonts w:ascii="Times New Roman" w:hAnsi="Times New Roman" w:cs="Times New Roman"/>
          <w:sz w:val="24"/>
          <w:szCs w:val="24"/>
        </w:rPr>
        <w:t xml:space="preserve"> Respiratory microbiota</w:t>
      </w:r>
    </w:p>
    <w:p w:rsidR="00D10417" w:rsidRPr="00114822" w:rsidRDefault="00D10417" w:rsidP="00D10417">
      <w:pPr>
        <w:spacing w:after="0" w:line="480" w:lineRule="auto"/>
        <w:jc w:val="both"/>
        <w:rPr>
          <w:rFonts w:ascii="Times New Roman" w:hAnsi="Times New Roman" w:cs="Times New Roman"/>
          <w:sz w:val="24"/>
          <w:szCs w:val="24"/>
        </w:rPr>
      </w:pPr>
    </w:p>
    <w:p w:rsidR="00D10417" w:rsidRPr="00114822" w:rsidRDefault="00D10417" w:rsidP="00D10417">
      <w:pPr>
        <w:spacing w:after="0" w:line="480" w:lineRule="auto"/>
        <w:jc w:val="both"/>
        <w:rPr>
          <w:rFonts w:ascii="Times New Roman" w:hAnsi="Times New Roman" w:cs="Times New Roman"/>
          <w:sz w:val="24"/>
          <w:szCs w:val="24"/>
        </w:rPr>
      </w:pPr>
    </w:p>
    <w:p w:rsidR="00D10417" w:rsidRPr="00114822" w:rsidRDefault="00D10417" w:rsidP="00D10417">
      <w:pPr>
        <w:spacing w:after="0" w:line="480" w:lineRule="auto"/>
        <w:jc w:val="both"/>
        <w:rPr>
          <w:rFonts w:ascii="Times New Roman" w:hAnsi="Times New Roman" w:cs="Times New Roman"/>
          <w:sz w:val="24"/>
          <w:szCs w:val="24"/>
        </w:rPr>
      </w:pPr>
    </w:p>
    <w:p w:rsidR="00D10417" w:rsidRPr="00114822" w:rsidRDefault="00D10417" w:rsidP="00D10417">
      <w:pPr>
        <w:spacing w:after="0" w:line="480" w:lineRule="auto"/>
        <w:jc w:val="both"/>
        <w:rPr>
          <w:rFonts w:ascii="Times New Roman" w:hAnsi="Times New Roman" w:cs="Times New Roman"/>
          <w:sz w:val="24"/>
          <w:szCs w:val="24"/>
        </w:rPr>
      </w:pPr>
    </w:p>
    <w:p w:rsidR="00D10417" w:rsidRPr="00114822" w:rsidRDefault="00D10417" w:rsidP="00D10417">
      <w:pPr>
        <w:spacing w:after="0" w:line="480" w:lineRule="auto"/>
        <w:jc w:val="both"/>
        <w:rPr>
          <w:rFonts w:ascii="Times New Roman" w:hAnsi="Times New Roman" w:cs="Times New Roman"/>
          <w:sz w:val="24"/>
          <w:szCs w:val="24"/>
        </w:rPr>
      </w:pPr>
    </w:p>
    <w:p w:rsidR="00D10417" w:rsidRPr="00114822" w:rsidRDefault="00D10417" w:rsidP="00D10417">
      <w:pPr>
        <w:spacing w:after="0" w:line="480" w:lineRule="auto"/>
        <w:jc w:val="both"/>
        <w:rPr>
          <w:rFonts w:ascii="Times New Roman" w:hAnsi="Times New Roman" w:cs="Times New Roman"/>
          <w:sz w:val="24"/>
          <w:szCs w:val="24"/>
        </w:rPr>
      </w:pPr>
    </w:p>
    <w:p w:rsidR="00D10417" w:rsidRPr="00114822" w:rsidRDefault="00D10417" w:rsidP="00D10417">
      <w:pPr>
        <w:spacing w:after="0" w:line="480" w:lineRule="auto"/>
        <w:jc w:val="both"/>
        <w:rPr>
          <w:rFonts w:ascii="Times New Roman" w:hAnsi="Times New Roman" w:cs="Times New Roman"/>
          <w:sz w:val="24"/>
          <w:szCs w:val="24"/>
        </w:rPr>
      </w:pPr>
    </w:p>
    <w:p w:rsidR="00D10417" w:rsidRPr="00114822" w:rsidRDefault="00D10417" w:rsidP="00D10417">
      <w:pPr>
        <w:spacing w:after="0" w:line="480" w:lineRule="auto"/>
        <w:jc w:val="both"/>
        <w:rPr>
          <w:rFonts w:ascii="Times New Roman" w:hAnsi="Times New Roman" w:cs="Times New Roman"/>
          <w:b/>
          <w:sz w:val="24"/>
          <w:szCs w:val="24"/>
        </w:rPr>
      </w:pPr>
      <w:r w:rsidRPr="00114822">
        <w:rPr>
          <w:rFonts w:ascii="Times New Roman" w:hAnsi="Times New Roman" w:cs="Times New Roman"/>
          <w:b/>
          <w:sz w:val="24"/>
          <w:szCs w:val="24"/>
        </w:rPr>
        <w:lastRenderedPageBreak/>
        <w:t>INTRODUCTION</w:t>
      </w:r>
    </w:p>
    <w:p w:rsidR="00D10417" w:rsidRPr="00114822" w:rsidRDefault="00D10417" w:rsidP="00D10417">
      <w:pPr>
        <w:autoSpaceDE w:val="0"/>
        <w:autoSpaceDN w:val="0"/>
        <w:adjustRightInd w:val="0"/>
        <w:spacing w:after="0" w:line="480" w:lineRule="auto"/>
        <w:ind w:firstLine="720"/>
        <w:jc w:val="both"/>
        <w:rPr>
          <w:rFonts w:ascii="Times New Roman" w:hAnsi="Times New Roman" w:cs="Times New Roman"/>
          <w:sz w:val="24"/>
          <w:szCs w:val="24"/>
          <w:shd w:val="clear" w:color="auto" w:fill="FFFFFF"/>
        </w:rPr>
      </w:pPr>
      <w:r w:rsidRPr="00114822">
        <w:rPr>
          <w:rFonts w:ascii="Times New Roman" w:hAnsi="Times New Roman" w:cs="Times New Roman"/>
          <w:sz w:val="24"/>
          <w:szCs w:val="24"/>
          <w:shd w:val="clear" w:color="auto" w:fill="FFFFFF"/>
        </w:rPr>
        <w:t>Ostriches belong to a clan of flightless birds called the ratites that also include cassowaries, kiwis, moas and emus. There exist a long history of ostrich domestication and farming as a source of meat, leather, feathers and oil (Huchzermeyer, 2002). With the increase in protein demand and subsequent commercial farming worldwide, there is likely to increase contact between ostrich and commercial poultry and subsequent diseases. Respiratory diseases are common to all ages of os</w:t>
      </w:r>
      <w:r>
        <w:rPr>
          <w:rFonts w:ascii="Times New Roman" w:hAnsi="Times New Roman" w:cs="Times New Roman"/>
          <w:sz w:val="24"/>
          <w:szCs w:val="24"/>
          <w:shd w:val="clear" w:color="auto" w:fill="FFFFFF"/>
        </w:rPr>
        <w:t>triches</w:t>
      </w:r>
      <w:r w:rsidRPr="00114822">
        <w:rPr>
          <w:rFonts w:ascii="Times New Roman" w:hAnsi="Times New Roman" w:cs="Times New Roman"/>
          <w:sz w:val="24"/>
          <w:szCs w:val="24"/>
          <w:shd w:val="clear" w:color="auto" w:fill="FFFFFF"/>
        </w:rPr>
        <w:t>. However, high chick mortalities below three months of age are considered as one of the major obstacles in successful</w:t>
      </w:r>
      <w:r>
        <w:rPr>
          <w:rFonts w:ascii="Times New Roman" w:hAnsi="Times New Roman" w:cs="Times New Roman"/>
          <w:sz w:val="24"/>
          <w:szCs w:val="24"/>
        </w:rPr>
        <w:t xml:space="preserve"> ostrich farming</w:t>
      </w:r>
      <w:r w:rsidRPr="00114822">
        <w:rPr>
          <w:rFonts w:ascii="Times New Roman" w:hAnsi="Times New Roman" w:cs="Times New Roman"/>
          <w:sz w:val="24"/>
          <w:szCs w:val="24"/>
        </w:rPr>
        <w:t xml:space="preserve">. Together, improper ventilation, cold stress, high ammonia level in indoor pens augments respiratory problems and subsequent mortalities due to poor prognosis </w:t>
      </w:r>
      <w:r>
        <w:rPr>
          <w:rFonts w:ascii="Times New Roman" w:hAnsi="Times New Roman" w:cs="Times New Roman"/>
          <w:sz w:val="24"/>
          <w:szCs w:val="24"/>
        </w:rPr>
        <w:t>(</w:t>
      </w:r>
      <w:r w:rsidRPr="00114822">
        <w:rPr>
          <w:rFonts w:ascii="Times New Roman" w:hAnsi="Times New Roman" w:cs="Times New Roman"/>
          <w:sz w:val="24"/>
          <w:szCs w:val="24"/>
        </w:rPr>
        <w:t>S</w:t>
      </w:r>
      <w:r>
        <w:rPr>
          <w:rFonts w:ascii="Times New Roman" w:hAnsi="Times New Roman" w:cs="Times New Roman"/>
          <w:sz w:val="24"/>
          <w:szCs w:val="24"/>
        </w:rPr>
        <w:t>amson, 1997</w:t>
      </w:r>
      <w:r w:rsidRPr="00114822">
        <w:rPr>
          <w:rFonts w:ascii="Times New Roman" w:hAnsi="Times New Roman" w:cs="Times New Roman"/>
          <w:sz w:val="24"/>
          <w:szCs w:val="24"/>
        </w:rPr>
        <w:t>).</w:t>
      </w:r>
      <w:r w:rsidRPr="00114822">
        <w:rPr>
          <w:rFonts w:ascii="Times New Roman" w:eastAsia="Calibri" w:hAnsi="Times New Roman" w:cs="Times New Roman"/>
          <w:sz w:val="24"/>
          <w:szCs w:val="24"/>
          <w:lang w:eastAsia="en-CA"/>
        </w:rPr>
        <w:t xml:space="preserve">  </w:t>
      </w:r>
      <w:r w:rsidRPr="00114822">
        <w:rPr>
          <w:rFonts w:ascii="Times New Roman" w:hAnsi="Times New Roman" w:cs="Times New Roman"/>
          <w:sz w:val="24"/>
          <w:szCs w:val="24"/>
          <w:shd w:val="clear" w:color="auto" w:fill="FFFFFF"/>
        </w:rPr>
        <w:t>Compared to isolation and identification of numerous bacterial infectious agents and consequent diseases in poultry industry worldwide (</w:t>
      </w:r>
      <w:r w:rsidRPr="00114822">
        <w:rPr>
          <w:rFonts w:ascii="Times New Roman" w:hAnsi="Times New Roman" w:cs="Times New Roman"/>
          <w:sz w:val="24"/>
          <w:szCs w:val="24"/>
        </w:rPr>
        <w:t>Byrum and Selmons, 1995; Glisson, 1998</w:t>
      </w:r>
      <w:r w:rsidRPr="00114822">
        <w:rPr>
          <w:rFonts w:ascii="Times New Roman" w:eastAsia="Calibri" w:hAnsi="Times New Roman" w:cs="Times New Roman"/>
          <w:sz w:val="24"/>
          <w:szCs w:val="24"/>
          <w:lang w:eastAsia="en-CA"/>
        </w:rPr>
        <w:t>)</w:t>
      </w:r>
      <w:r w:rsidRPr="00114822">
        <w:rPr>
          <w:rFonts w:ascii="Times New Roman" w:hAnsi="Times New Roman" w:cs="Times New Roman"/>
          <w:sz w:val="24"/>
          <w:szCs w:val="24"/>
          <w:shd w:val="clear" w:color="auto" w:fill="FFFFFF"/>
        </w:rPr>
        <w:t>, respiratory microbiota of ostriches is not well revealed (</w:t>
      </w:r>
      <w:r w:rsidRPr="00114822">
        <w:rPr>
          <w:rFonts w:ascii="Times New Roman" w:hAnsi="Times New Roman" w:cs="Times New Roman"/>
          <w:sz w:val="24"/>
          <w:szCs w:val="24"/>
        </w:rPr>
        <w:t>Samson, 1997;</w:t>
      </w:r>
      <w:r w:rsidRPr="00114822">
        <w:rPr>
          <w:rFonts w:ascii="Times New Roman" w:hAnsi="Times New Roman" w:cs="Times New Roman"/>
          <w:sz w:val="24"/>
          <w:szCs w:val="24"/>
          <w:shd w:val="clear" w:color="auto" w:fill="FFFFFF"/>
        </w:rPr>
        <w:t xml:space="preserve"> Elfaki </w:t>
      </w:r>
      <w:r w:rsidRPr="00766A12">
        <w:rPr>
          <w:rFonts w:ascii="Times New Roman" w:hAnsi="Times New Roman" w:cs="Times New Roman"/>
          <w:i/>
          <w:sz w:val="24"/>
          <w:szCs w:val="24"/>
          <w:shd w:val="clear" w:color="auto" w:fill="FFFFFF"/>
        </w:rPr>
        <w:t>et al</w:t>
      </w:r>
      <w:r w:rsidRPr="00114822">
        <w:rPr>
          <w:rFonts w:ascii="Times New Roman" w:hAnsi="Times New Roman" w:cs="Times New Roman"/>
          <w:sz w:val="24"/>
          <w:szCs w:val="24"/>
          <w:shd w:val="clear" w:color="auto" w:fill="FFFFFF"/>
        </w:rPr>
        <w:t>., 2002). While concerns exist about bird’s health in relation to globalized trade, reservoir of number of infectious organisms</w:t>
      </w:r>
      <w:r>
        <w:rPr>
          <w:rFonts w:ascii="Times New Roman" w:hAnsi="Times New Roman" w:cs="Times New Roman"/>
          <w:sz w:val="24"/>
          <w:szCs w:val="24"/>
          <w:shd w:val="clear" w:color="auto" w:fill="FFFFFF"/>
        </w:rPr>
        <w:t xml:space="preserve"> </w:t>
      </w:r>
      <w:r w:rsidRPr="00114822">
        <w:rPr>
          <w:rFonts w:ascii="Times New Roman" w:hAnsi="Times New Roman" w:cs="Times New Roman"/>
          <w:sz w:val="24"/>
          <w:szCs w:val="24"/>
        </w:rPr>
        <w:t>and</w:t>
      </w:r>
      <w:r w:rsidRPr="00114822">
        <w:rPr>
          <w:rFonts w:ascii="Times New Roman" w:hAnsi="Times New Roman" w:cs="Times New Roman"/>
          <w:sz w:val="24"/>
          <w:szCs w:val="24"/>
          <w:shd w:val="clear" w:color="auto" w:fill="FFFFFF"/>
        </w:rPr>
        <w:t xml:space="preserve"> disease control, yet unknown culturing facilities for most of microbiota provides a diminutive prospect of respiratory microbiome and subsequent diseases in ostriches. Using 454-pyrosequencing, culture independent molecular analysis of respiratory microbiota of 37 day old ostrich died recently of symptoms clinically suggestive of respiratory disease has been described. Unbiased exploration of the respiratory system will be of help to improve ostrich’s health care through understanding the susceptibility to wide range of environment load, disease diagnostics and future clinico-pathological studies.</w:t>
      </w:r>
    </w:p>
    <w:p w:rsidR="00D10417" w:rsidRDefault="00D10417" w:rsidP="00D10417">
      <w:pPr>
        <w:spacing w:after="0" w:line="480" w:lineRule="auto"/>
        <w:jc w:val="both"/>
        <w:rPr>
          <w:rFonts w:ascii="Times New Roman" w:hAnsi="Times New Roman" w:cs="Times New Roman"/>
          <w:b/>
          <w:sz w:val="24"/>
          <w:szCs w:val="24"/>
          <w:shd w:val="clear" w:color="auto" w:fill="FFFFFF"/>
        </w:rPr>
      </w:pPr>
    </w:p>
    <w:p w:rsidR="00D10417" w:rsidRDefault="00D10417" w:rsidP="00D10417">
      <w:pPr>
        <w:spacing w:after="0" w:line="480" w:lineRule="auto"/>
        <w:jc w:val="both"/>
        <w:rPr>
          <w:rFonts w:ascii="Times New Roman" w:hAnsi="Times New Roman" w:cs="Times New Roman"/>
          <w:b/>
          <w:sz w:val="24"/>
          <w:szCs w:val="24"/>
          <w:shd w:val="clear" w:color="auto" w:fill="FFFFFF"/>
        </w:rPr>
      </w:pPr>
    </w:p>
    <w:p w:rsidR="00D10417" w:rsidRPr="00114822" w:rsidRDefault="00D10417" w:rsidP="00D10417">
      <w:pPr>
        <w:spacing w:after="0" w:line="480" w:lineRule="auto"/>
        <w:jc w:val="both"/>
        <w:rPr>
          <w:rFonts w:ascii="Times New Roman" w:hAnsi="Times New Roman" w:cs="Times New Roman"/>
          <w:b/>
          <w:sz w:val="24"/>
          <w:szCs w:val="24"/>
          <w:shd w:val="clear" w:color="auto" w:fill="FFFFFF"/>
        </w:rPr>
      </w:pPr>
      <w:r w:rsidRPr="00114822">
        <w:rPr>
          <w:rFonts w:ascii="Times New Roman" w:hAnsi="Times New Roman" w:cs="Times New Roman"/>
          <w:b/>
          <w:sz w:val="24"/>
          <w:szCs w:val="24"/>
          <w:shd w:val="clear" w:color="auto" w:fill="FFFFFF"/>
        </w:rPr>
        <w:lastRenderedPageBreak/>
        <w:t xml:space="preserve">MATERIALS AND </w:t>
      </w:r>
      <w:r>
        <w:rPr>
          <w:rFonts w:ascii="Times New Roman" w:hAnsi="Times New Roman" w:cs="Times New Roman"/>
          <w:b/>
          <w:sz w:val="24"/>
          <w:szCs w:val="24"/>
          <w:shd w:val="clear" w:color="auto" w:fill="FFFFFF"/>
        </w:rPr>
        <w:t>METHODS</w:t>
      </w:r>
    </w:p>
    <w:p w:rsidR="00D10417" w:rsidRPr="00114822" w:rsidRDefault="00D10417" w:rsidP="00D10417">
      <w:pPr>
        <w:autoSpaceDE w:val="0"/>
        <w:autoSpaceDN w:val="0"/>
        <w:adjustRightInd w:val="0"/>
        <w:spacing w:after="0" w:line="480" w:lineRule="auto"/>
        <w:ind w:firstLine="720"/>
        <w:jc w:val="both"/>
        <w:rPr>
          <w:rFonts w:ascii="Times New Roman" w:hAnsi="Times New Roman" w:cs="Times New Roman"/>
          <w:sz w:val="24"/>
          <w:szCs w:val="24"/>
        </w:rPr>
      </w:pPr>
      <w:r w:rsidRPr="00114822">
        <w:rPr>
          <w:rFonts w:ascii="Times New Roman" w:hAnsi="Times New Roman" w:cs="Times New Roman"/>
          <w:sz w:val="24"/>
          <w:szCs w:val="24"/>
        </w:rPr>
        <w:t>Of the total 90 ostrich in the farm located in Punjab (</w:t>
      </w:r>
      <w:r w:rsidRPr="00114822">
        <w:rPr>
          <w:rStyle w:val="st"/>
          <w:rFonts w:ascii="Times New Roman" w:hAnsi="Times New Roman" w:cs="Times New Roman"/>
          <w:sz w:val="24"/>
          <w:szCs w:val="24"/>
        </w:rPr>
        <w:t>30°48’29”N 73°36’00”E)</w:t>
      </w:r>
      <w:r w:rsidRPr="00114822">
        <w:rPr>
          <w:rFonts w:ascii="Times New Roman" w:hAnsi="Times New Roman" w:cs="Times New Roman"/>
          <w:sz w:val="24"/>
          <w:szCs w:val="24"/>
        </w:rPr>
        <w:t xml:space="preserve">, during winter, a 37 day old ostrich was presented to laboratory for necropsy examination. The bird died recently showing clinical symptoms suggestive of respiratory disease such as swollen head, nasal and lacrimal discharge and high body temperature. Within three days of clinical symptoms, a total of 11 birds were died. Hemorrhages on trachea mucosa were evident, whereas, rest of respiratory airways particularly lungs were devoid of any typical gross lesion. As sterile as possible, tracheo-broncho alveolar lavage (T-BAL) was collected and processed for </w:t>
      </w:r>
      <w:r w:rsidRPr="00114822">
        <w:rPr>
          <w:rFonts w:ascii="Times New Roman" w:hAnsi="Times New Roman" w:cs="Times New Roman"/>
          <w:bCs/>
          <w:sz w:val="24"/>
          <w:szCs w:val="24"/>
        </w:rPr>
        <w:t>genome extraction (</w:t>
      </w:r>
      <w:r w:rsidRPr="00114822">
        <w:rPr>
          <w:rFonts w:ascii="Times New Roman" w:hAnsi="Times New Roman" w:cs="Times New Roman"/>
          <w:sz w:val="24"/>
          <w:szCs w:val="24"/>
        </w:rPr>
        <w:t xml:space="preserve">BiOstic® FFPE Tissue DNA Isolation Kit; Mobio, USA). </w:t>
      </w:r>
    </w:p>
    <w:p w:rsidR="00D10417" w:rsidRPr="00114822" w:rsidRDefault="00D10417" w:rsidP="00D10417">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114822">
        <w:rPr>
          <w:rFonts w:ascii="Times New Roman" w:hAnsi="Times New Roman" w:cs="Times New Roman"/>
          <w:sz w:val="24"/>
          <w:szCs w:val="24"/>
        </w:rPr>
        <w:t>Using bar-coded fusion with 16S rRNA primers, 27F (5´AGAGTTTGATCMTGGCTCAG 3´) and 907R (5´TACGGGAGGCAGCAG 3´), one-way read amplicons (Lib-L) were prepared. The PCR reactions was carried out with ds DNA (5 to 10ng in total), forward and reverse primers (5 pmoles each), dNTPs (5 nmoles each), 0.25 uL of TAQ (Fast Start High Fidelity PCR system, Roche, Indianapolis, IN), and 10X buffer solution supplied with the enzyme (2.5uL).  The samples were denatured at 94</w:t>
      </w:r>
      <w:r w:rsidRPr="00114822">
        <w:rPr>
          <w:rFonts w:ascii="Times New Roman" w:hAnsi="Times New Roman" w:cs="Times New Roman"/>
          <w:sz w:val="24"/>
          <w:szCs w:val="24"/>
          <w:vertAlign w:val="superscript"/>
        </w:rPr>
        <w:t>o</w:t>
      </w:r>
      <w:r w:rsidRPr="00114822">
        <w:rPr>
          <w:rFonts w:ascii="Times New Roman" w:hAnsi="Times New Roman" w:cs="Times New Roman"/>
          <w:sz w:val="24"/>
          <w:szCs w:val="24"/>
        </w:rPr>
        <w:t>C for 3 minutes followed by 35 cycles of 94</w:t>
      </w:r>
      <w:r w:rsidRPr="00114822">
        <w:rPr>
          <w:rFonts w:ascii="Times New Roman" w:hAnsi="Times New Roman" w:cs="Times New Roman"/>
          <w:sz w:val="24"/>
          <w:szCs w:val="24"/>
          <w:vertAlign w:val="superscript"/>
        </w:rPr>
        <w:t>o</w:t>
      </w:r>
      <w:r w:rsidRPr="00114822">
        <w:rPr>
          <w:rFonts w:ascii="Times New Roman" w:hAnsi="Times New Roman" w:cs="Times New Roman"/>
          <w:sz w:val="24"/>
          <w:szCs w:val="24"/>
        </w:rPr>
        <w:t>C for 15 sec, 55</w:t>
      </w:r>
      <w:r w:rsidRPr="00114822">
        <w:rPr>
          <w:rFonts w:ascii="Times New Roman" w:hAnsi="Times New Roman" w:cs="Times New Roman"/>
          <w:sz w:val="24"/>
          <w:szCs w:val="24"/>
          <w:vertAlign w:val="superscript"/>
        </w:rPr>
        <w:t>o</w:t>
      </w:r>
      <w:r w:rsidRPr="00114822">
        <w:rPr>
          <w:rFonts w:ascii="Times New Roman" w:hAnsi="Times New Roman" w:cs="Times New Roman"/>
          <w:sz w:val="24"/>
          <w:szCs w:val="24"/>
        </w:rPr>
        <w:t>C for 45 seconds and 72</w:t>
      </w:r>
      <w:r w:rsidRPr="00114822">
        <w:rPr>
          <w:rFonts w:ascii="Times New Roman" w:hAnsi="Times New Roman" w:cs="Times New Roman"/>
          <w:sz w:val="24"/>
          <w:szCs w:val="24"/>
          <w:vertAlign w:val="superscript"/>
        </w:rPr>
        <w:t>o</w:t>
      </w:r>
      <w:r w:rsidRPr="00114822">
        <w:rPr>
          <w:rFonts w:ascii="Times New Roman" w:hAnsi="Times New Roman" w:cs="Times New Roman"/>
          <w:sz w:val="24"/>
          <w:szCs w:val="24"/>
        </w:rPr>
        <w:t>C for 60 seconds each with a final extension at 72</w:t>
      </w:r>
      <w:r w:rsidRPr="00114822">
        <w:rPr>
          <w:rFonts w:ascii="Times New Roman" w:hAnsi="Times New Roman" w:cs="Times New Roman"/>
          <w:sz w:val="24"/>
          <w:szCs w:val="24"/>
          <w:vertAlign w:val="superscript"/>
        </w:rPr>
        <w:t>o</w:t>
      </w:r>
      <w:r w:rsidRPr="00114822">
        <w:rPr>
          <w:rFonts w:ascii="Times New Roman" w:hAnsi="Times New Roman" w:cs="Times New Roman"/>
          <w:sz w:val="24"/>
          <w:szCs w:val="24"/>
        </w:rPr>
        <w:t xml:space="preserve">C for 8 min (Gene AMP PCR System 9700; Applied Biosystems, Foster City, CA). Product (~ 1000bp) was separated on 1% agarose gel and purified (AgencourtAMPure technology, Beckman Coulter, Brea, CA). After clean-up (QIAquick PCR Purification kit, Qiagen,Valencia, CA), quality and quantity was assessed using a DNA 7500 LabChip on the Agilent 2100 Bioanalyzer (Agilent Technologies, Santa Clara, CA) and Qubit quantification. Using the 454/Roche GS FLX+ Titanium chemistry (Roche Diagnostics, Indianapolis, IN), pyrosequencing was carried out according to the manufacturer’s instruction. </w:t>
      </w:r>
    </w:p>
    <w:p w:rsidR="00D10417" w:rsidRPr="00114822" w:rsidRDefault="00D10417" w:rsidP="00D10417">
      <w:pPr>
        <w:autoSpaceDE w:val="0"/>
        <w:autoSpaceDN w:val="0"/>
        <w:adjustRightInd w:val="0"/>
        <w:spacing w:after="0" w:line="480" w:lineRule="auto"/>
        <w:ind w:firstLine="720"/>
        <w:jc w:val="both"/>
        <w:rPr>
          <w:rFonts w:ascii="Times New Roman" w:eastAsia="Calibri" w:hAnsi="Times New Roman" w:cs="Times New Roman"/>
          <w:sz w:val="24"/>
          <w:szCs w:val="24"/>
          <w:lang w:eastAsia="en-CA"/>
        </w:rPr>
      </w:pPr>
      <w:r w:rsidRPr="00114822">
        <w:rPr>
          <w:rStyle w:val="apple-converted-space"/>
          <w:rFonts w:ascii="Times New Roman" w:hAnsi="Times New Roman" w:cs="Times New Roman"/>
          <w:sz w:val="24"/>
          <w:szCs w:val="24"/>
        </w:rPr>
        <w:lastRenderedPageBreak/>
        <w:t xml:space="preserve">Primer sequences and barcodes were removed from </w:t>
      </w:r>
      <w:r w:rsidRPr="00114822">
        <w:rPr>
          <w:rFonts w:ascii="Times New Roman" w:hAnsi="Times New Roman" w:cs="Times New Roman"/>
          <w:sz w:val="24"/>
          <w:szCs w:val="24"/>
        </w:rPr>
        <w:t>GS-FLX-Titatium sequencer data (.sff file)</w:t>
      </w:r>
      <w:r w:rsidRPr="00114822">
        <w:rPr>
          <w:rStyle w:val="apple-converted-space"/>
          <w:rFonts w:ascii="Times New Roman" w:hAnsi="Times New Roman" w:cs="Times New Roman"/>
          <w:sz w:val="24"/>
          <w:szCs w:val="24"/>
        </w:rPr>
        <w:t>. Using MOTHUR, s</w:t>
      </w:r>
      <w:r w:rsidRPr="00114822">
        <w:rPr>
          <w:rFonts w:ascii="Times New Roman" w:hAnsi="Times New Roman" w:cs="Times New Roman"/>
          <w:sz w:val="24"/>
          <w:szCs w:val="24"/>
        </w:rPr>
        <w:t xml:space="preserve">equences were screened for read shorter than 100 nucleotides in length, have more than 1 mismatched barcodes and 8 bases in a row, and the average quality score lower than 25 </w:t>
      </w:r>
      <w:r w:rsidRPr="00114822">
        <w:rPr>
          <w:rStyle w:val="apple-converted-space"/>
          <w:rFonts w:ascii="Times New Roman" w:hAnsi="Times New Roman" w:cs="Times New Roman"/>
          <w:sz w:val="24"/>
          <w:szCs w:val="24"/>
        </w:rPr>
        <w:t xml:space="preserve">(Schloss </w:t>
      </w:r>
      <w:r w:rsidRPr="00766A12">
        <w:rPr>
          <w:rStyle w:val="apple-converted-space"/>
          <w:rFonts w:ascii="Times New Roman" w:hAnsi="Times New Roman" w:cs="Times New Roman"/>
          <w:i/>
          <w:sz w:val="24"/>
          <w:szCs w:val="24"/>
        </w:rPr>
        <w:t>et al.</w:t>
      </w:r>
      <w:r w:rsidRPr="00114822">
        <w:rPr>
          <w:rStyle w:val="apple-converted-space"/>
          <w:rFonts w:ascii="Times New Roman" w:hAnsi="Times New Roman" w:cs="Times New Roman"/>
          <w:sz w:val="24"/>
          <w:szCs w:val="24"/>
        </w:rPr>
        <w:t>, 2009)</w:t>
      </w:r>
      <w:r w:rsidRPr="00114822">
        <w:rPr>
          <w:rFonts w:ascii="Times New Roman" w:hAnsi="Times New Roman" w:cs="Times New Roman"/>
          <w:sz w:val="24"/>
          <w:szCs w:val="24"/>
        </w:rPr>
        <w:t>. High quality sequence reads were aligned to closest relative sequence, using BLASTn, against “Bacteria + Archeaea (isolates only)”database (</w:t>
      </w:r>
      <w:hyperlink r:id="rId9" w:history="1">
        <w:r w:rsidRPr="00114822">
          <w:rPr>
            <w:rStyle w:val="Hyperlink"/>
            <w:rFonts w:ascii="Times New Roman" w:hAnsi="Times New Roman" w:cs="Times New Roman"/>
            <w:sz w:val="24"/>
            <w:szCs w:val="24"/>
          </w:rPr>
          <w:t>www.microgator.org/taxcollector/</w:t>
        </w:r>
      </w:hyperlink>
      <w:r w:rsidRPr="00114822">
        <w:rPr>
          <w:rFonts w:ascii="Times New Roman" w:hAnsi="Times New Roman" w:cs="Times New Roman"/>
          <w:sz w:val="24"/>
          <w:szCs w:val="24"/>
        </w:rPr>
        <w:t xml:space="preserve">).  Finally, the aligned sequence data was analyzed through </w:t>
      </w:r>
      <w:r w:rsidRPr="00114822">
        <w:rPr>
          <w:rFonts w:ascii="Times New Roman" w:eastAsia="Calibri" w:hAnsi="Times New Roman" w:cs="Times New Roman"/>
          <w:sz w:val="24"/>
          <w:szCs w:val="24"/>
          <w:lang w:eastAsia="en-CA"/>
        </w:rPr>
        <w:t xml:space="preserve">MetaGenomeANalyzer, MEGAN (Version 4.22, built February 22, 2011) using a default setting (MinSupport: 5, Min score: 35, Top </w:t>
      </w:r>
      <w:r>
        <w:rPr>
          <w:rFonts w:ascii="Times New Roman" w:eastAsia="Calibri" w:hAnsi="Times New Roman" w:cs="Times New Roman"/>
          <w:sz w:val="24"/>
          <w:szCs w:val="24"/>
          <w:lang w:eastAsia="en-CA"/>
        </w:rPr>
        <w:t xml:space="preserve">percent: 10) (Huson </w:t>
      </w:r>
      <w:r w:rsidRPr="00766A12">
        <w:rPr>
          <w:rFonts w:ascii="Times New Roman" w:eastAsia="Calibri" w:hAnsi="Times New Roman" w:cs="Times New Roman"/>
          <w:i/>
          <w:sz w:val="24"/>
          <w:szCs w:val="24"/>
          <w:lang w:eastAsia="en-CA"/>
        </w:rPr>
        <w:t>et al</w:t>
      </w:r>
      <w:r>
        <w:rPr>
          <w:rFonts w:ascii="Times New Roman" w:eastAsia="Calibri" w:hAnsi="Times New Roman" w:cs="Times New Roman"/>
          <w:sz w:val="24"/>
          <w:szCs w:val="24"/>
          <w:lang w:eastAsia="en-CA"/>
        </w:rPr>
        <w:t>., 2011</w:t>
      </w:r>
      <w:r w:rsidRPr="00114822">
        <w:rPr>
          <w:rFonts w:ascii="Times New Roman" w:eastAsia="Calibri" w:hAnsi="Times New Roman" w:cs="Times New Roman"/>
          <w:sz w:val="24"/>
          <w:szCs w:val="24"/>
          <w:lang w:eastAsia="en-CA"/>
        </w:rPr>
        <w:t>).</w:t>
      </w:r>
    </w:p>
    <w:p w:rsidR="00D10417" w:rsidRPr="00114822" w:rsidRDefault="00D10417" w:rsidP="00D10417">
      <w:pPr>
        <w:spacing w:after="0" w:line="480" w:lineRule="auto"/>
        <w:jc w:val="both"/>
        <w:rPr>
          <w:rFonts w:ascii="Times New Roman" w:hAnsi="Times New Roman" w:cs="Times New Roman"/>
          <w:b/>
          <w:sz w:val="24"/>
          <w:szCs w:val="24"/>
          <w:shd w:val="clear" w:color="auto" w:fill="FFFFFF"/>
        </w:rPr>
      </w:pPr>
      <w:r w:rsidRPr="00114822">
        <w:rPr>
          <w:rFonts w:ascii="Times New Roman" w:hAnsi="Times New Roman" w:cs="Times New Roman"/>
          <w:b/>
          <w:sz w:val="24"/>
          <w:szCs w:val="24"/>
          <w:shd w:val="clear" w:color="auto" w:fill="FFFFFF"/>
        </w:rPr>
        <w:t>RESULTS</w:t>
      </w:r>
    </w:p>
    <w:p w:rsidR="00D10417" w:rsidRDefault="00D10417" w:rsidP="00D10417">
      <w:pPr>
        <w:widowControl w:val="0"/>
        <w:autoSpaceDE w:val="0"/>
        <w:autoSpaceDN w:val="0"/>
        <w:adjustRightInd w:val="0"/>
        <w:spacing w:after="0" w:line="480" w:lineRule="auto"/>
        <w:jc w:val="both"/>
        <w:rPr>
          <w:rFonts w:ascii="Times New Roman" w:eastAsia="Calibri" w:hAnsi="Times New Roman" w:cs="Times New Roman"/>
          <w:sz w:val="24"/>
          <w:szCs w:val="24"/>
          <w:lang w:eastAsia="en-CA"/>
        </w:rPr>
      </w:pPr>
      <w:r w:rsidRPr="00114822">
        <w:rPr>
          <w:rFonts w:ascii="Times New Roman" w:hAnsi="Times New Roman" w:cs="Times New Roman"/>
          <w:sz w:val="24"/>
          <w:szCs w:val="24"/>
        </w:rPr>
        <w:t>A total of 9,821 read</w:t>
      </w:r>
      <w:r>
        <w:rPr>
          <w:rFonts w:ascii="Times New Roman" w:hAnsi="Times New Roman" w:cs="Times New Roman"/>
          <w:sz w:val="24"/>
          <w:szCs w:val="24"/>
        </w:rPr>
        <w:t>were obtained from extracted gDNA (</w:t>
      </w:r>
      <w:r w:rsidRPr="00114822">
        <w:rPr>
          <w:rFonts w:ascii="Times New Roman" w:hAnsi="Times New Roman" w:cs="Times New Roman"/>
          <w:sz w:val="24"/>
          <w:szCs w:val="24"/>
        </w:rPr>
        <w:t>19.0 ng/uL</w:t>
      </w:r>
      <w:r>
        <w:rPr>
          <w:rFonts w:ascii="Times New Roman" w:hAnsi="Times New Roman" w:cs="Times New Roman"/>
          <w:sz w:val="24"/>
          <w:szCs w:val="24"/>
        </w:rPr>
        <w:t xml:space="preserve">) and were </w:t>
      </w:r>
      <w:r w:rsidRPr="00114822">
        <w:rPr>
          <w:rFonts w:ascii="Times New Roman" w:hAnsi="Times New Roman" w:cs="Times New Roman"/>
          <w:sz w:val="24"/>
          <w:szCs w:val="24"/>
        </w:rPr>
        <w:t>designated to bacteria domain and its descendents</w:t>
      </w:r>
      <w:r>
        <w:rPr>
          <w:rFonts w:ascii="Times New Roman" w:hAnsi="Times New Roman" w:cs="Times New Roman"/>
          <w:sz w:val="24"/>
          <w:szCs w:val="24"/>
        </w:rPr>
        <w:t xml:space="preserve">. Taxonomic diversity within T-BAL has been captured as indicated by rarefaction analysis between sequence retrieved and associated taxonomy leaves at the level of genera </w:t>
      </w:r>
      <w:r w:rsidRPr="00114822">
        <w:rPr>
          <w:rFonts w:ascii="Times New Roman" w:hAnsi="Times New Roman" w:cs="Times New Roman"/>
          <w:sz w:val="24"/>
          <w:szCs w:val="24"/>
        </w:rPr>
        <w:t>(Figure 1)</w:t>
      </w:r>
      <w:r>
        <w:rPr>
          <w:rFonts w:ascii="Times New Roman" w:hAnsi="Times New Roman" w:cs="Times New Roman"/>
          <w:sz w:val="24"/>
          <w:szCs w:val="24"/>
        </w:rPr>
        <w:t xml:space="preserve">. </w:t>
      </w:r>
      <w:r w:rsidRPr="00114822">
        <w:rPr>
          <w:rFonts w:ascii="Times New Roman" w:hAnsi="Times New Roman" w:cs="Times New Roman"/>
          <w:sz w:val="24"/>
          <w:szCs w:val="24"/>
        </w:rPr>
        <w:t xml:space="preserve">Collapsing sequence file (.rma) to taxonomic node identified reads corresponding to 2 phyla, 6 order,7 families and 8 genera. Of the total read, 8253 were found to </w:t>
      </w:r>
      <w:r>
        <w:rPr>
          <w:rFonts w:ascii="Times New Roman" w:hAnsi="Times New Roman" w:cs="Times New Roman"/>
          <w:sz w:val="24"/>
          <w:szCs w:val="24"/>
        </w:rPr>
        <w:t xml:space="preserve">match </w:t>
      </w:r>
      <w:r w:rsidRPr="00114822">
        <w:rPr>
          <w:rFonts w:ascii="Times New Roman" w:hAnsi="Times New Roman" w:cs="Times New Roman"/>
          <w:sz w:val="24"/>
          <w:szCs w:val="24"/>
        </w:rPr>
        <w:t xml:space="preserve">two phyla: </w:t>
      </w:r>
      <w:r w:rsidRPr="00114822">
        <w:rPr>
          <w:rFonts w:ascii="Times New Roman" w:hAnsi="Times New Roman" w:cs="Times New Roman"/>
          <w:i/>
          <w:sz w:val="24"/>
          <w:szCs w:val="24"/>
        </w:rPr>
        <w:t xml:space="preserve">Proteobacteria </w:t>
      </w:r>
      <w:r w:rsidRPr="00114822">
        <w:rPr>
          <w:rFonts w:ascii="Times New Roman" w:hAnsi="Times New Roman" w:cs="Times New Roman"/>
          <w:sz w:val="24"/>
          <w:szCs w:val="24"/>
        </w:rPr>
        <w:t xml:space="preserve">(8028, 97.3%) and </w:t>
      </w:r>
      <w:r w:rsidRPr="00114822">
        <w:rPr>
          <w:rFonts w:ascii="Times New Roman" w:hAnsi="Times New Roman" w:cs="Times New Roman"/>
          <w:i/>
          <w:sz w:val="24"/>
          <w:szCs w:val="24"/>
        </w:rPr>
        <w:t>Bacteroidetes</w:t>
      </w:r>
      <w:r w:rsidRPr="00114822">
        <w:rPr>
          <w:rFonts w:ascii="Times New Roman" w:hAnsi="Times New Roman" w:cs="Times New Roman"/>
          <w:sz w:val="24"/>
          <w:szCs w:val="24"/>
        </w:rPr>
        <w:t xml:space="preserve"> (225, 2.7%). Based upon sequences summarized at family node (1263), the dominant family was </w:t>
      </w:r>
      <w:r w:rsidRPr="00114822">
        <w:rPr>
          <w:rFonts w:ascii="Times New Roman" w:hAnsi="Times New Roman" w:cs="Times New Roman"/>
          <w:i/>
          <w:sz w:val="24"/>
          <w:szCs w:val="24"/>
        </w:rPr>
        <w:t>Shewanellaceae</w:t>
      </w:r>
      <w:r w:rsidRPr="00114822">
        <w:rPr>
          <w:rFonts w:ascii="Times New Roman" w:hAnsi="Times New Roman" w:cs="Times New Roman"/>
          <w:sz w:val="24"/>
          <w:szCs w:val="24"/>
        </w:rPr>
        <w:t xml:space="preserve"> (531, 42.0%) followed by </w:t>
      </w:r>
      <w:r w:rsidRPr="00114822">
        <w:rPr>
          <w:rFonts w:ascii="Times New Roman" w:hAnsi="Times New Roman" w:cs="Times New Roman"/>
          <w:i/>
          <w:sz w:val="24"/>
          <w:szCs w:val="24"/>
        </w:rPr>
        <w:t>Morexallaceae</w:t>
      </w:r>
      <w:r w:rsidRPr="00114822">
        <w:rPr>
          <w:rFonts w:ascii="Times New Roman" w:hAnsi="Times New Roman" w:cs="Times New Roman"/>
          <w:sz w:val="24"/>
          <w:szCs w:val="24"/>
        </w:rPr>
        <w:t xml:space="preserve"> (196, 15.5%), </w:t>
      </w:r>
      <w:r w:rsidRPr="00114822">
        <w:rPr>
          <w:rFonts w:ascii="Times New Roman" w:hAnsi="Times New Roman" w:cs="Times New Roman"/>
          <w:i/>
          <w:sz w:val="24"/>
          <w:szCs w:val="24"/>
        </w:rPr>
        <w:t>Aeromonadaceae</w:t>
      </w:r>
      <w:r w:rsidRPr="00114822">
        <w:rPr>
          <w:rFonts w:ascii="Times New Roman" w:hAnsi="Times New Roman" w:cs="Times New Roman"/>
          <w:sz w:val="24"/>
          <w:szCs w:val="24"/>
        </w:rPr>
        <w:t xml:space="preserve"> (179, 14.2%) and </w:t>
      </w:r>
      <w:r w:rsidRPr="00114822">
        <w:rPr>
          <w:rFonts w:ascii="Times New Roman" w:hAnsi="Times New Roman" w:cs="Times New Roman"/>
          <w:i/>
          <w:sz w:val="24"/>
          <w:szCs w:val="24"/>
        </w:rPr>
        <w:t xml:space="preserve">Pseudomonacae </w:t>
      </w:r>
      <w:r w:rsidRPr="00114822">
        <w:rPr>
          <w:rFonts w:ascii="Times New Roman" w:hAnsi="Times New Roman" w:cs="Times New Roman"/>
          <w:sz w:val="24"/>
          <w:szCs w:val="24"/>
        </w:rPr>
        <w:t>(153, 12.1%). Similarly, among the sequence read</w:t>
      </w:r>
      <w:r>
        <w:rPr>
          <w:rFonts w:ascii="Times New Roman" w:hAnsi="Times New Roman" w:cs="Times New Roman"/>
          <w:sz w:val="24"/>
          <w:szCs w:val="24"/>
        </w:rPr>
        <w:t>s</w:t>
      </w:r>
      <w:r w:rsidRPr="00114822">
        <w:rPr>
          <w:rFonts w:ascii="Times New Roman" w:hAnsi="Times New Roman" w:cs="Times New Roman"/>
          <w:sz w:val="24"/>
          <w:szCs w:val="24"/>
        </w:rPr>
        <w:t xml:space="preserve"> summarized at genera node (1231), </w:t>
      </w:r>
      <w:r>
        <w:rPr>
          <w:rFonts w:ascii="Times New Roman" w:hAnsi="Times New Roman" w:cs="Times New Roman"/>
          <w:sz w:val="24"/>
          <w:szCs w:val="24"/>
        </w:rPr>
        <w:t xml:space="preserve">the </w:t>
      </w:r>
      <w:r w:rsidRPr="00114822">
        <w:rPr>
          <w:rFonts w:ascii="Times New Roman" w:hAnsi="Times New Roman" w:cs="Times New Roman"/>
          <w:sz w:val="24"/>
          <w:szCs w:val="24"/>
        </w:rPr>
        <w:t>abundance of read</w:t>
      </w:r>
      <w:r>
        <w:rPr>
          <w:rFonts w:ascii="Times New Roman" w:hAnsi="Times New Roman" w:cs="Times New Roman"/>
          <w:sz w:val="24"/>
          <w:szCs w:val="24"/>
        </w:rPr>
        <w:t>s</w:t>
      </w:r>
      <w:r w:rsidRPr="00114822">
        <w:rPr>
          <w:rFonts w:ascii="Times New Roman" w:hAnsi="Times New Roman" w:cs="Times New Roman"/>
          <w:sz w:val="24"/>
          <w:szCs w:val="24"/>
        </w:rPr>
        <w:t xml:space="preserve"> w</w:t>
      </w:r>
      <w:r>
        <w:rPr>
          <w:rFonts w:ascii="Times New Roman" w:hAnsi="Times New Roman" w:cs="Times New Roman"/>
          <w:sz w:val="24"/>
          <w:szCs w:val="24"/>
        </w:rPr>
        <w:t>ere</w:t>
      </w:r>
      <w:r w:rsidRPr="00114822">
        <w:rPr>
          <w:rFonts w:ascii="Times New Roman" w:hAnsi="Times New Roman" w:cs="Times New Roman"/>
          <w:sz w:val="24"/>
          <w:szCs w:val="24"/>
        </w:rPr>
        <w:t xml:space="preserve"> found for </w:t>
      </w:r>
      <w:r w:rsidRPr="00114822">
        <w:rPr>
          <w:rFonts w:ascii="Times New Roman" w:hAnsi="Times New Roman" w:cs="Times New Roman"/>
          <w:i/>
          <w:sz w:val="24"/>
          <w:szCs w:val="24"/>
        </w:rPr>
        <w:t>Shewanella</w:t>
      </w:r>
      <w:r w:rsidRPr="00114822">
        <w:rPr>
          <w:rFonts w:ascii="Times New Roman" w:hAnsi="Times New Roman" w:cs="Times New Roman"/>
          <w:sz w:val="24"/>
          <w:szCs w:val="24"/>
        </w:rPr>
        <w:t xml:space="preserve"> (531, 43.1%) followed by </w:t>
      </w:r>
      <w:r w:rsidRPr="00114822">
        <w:rPr>
          <w:rFonts w:ascii="Times New Roman" w:hAnsi="Times New Roman" w:cs="Times New Roman"/>
          <w:i/>
          <w:sz w:val="24"/>
          <w:szCs w:val="24"/>
        </w:rPr>
        <w:t>Acinetobacter</w:t>
      </w:r>
      <w:r w:rsidRPr="00114822">
        <w:rPr>
          <w:rFonts w:ascii="Times New Roman" w:hAnsi="Times New Roman" w:cs="Times New Roman"/>
          <w:sz w:val="24"/>
          <w:szCs w:val="24"/>
        </w:rPr>
        <w:t xml:space="preserve"> (196, 15.9%), </w:t>
      </w:r>
      <w:r w:rsidRPr="00114822">
        <w:rPr>
          <w:rFonts w:ascii="Times New Roman" w:hAnsi="Times New Roman" w:cs="Times New Roman"/>
          <w:i/>
          <w:sz w:val="24"/>
          <w:szCs w:val="24"/>
        </w:rPr>
        <w:t>Aeromonas</w:t>
      </w:r>
      <w:r w:rsidRPr="00114822">
        <w:rPr>
          <w:rFonts w:ascii="Times New Roman" w:hAnsi="Times New Roman" w:cs="Times New Roman"/>
          <w:sz w:val="24"/>
          <w:szCs w:val="24"/>
        </w:rPr>
        <w:t xml:space="preserve"> (179, 14.5%), </w:t>
      </w:r>
      <w:r w:rsidRPr="00114822">
        <w:rPr>
          <w:rFonts w:ascii="Times New Roman" w:hAnsi="Times New Roman" w:cs="Times New Roman"/>
          <w:i/>
          <w:sz w:val="24"/>
          <w:szCs w:val="24"/>
        </w:rPr>
        <w:t>Pseudomonas</w:t>
      </w:r>
      <w:r w:rsidRPr="00114822">
        <w:rPr>
          <w:rFonts w:ascii="Times New Roman" w:hAnsi="Times New Roman" w:cs="Times New Roman"/>
          <w:sz w:val="24"/>
          <w:szCs w:val="24"/>
        </w:rPr>
        <w:t xml:space="preserve"> (153, 12.4%) and </w:t>
      </w:r>
      <w:r w:rsidRPr="00114822">
        <w:rPr>
          <w:rFonts w:ascii="Times New Roman" w:hAnsi="Times New Roman" w:cs="Times New Roman"/>
          <w:i/>
          <w:sz w:val="24"/>
          <w:szCs w:val="24"/>
        </w:rPr>
        <w:t>Sphingobacterium</w:t>
      </w:r>
      <w:r w:rsidRPr="00114822">
        <w:rPr>
          <w:rFonts w:ascii="Times New Roman" w:hAnsi="Times New Roman" w:cs="Times New Roman"/>
          <w:sz w:val="24"/>
          <w:szCs w:val="24"/>
        </w:rPr>
        <w:t xml:space="preserve"> (89, 7.2%) (Figure 2).Because top BLAST hits have heterogeneous taxonomic lineages, a</w:t>
      </w:r>
      <w:r w:rsidRPr="00114822">
        <w:rPr>
          <w:rFonts w:ascii="Times New Roman" w:eastAsia="Calibri" w:hAnsi="Times New Roman" w:cs="Times New Roman"/>
          <w:sz w:val="24"/>
          <w:szCs w:val="24"/>
          <w:lang w:eastAsia="en-CA"/>
        </w:rPr>
        <w:t xml:space="preserve">mong the reads assigned to species level, only one bacterial species named </w:t>
      </w:r>
      <w:r w:rsidRPr="00114822">
        <w:rPr>
          <w:rFonts w:ascii="Times New Roman" w:eastAsia="Calibri" w:hAnsi="Times New Roman" w:cs="Times New Roman"/>
          <w:i/>
          <w:sz w:val="24"/>
          <w:szCs w:val="24"/>
          <w:lang w:eastAsia="en-CA"/>
        </w:rPr>
        <w:t>Myroides spp. MY15</w:t>
      </w:r>
      <w:r w:rsidRPr="00114822">
        <w:rPr>
          <w:rFonts w:ascii="Times New Roman" w:eastAsia="Calibri" w:hAnsi="Times New Roman" w:cs="Times New Roman"/>
          <w:sz w:val="24"/>
          <w:szCs w:val="24"/>
          <w:lang w:eastAsia="en-CA"/>
        </w:rPr>
        <w:t xml:space="preserve"> (44) belonging to phyla </w:t>
      </w:r>
      <w:r w:rsidRPr="00114822">
        <w:rPr>
          <w:rFonts w:ascii="Times New Roman" w:eastAsia="Calibri" w:hAnsi="Times New Roman" w:cs="Times New Roman"/>
          <w:i/>
          <w:sz w:val="24"/>
          <w:szCs w:val="24"/>
          <w:lang w:eastAsia="en-CA"/>
        </w:rPr>
        <w:t>Bacteroidetes</w:t>
      </w:r>
      <w:r w:rsidRPr="00114822">
        <w:rPr>
          <w:rFonts w:ascii="Times New Roman" w:eastAsia="Calibri" w:hAnsi="Times New Roman" w:cs="Times New Roman"/>
          <w:sz w:val="24"/>
          <w:szCs w:val="24"/>
          <w:lang w:eastAsia="en-CA"/>
        </w:rPr>
        <w:t xml:space="preserve"> was identified (Figure</w:t>
      </w:r>
      <w:r>
        <w:rPr>
          <w:rFonts w:ascii="Times New Roman" w:eastAsia="Calibri" w:hAnsi="Times New Roman" w:cs="Times New Roman"/>
          <w:sz w:val="24"/>
          <w:szCs w:val="24"/>
          <w:lang w:eastAsia="en-CA"/>
        </w:rPr>
        <w:t xml:space="preserve"> 3)</w:t>
      </w:r>
    </w:p>
    <w:p w:rsidR="00D10417" w:rsidRPr="00114822" w:rsidRDefault="00D10417" w:rsidP="00D10417">
      <w:pPr>
        <w:widowControl w:val="0"/>
        <w:autoSpaceDE w:val="0"/>
        <w:autoSpaceDN w:val="0"/>
        <w:adjustRightInd w:val="0"/>
        <w:spacing w:after="0" w:line="480" w:lineRule="auto"/>
        <w:jc w:val="both"/>
        <w:rPr>
          <w:rFonts w:ascii="Times New Roman" w:eastAsia="Calibri" w:hAnsi="Times New Roman" w:cs="Times New Roman"/>
          <w:b/>
          <w:sz w:val="24"/>
          <w:szCs w:val="24"/>
          <w:lang w:eastAsia="en-CA"/>
        </w:rPr>
      </w:pPr>
      <w:r w:rsidRPr="00114822">
        <w:rPr>
          <w:rFonts w:ascii="Times New Roman" w:eastAsia="Calibri" w:hAnsi="Times New Roman" w:cs="Times New Roman"/>
          <w:b/>
          <w:sz w:val="24"/>
          <w:szCs w:val="24"/>
          <w:lang w:eastAsia="en-CA"/>
        </w:rPr>
        <w:lastRenderedPageBreak/>
        <w:t>DISCUSSION</w:t>
      </w:r>
    </w:p>
    <w:p w:rsidR="00D10417" w:rsidRPr="00114822" w:rsidRDefault="00D10417" w:rsidP="00D10417">
      <w:pPr>
        <w:autoSpaceDE w:val="0"/>
        <w:autoSpaceDN w:val="0"/>
        <w:adjustRightInd w:val="0"/>
        <w:spacing w:after="0" w:line="480" w:lineRule="auto"/>
        <w:ind w:firstLine="720"/>
        <w:jc w:val="both"/>
        <w:rPr>
          <w:rFonts w:ascii="Times New Roman" w:eastAsia="Calibri" w:hAnsi="Times New Roman" w:cs="Times New Roman"/>
          <w:sz w:val="24"/>
          <w:szCs w:val="24"/>
          <w:lang w:eastAsia="en-CA"/>
        </w:rPr>
      </w:pPr>
      <w:r w:rsidRPr="00114822">
        <w:rPr>
          <w:rFonts w:ascii="Times New Roman" w:eastAsia="Calibri" w:hAnsi="Times New Roman" w:cs="Times New Roman"/>
          <w:sz w:val="24"/>
          <w:szCs w:val="24"/>
          <w:lang w:eastAsia="en-CA"/>
        </w:rPr>
        <w:t>This is the first</w:t>
      </w:r>
      <w:r>
        <w:rPr>
          <w:rFonts w:ascii="Times New Roman" w:eastAsia="Calibri" w:hAnsi="Times New Roman" w:cs="Times New Roman"/>
          <w:sz w:val="24"/>
          <w:szCs w:val="24"/>
          <w:lang w:eastAsia="en-CA"/>
        </w:rPr>
        <w:t xml:space="preserve"> metagenomic </w:t>
      </w:r>
      <w:r w:rsidRPr="00114822">
        <w:rPr>
          <w:rFonts w:ascii="Times New Roman" w:eastAsia="Calibri" w:hAnsi="Times New Roman" w:cs="Times New Roman"/>
          <w:sz w:val="24"/>
          <w:szCs w:val="24"/>
          <w:lang w:eastAsia="en-CA"/>
        </w:rPr>
        <w:t xml:space="preserve">examination of bacterial communities </w:t>
      </w:r>
      <w:r>
        <w:rPr>
          <w:rFonts w:ascii="Times New Roman" w:eastAsia="Calibri" w:hAnsi="Times New Roman" w:cs="Times New Roman"/>
          <w:sz w:val="24"/>
          <w:szCs w:val="24"/>
          <w:lang w:eastAsia="en-CA"/>
        </w:rPr>
        <w:t xml:space="preserve">of the </w:t>
      </w:r>
      <w:r w:rsidRPr="00114822">
        <w:rPr>
          <w:rFonts w:ascii="Times New Roman" w:eastAsia="Calibri" w:hAnsi="Times New Roman" w:cs="Times New Roman"/>
          <w:sz w:val="24"/>
          <w:szCs w:val="24"/>
          <w:lang w:eastAsia="en-CA"/>
        </w:rPr>
        <w:t xml:space="preserve">trachea </w:t>
      </w:r>
      <w:r>
        <w:rPr>
          <w:rFonts w:ascii="Times New Roman" w:eastAsia="Calibri" w:hAnsi="Times New Roman" w:cs="Times New Roman"/>
          <w:sz w:val="24"/>
          <w:szCs w:val="24"/>
          <w:lang w:eastAsia="en-CA"/>
        </w:rPr>
        <w:t xml:space="preserve">and </w:t>
      </w:r>
      <w:r w:rsidRPr="00114822">
        <w:rPr>
          <w:rFonts w:ascii="Times New Roman" w:eastAsia="Calibri" w:hAnsi="Times New Roman" w:cs="Times New Roman"/>
          <w:sz w:val="24"/>
          <w:szCs w:val="24"/>
          <w:lang w:eastAsia="en-CA"/>
        </w:rPr>
        <w:t xml:space="preserve">lower respiratory tract of a young ostrich. </w:t>
      </w:r>
      <w:r>
        <w:rPr>
          <w:rFonts w:ascii="Times New Roman" w:eastAsia="Calibri" w:hAnsi="Times New Roman" w:cs="Times New Roman"/>
          <w:sz w:val="24"/>
          <w:szCs w:val="24"/>
          <w:lang w:eastAsia="en-CA"/>
        </w:rPr>
        <w:t xml:space="preserve"> Given the nature and cost of bird involved, farm owner did not agree to contribute additional birds, either healthy or diseased. Although</w:t>
      </w:r>
      <w:r w:rsidRPr="00114822">
        <w:rPr>
          <w:rFonts w:ascii="Times New Roman" w:eastAsia="Calibri" w:hAnsi="Times New Roman" w:cs="Times New Roman"/>
          <w:sz w:val="24"/>
          <w:szCs w:val="24"/>
          <w:lang w:eastAsia="en-CA"/>
        </w:rPr>
        <w:t xml:space="preserve"> both gram positive and gram negative bacterial species of phylum </w:t>
      </w:r>
      <w:r w:rsidRPr="00114822">
        <w:rPr>
          <w:rFonts w:ascii="Times New Roman" w:eastAsia="Calibri" w:hAnsi="Times New Roman" w:cs="Times New Roman"/>
          <w:i/>
          <w:sz w:val="24"/>
          <w:szCs w:val="24"/>
          <w:lang w:eastAsia="en-CA"/>
        </w:rPr>
        <w:t>Proteobacteria</w:t>
      </w:r>
      <w:r w:rsidRPr="00114822">
        <w:rPr>
          <w:rFonts w:ascii="Times New Roman" w:eastAsia="Calibri" w:hAnsi="Times New Roman" w:cs="Times New Roman"/>
          <w:sz w:val="24"/>
          <w:szCs w:val="24"/>
          <w:lang w:eastAsia="en-CA"/>
        </w:rPr>
        <w:t xml:space="preserve">, </w:t>
      </w:r>
      <w:r w:rsidRPr="00114822">
        <w:rPr>
          <w:rFonts w:ascii="Times New Roman" w:eastAsia="Calibri" w:hAnsi="Times New Roman" w:cs="Times New Roman"/>
          <w:i/>
          <w:sz w:val="24"/>
          <w:szCs w:val="24"/>
          <w:lang w:eastAsia="en-CA"/>
        </w:rPr>
        <w:t>Firmicutes</w:t>
      </w:r>
      <w:r w:rsidRPr="00114822">
        <w:rPr>
          <w:rFonts w:ascii="Times New Roman" w:eastAsia="Calibri" w:hAnsi="Times New Roman" w:cs="Times New Roman"/>
          <w:sz w:val="24"/>
          <w:szCs w:val="24"/>
          <w:lang w:eastAsia="en-CA"/>
        </w:rPr>
        <w:t xml:space="preserve">, </w:t>
      </w:r>
      <w:r w:rsidRPr="00114822">
        <w:rPr>
          <w:rFonts w:ascii="Times New Roman" w:eastAsia="Calibri" w:hAnsi="Times New Roman" w:cs="Times New Roman"/>
          <w:i/>
          <w:sz w:val="24"/>
          <w:szCs w:val="24"/>
          <w:lang w:eastAsia="en-CA"/>
        </w:rPr>
        <w:t>Actinobacteria</w:t>
      </w:r>
      <w:r w:rsidRPr="00114822">
        <w:rPr>
          <w:rFonts w:ascii="Times New Roman" w:eastAsia="Calibri" w:hAnsi="Times New Roman" w:cs="Times New Roman"/>
          <w:sz w:val="24"/>
          <w:szCs w:val="24"/>
          <w:lang w:eastAsia="en-CA"/>
        </w:rPr>
        <w:t xml:space="preserve"> and </w:t>
      </w:r>
      <w:r w:rsidRPr="00114822">
        <w:rPr>
          <w:rFonts w:ascii="Times New Roman" w:eastAsia="Calibri" w:hAnsi="Times New Roman" w:cs="Times New Roman"/>
          <w:i/>
          <w:sz w:val="24"/>
          <w:szCs w:val="24"/>
          <w:lang w:eastAsia="en-CA"/>
        </w:rPr>
        <w:t>Bacteroidetes</w:t>
      </w:r>
      <w:r>
        <w:rPr>
          <w:rFonts w:ascii="Times New Roman" w:eastAsia="Calibri" w:hAnsi="Times New Roman" w:cs="Times New Roman"/>
          <w:i/>
          <w:sz w:val="24"/>
          <w:szCs w:val="24"/>
          <w:lang w:eastAsia="en-CA"/>
        </w:rPr>
        <w:t xml:space="preserve"> </w:t>
      </w:r>
      <w:r>
        <w:rPr>
          <w:rFonts w:ascii="Times New Roman" w:eastAsia="Calibri" w:hAnsi="Times New Roman" w:cs="Times New Roman"/>
          <w:sz w:val="24"/>
          <w:szCs w:val="24"/>
          <w:lang w:eastAsia="en-CA"/>
        </w:rPr>
        <w:t xml:space="preserve">have been reported </w:t>
      </w:r>
      <w:r w:rsidRPr="00114822">
        <w:rPr>
          <w:rFonts w:ascii="Times New Roman" w:eastAsia="Calibri" w:hAnsi="Times New Roman" w:cs="Times New Roman"/>
          <w:sz w:val="24"/>
          <w:szCs w:val="24"/>
          <w:lang w:eastAsia="en-CA"/>
        </w:rPr>
        <w:t>in domestic and wild birds (</w:t>
      </w:r>
      <w:r w:rsidRPr="00114822">
        <w:rPr>
          <w:rFonts w:ascii="Times New Roman" w:hAnsi="Times New Roman" w:cs="Times New Roman"/>
          <w:sz w:val="24"/>
          <w:szCs w:val="24"/>
        </w:rPr>
        <w:t xml:space="preserve">Byrum and Selmons, 1995; </w:t>
      </w:r>
      <w:r w:rsidRPr="00114822">
        <w:rPr>
          <w:rFonts w:ascii="Times New Roman" w:eastAsia="Calibri" w:hAnsi="Times New Roman" w:cs="Times New Roman"/>
          <w:sz w:val="24"/>
          <w:szCs w:val="24"/>
          <w:lang w:eastAsia="en-CA"/>
        </w:rPr>
        <w:t>Poorniya a</w:t>
      </w:r>
      <w:r>
        <w:rPr>
          <w:rFonts w:ascii="Times New Roman" w:eastAsia="Calibri" w:hAnsi="Times New Roman" w:cs="Times New Roman"/>
          <w:sz w:val="24"/>
          <w:szCs w:val="24"/>
          <w:lang w:eastAsia="en-CA"/>
        </w:rPr>
        <w:t>nd Upadhey, 1995; Glisson, 1998</w:t>
      </w:r>
      <w:r w:rsidRPr="00114822">
        <w:rPr>
          <w:rFonts w:ascii="Times New Roman" w:eastAsia="Calibri" w:hAnsi="Times New Roman" w:cs="Times New Roman"/>
          <w:sz w:val="24"/>
          <w:szCs w:val="24"/>
          <w:lang w:eastAsia="en-CA"/>
        </w:rPr>
        <w:t xml:space="preserve">), the respiratory system of </w:t>
      </w:r>
      <w:r>
        <w:rPr>
          <w:rFonts w:ascii="Times New Roman" w:eastAsia="Calibri" w:hAnsi="Times New Roman" w:cs="Times New Roman"/>
          <w:sz w:val="24"/>
          <w:szCs w:val="24"/>
          <w:lang w:eastAsia="en-CA"/>
        </w:rPr>
        <w:t xml:space="preserve">this sick young </w:t>
      </w:r>
      <w:r w:rsidRPr="00114822">
        <w:rPr>
          <w:rFonts w:ascii="Times New Roman" w:eastAsia="Calibri" w:hAnsi="Times New Roman" w:cs="Times New Roman"/>
          <w:sz w:val="24"/>
          <w:szCs w:val="24"/>
          <w:lang w:eastAsia="en-CA"/>
        </w:rPr>
        <w:t>ostrich appear</w:t>
      </w:r>
      <w:r>
        <w:rPr>
          <w:rFonts w:ascii="Times New Roman" w:eastAsia="Calibri" w:hAnsi="Times New Roman" w:cs="Times New Roman"/>
          <w:sz w:val="24"/>
          <w:szCs w:val="24"/>
          <w:lang w:eastAsia="en-CA"/>
        </w:rPr>
        <w:t xml:space="preserve">ed </w:t>
      </w:r>
      <w:r w:rsidRPr="00114822">
        <w:rPr>
          <w:rFonts w:ascii="Times New Roman" w:eastAsia="Calibri" w:hAnsi="Times New Roman" w:cs="Times New Roman"/>
          <w:sz w:val="24"/>
          <w:szCs w:val="24"/>
          <w:lang w:eastAsia="en-CA"/>
        </w:rPr>
        <w:t>to harbor less diversity</w:t>
      </w:r>
      <w:r>
        <w:rPr>
          <w:rFonts w:ascii="Times New Roman" w:eastAsia="Calibri" w:hAnsi="Times New Roman" w:cs="Times New Roman"/>
          <w:sz w:val="24"/>
          <w:szCs w:val="24"/>
          <w:lang w:eastAsia="en-CA"/>
        </w:rPr>
        <w:t xml:space="preserve">, with </w:t>
      </w:r>
      <w:r w:rsidRPr="00114822">
        <w:rPr>
          <w:rFonts w:ascii="Times New Roman" w:eastAsia="Calibri" w:hAnsi="Times New Roman" w:cs="Times New Roman"/>
          <w:sz w:val="24"/>
          <w:szCs w:val="24"/>
          <w:lang w:eastAsia="en-CA"/>
        </w:rPr>
        <w:t>only to two gram negative bacterial phyla</w:t>
      </w:r>
      <w:r>
        <w:rPr>
          <w:rFonts w:ascii="Times New Roman" w:eastAsia="Calibri" w:hAnsi="Times New Roman" w:cs="Times New Roman"/>
          <w:sz w:val="24"/>
          <w:szCs w:val="24"/>
          <w:lang w:eastAsia="en-CA"/>
        </w:rPr>
        <w:t xml:space="preserve">, </w:t>
      </w:r>
      <w:r w:rsidRPr="00114822">
        <w:rPr>
          <w:rFonts w:ascii="Times New Roman" w:eastAsia="Calibri" w:hAnsi="Times New Roman" w:cs="Times New Roman"/>
          <w:i/>
          <w:sz w:val="24"/>
          <w:szCs w:val="24"/>
          <w:lang w:eastAsia="en-CA"/>
        </w:rPr>
        <w:t>Proteobacteria</w:t>
      </w:r>
      <w:r w:rsidRPr="00114822">
        <w:rPr>
          <w:rFonts w:ascii="Times New Roman" w:eastAsia="Calibri" w:hAnsi="Times New Roman" w:cs="Times New Roman"/>
          <w:sz w:val="24"/>
          <w:szCs w:val="24"/>
          <w:lang w:eastAsia="en-CA"/>
        </w:rPr>
        <w:t xml:space="preserve"> and </w:t>
      </w:r>
      <w:r w:rsidRPr="00114822">
        <w:rPr>
          <w:rFonts w:ascii="Times New Roman" w:eastAsia="Calibri" w:hAnsi="Times New Roman" w:cs="Times New Roman"/>
          <w:i/>
          <w:sz w:val="24"/>
          <w:szCs w:val="24"/>
          <w:lang w:eastAsia="en-CA"/>
        </w:rPr>
        <w:t>Bacteroidetes</w:t>
      </w:r>
      <w:r w:rsidRPr="00114822">
        <w:rPr>
          <w:rFonts w:ascii="Times New Roman" w:eastAsia="Calibri" w:hAnsi="Times New Roman" w:cs="Times New Roman"/>
          <w:sz w:val="24"/>
          <w:szCs w:val="24"/>
          <w:lang w:eastAsia="en-CA"/>
        </w:rPr>
        <w:t xml:space="preserve">. </w:t>
      </w:r>
      <w:r>
        <w:rPr>
          <w:rFonts w:ascii="Times New Roman" w:eastAsia="Calibri" w:hAnsi="Times New Roman" w:cs="Times New Roman"/>
          <w:sz w:val="24"/>
          <w:szCs w:val="24"/>
          <w:lang w:eastAsia="en-CA"/>
        </w:rPr>
        <w:t xml:space="preserve">Low </w:t>
      </w:r>
      <w:r w:rsidRPr="00114822">
        <w:rPr>
          <w:rFonts w:ascii="Times New Roman" w:eastAsia="Calibri" w:hAnsi="Times New Roman" w:cs="Times New Roman"/>
          <w:sz w:val="24"/>
          <w:szCs w:val="24"/>
          <w:lang w:eastAsia="en-CA"/>
        </w:rPr>
        <w:t xml:space="preserve">biodiversity may be ascribed to the fact that </w:t>
      </w:r>
      <w:r>
        <w:rPr>
          <w:rFonts w:ascii="Times New Roman" w:eastAsia="Calibri" w:hAnsi="Times New Roman" w:cs="Times New Roman"/>
          <w:sz w:val="24"/>
          <w:szCs w:val="24"/>
          <w:lang w:eastAsia="en-CA"/>
        </w:rPr>
        <w:t xml:space="preserve">this </w:t>
      </w:r>
      <w:r w:rsidRPr="00114822">
        <w:rPr>
          <w:rFonts w:ascii="Times New Roman" w:eastAsia="Calibri" w:hAnsi="Times New Roman" w:cs="Times New Roman"/>
          <w:sz w:val="24"/>
          <w:szCs w:val="24"/>
          <w:lang w:eastAsia="en-CA"/>
        </w:rPr>
        <w:t xml:space="preserve">young ostrich has been kept in indoor pens and not exposed to environment outside. Though </w:t>
      </w:r>
      <w:r>
        <w:rPr>
          <w:rFonts w:ascii="Times New Roman" w:eastAsia="Calibri" w:hAnsi="Times New Roman" w:cs="Times New Roman"/>
          <w:sz w:val="24"/>
          <w:szCs w:val="24"/>
          <w:lang w:eastAsia="en-CA"/>
        </w:rPr>
        <w:t xml:space="preserve">the </w:t>
      </w:r>
      <w:r w:rsidRPr="00114822">
        <w:rPr>
          <w:rFonts w:ascii="Times New Roman" w:eastAsia="Calibri" w:hAnsi="Times New Roman" w:cs="Times New Roman"/>
          <w:sz w:val="24"/>
          <w:szCs w:val="24"/>
          <w:lang w:eastAsia="en-CA"/>
        </w:rPr>
        <w:t>majority of sequence</w:t>
      </w:r>
      <w:r>
        <w:rPr>
          <w:rFonts w:ascii="Times New Roman" w:eastAsia="Calibri" w:hAnsi="Times New Roman" w:cs="Times New Roman"/>
          <w:sz w:val="24"/>
          <w:szCs w:val="24"/>
          <w:lang w:eastAsia="en-CA"/>
        </w:rPr>
        <w:t>s</w:t>
      </w:r>
      <w:r w:rsidRPr="00114822">
        <w:rPr>
          <w:rFonts w:ascii="Times New Roman" w:eastAsia="Calibri" w:hAnsi="Times New Roman" w:cs="Times New Roman"/>
          <w:sz w:val="24"/>
          <w:szCs w:val="24"/>
          <w:lang w:eastAsia="en-CA"/>
        </w:rPr>
        <w:t xml:space="preserve"> read were not assigned to species level, genera and species belonging to </w:t>
      </w:r>
      <w:r w:rsidRPr="00114822">
        <w:rPr>
          <w:rFonts w:ascii="Times New Roman" w:eastAsia="Calibri" w:hAnsi="Times New Roman" w:cs="Times New Roman"/>
          <w:i/>
          <w:sz w:val="24"/>
          <w:szCs w:val="24"/>
          <w:lang w:eastAsia="en-CA"/>
        </w:rPr>
        <w:t>Proteobacteria</w:t>
      </w:r>
      <w:r>
        <w:rPr>
          <w:rFonts w:ascii="Times New Roman" w:eastAsia="Calibri" w:hAnsi="Times New Roman" w:cs="Times New Roman"/>
          <w:i/>
          <w:sz w:val="24"/>
          <w:szCs w:val="24"/>
          <w:lang w:eastAsia="en-CA"/>
        </w:rPr>
        <w:t>,</w:t>
      </w:r>
      <w:r w:rsidRPr="00114822">
        <w:rPr>
          <w:rFonts w:ascii="Times New Roman" w:eastAsia="Calibri" w:hAnsi="Times New Roman" w:cs="Times New Roman"/>
          <w:sz w:val="24"/>
          <w:szCs w:val="24"/>
          <w:lang w:eastAsia="en-CA"/>
        </w:rPr>
        <w:t xml:space="preserve"> such as </w:t>
      </w:r>
      <w:r w:rsidRPr="00114822">
        <w:rPr>
          <w:rFonts w:ascii="Times New Roman" w:eastAsia="Calibri" w:hAnsi="Times New Roman" w:cs="Times New Roman"/>
          <w:i/>
          <w:sz w:val="24"/>
          <w:szCs w:val="24"/>
          <w:lang w:eastAsia="en-CA"/>
        </w:rPr>
        <w:t>Klebsiella spp., Pseudomonas spp</w:t>
      </w:r>
      <w:r w:rsidRPr="00114822">
        <w:rPr>
          <w:rFonts w:ascii="Times New Roman" w:eastAsia="Calibri" w:hAnsi="Times New Roman" w:cs="Times New Roman"/>
          <w:sz w:val="24"/>
          <w:szCs w:val="24"/>
          <w:lang w:eastAsia="en-CA"/>
        </w:rPr>
        <w:t xml:space="preserve">., </w:t>
      </w:r>
      <w:r w:rsidRPr="00114822">
        <w:rPr>
          <w:rFonts w:ascii="Times New Roman" w:eastAsia="Calibri" w:hAnsi="Times New Roman" w:cs="Times New Roman"/>
          <w:i/>
          <w:sz w:val="24"/>
          <w:szCs w:val="24"/>
          <w:lang w:eastAsia="en-CA"/>
        </w:rPr>
        <w:t>Escherichia</w:t>
      </w:r>
      <w:r>
        <w:rPr>
          <w:rFonts w:ascii="Times New Roman" w:eastAsia="Calibri" w:hAnsi="Times New Roman" w:cs="Times New Roman"/>
          <w:i/>
          <w:sz w:val="24"/>
          <w:szCs w:val="24"/>
          <w:lang w:eastAsia="en-CA"/>
        </w:rPr>
        <w:t xml:space="preserve"> </w:t>
      </w:r>
      <w:r w:rsidRPr="00114822">
        <w:rPr>
          <w:rFonts w:ascii="Times New Roman" w:eastAsia="Calibri" w:hAnsi="Times New Roman" w:cs="Times New Roman"/>
          <w:i/>
          <w:sz w:val="24"/>
          <w:szCs w:val="24"/>
          <w:lang w:eastAsia="en-CA"/>
        </w:rPr>
        <w:t>spp</w:t>
      </w:r>
      <w:r w:rsidRPr="00114822">
        <w:rPr>
          <w:rFonts w:ascii="Times New Roman" w:eastAsia="Calibri" w:hAnsi="Times New Roman" w:cs="Times New Roman"/>
          <w:sz w:val="24"/>
          <w:szCs w:val="24"/>
          <w:lang w:eastAsia="en-CA"/>
        </w:rPr>
        <w:t xml:space="preserve">. and </w:t>
      </w:r>
      <w:r w:rsidRPr="00114822">
        <w:rPr>
          <w:rFonts w:ascii="Times New Roman" w:eastAsia="Calibri" w:hAnsi="Times New Roman" w:cs="Times New Roman"/>
          <w:i/>
          <w:sz w:val="24"/>
          <w:szCs w:val="24"/>
          <w:lang w:eastAsia="en-CA"/>
        </w:rPr>
        <w:t>Pastuerella</w:t>
      </w:r>
      <w:r>
        <w:rPr>
          <w:rFonts w:ascii="Times New Roman" w:eastAsia="Calibri" w:hAnsi="Times New Roman" w:cs="Times New Roman"/>
          <w:i/>
          <w:sz w:val="24"/>
          <w:szCs w:val="24"/>
          <w:lang w:eastAsia="en-CA"/>
        </w:rPr>
        <w:t xml:space="preserve"> </w:t>
      </w:r>
      <w:r w:rsidRPr="00114822">
        <w:rPr>
          <w:rFonts w:ascii="Times New Roman" w:eastAsia="Calibri" w:hAnsi="Times New Roman" w:cs="Times New Roman"/>
          <w:i/>
          <w:sz w:val="24"/>
          <w:szCs w:val="24"/>
          <w:lang w:eastAsia="en-CA"/>
        </w:rPr>
        <w:t>spp</w:t>
      </w:r>
      <w:r w:rsidRPr="00114822">
        <w:rPr>
          <w:rFonts w:ascii="Times New Roman" w:eastAsia="Calibri" w:hAnsi="Times New Roman" w:cs="Times New Roman"/>
          <w:sz w:val="24"/>
          <w:szCs w:val="24"/>
          <w:lang w:eastAsia="en-CA"/>
        </w:rPr>
        <w:t>.</w:t>
      </w:r>
      <w:r>
        <w:rPr>
          <w:rFonts w:ascii="Times New Roman" w:eastAsia="Calibri" w:hAnsi="Times New Roman" w:cs="Times New Roman"/>
          <w:sz w:val="24"/>
          <w:szCs w:val="24"/>
          <w:lang w:eastAsia="en-CA"/>
        </w:rPr>
        <w:t>,</w:t>
      </w:r>
      <w:r w:rsidRPr="00114822">
        <w:rPr>
          <w:rFonts w:ascii="Times New Roman" w:eastAsia="Calibri" w:hAnsi="Times New Roman" w:cs="Times New Roman"/>
          <w:sz w:val="24"/>
          <w:szCs w:val="24"/>
          <w:lang w:eastAsia="en-CA"/>
        </w:rPr>
        <w:t xml:space="preserve"> have been </w:t>
      </w:r>
      <w:r>
        <w:rPr>
          <w:rFonts w:ascii="Times New Roman" w:eastAsia="Calibri" w:hAnsi="Times New Roman" w:cs="Times New Roman"/>
          <w:sz w:val="24"/>
          <w:szCs w:val="24"/>
          <w:lang w:eastAsia="en-CA"/>
        </w:rPr>
        <w:t xml:space="preserve">isolated </w:t>
      </w:r>
      <w:r w:rsidRPr="00114822">
        <w:rPr>
          <w:rFonts w:ascii="Times New Roman" w:eastAsia="Calibri" w:hAnsi="Times New Roman" w:cs="Times New Roman"/>
          <w:sz w:val="24"/>
          <w:szCs w:val="24"/>
          <w:lang w:eastAsia="en-CA"/>
        </w:rPr>
        <w:t xml:space="preserve">from </w:t>
      </w:r>
      <w:r>
        <w:rPr>
          <w:rFonts w:ascii="Times New Roman" w:eastAsia="Calibri" w:hAnsi="Times New Roman" w:cs="Times New Roman"/>
          <w:sz w:val="24"/>
          <w:szCs w:val="24"/>
          <w:lang w:eastAsia="en-CA"/>
        </w:rPr>
        <w:t xml:space="preserve">the </w:t>
      </w:r>
      <w:r w:rsidRPr="00114822">
        <w:rPr>
          <w:rFonts w:ascii="Times New Roman" w:eastAsia="Calibri" w:hAnsi="Times New Roman" w:cs="Times New Roman"/>
          <w:sz w:val="24"/>
          <w:szCs w:val="24"/>
          <w:lang w:eastAsia="en-CA"/>
        </w:rPr>
        <w:t xml:space="preserve">respiratory tract of ostrich (Samson, 1997; Elfaki </w:t>
      </w:r>
      <w:r w:rsidRPr="00CD6022">
        <w:rPr>
          <w:rFonts w:ascii="Times New Roman" w:eastAsia="Calibri" w:hAnsi="Times New Roman" w:cs="Times New Roman"/>
          <w:i/>
          <w:sz w:val="24"/>
          <w:szCs w:val="24"/>
          <w:lang w:eastAsia="en-CA"/>
        </w:rPr>
        <w:t>et al</w:t>
      </w:r>
      <w:r w:rsidRPr="00114822">
        <w:rPr>
          <w:rFonts w:ascii="Times New Roman" w:eastAsia="Calibri" w:hAnsi="Times New Roman" w:cs="Times New Roman"/>
          <w:sz w:val="24"/>
          <w:szCs w:val="24"/>
          <w:lang w:eastAsia="en-CA"/>
        </w:rPr>
        <w:t xml:space="preserve">, 2002). To best of our knowledge, nothing is known of </w:t>
      </w:r>
      <w:r>
        <w:rPr>
          <w:rFonts w:ascii="Times New Roman" w:eastAsia="Calibri" w:hAnsi="Times New Roman" w:cs="Times New Roman"/>
          <w:sz w:val="24"/>
          <w:szCs w:val="24"/>
          <w:lang w:eastAsia="en-CA"/>
        </w:rPr>
        <w:t xml:space="preserve">species of genus </w:t>
      </w:r>
      <w:r w:rsidRPr="00114822">
        <w:rPr>
          <w:rFonts w:ascii="Times New Roman" w:eastAsia="Calibri" w:hAnsi="Times New Roman" w:cs="Times New Roman"/>
          <w:i/>
          <w:sz w:val="24"/>
          <w:szCs w:val="24"/>
          <w:lang w:eastAsia="en-CA"/>
        </w:rPr>
        <w:t>Sphingobacterium</w:t>
      </w:r>
      <w:r w:rsidRPr="00114822">
        <w:rPr>
          <w:rFonts w:ascii="Times New Roman" w:eastAsia="Calibri" w:hAnsi="Times New Roman" w:cs="Times New Roman"/>
          <w:sz w:val="24"/>
          <w:szCs w:val="24"/>
          <w:lang w:eastAsia="en-CA"/>
        </w:rPr>
        <w:t xml:space="preserve">, </w:t>
      </w:r>
      <w:r w:rsidRPr="00114822">
        <w:rPr>
          <w:rFonts w:ascii="Times New Roman" w:eastAsia="Calibri" w:hAnsi="Times New Roman" w:cs="Times New Roman"/>
          <w:i/>
          <w:sz w:val="24"/>
          <w:szCs w:val="24"/>
          <w:lang w:eastAsia="en-CA"/>
        </w:rPr>
        <w:t>Shewanella</w:t>
      </w:r>
      <w:r w:rsidRPr="00114822">
        <w:rPr>
          <w:rFonts w:ascii="Times New Roman" w:eastAsia="Calibri" w:hAnsi="Times New Roman" w:cs="Times New Roman"/>
          <w:sz w:val="24"/>
          <w:szCs w:val="24"/>
          <w:lang w:eastAsia="en-CA"/>
        </w:rPr>
        <w:t xml:space="preserve">, </w:t>
      </w:r>
      <w:r w:rsidRPr="00114822">
        <w:rPr>
          <w:rFonts w:ascii="Times New Roman" w:eastAsia="Calibri" w:hAnsi="Times New Roman" w:cs="Times New Roman"/>
          <w:i/>
          <w:sz w:val="24"/>
          <w:szCs w:val="24"/>
          <w:lang w:eastAsia="en-CA"/>
        </w:rPr>
        <w:t>Myroides</w:t>
      </w:r>
      <w:r w:rsidRPr="00114822">
        <w:rPr>
          <w:rFonts w:ascii="Times New Roman" w:eastAsia="Calibri" w:hAnsi="Times New Roman" w:cs="Times New Roman"/>
          <w:sz w:val="24"/>
          <w:szCs w:val="24"/>
          <w:lang w:eastAsia="en-CA"/>
        </w:rPr>
        <w:t xml:space="preserve">, </w:t>
      </w:r>
      <w:r w:rsidRPr="00114822">
        <w:rPr>
          <w:rFonts w:ascii="Times New Roman" w:eastAsia="Calibri" w:hAnsi="Times New Roman" w:cs="Times New Roman"/>
          <w:i/>
          <w:sz w:val="24"/>
          <w:szCs w:val="24"/>
          <w:lang w:eastAsia="en-CA"/>
        </w:rPr>
        <w:t>Flavobacterium</w:t>
      </w:r>
      <w:r w:rsidRPr="00114822">
        <w:rPr>
          <w:rFonts w:ascii="Times New Roman" w:eastAsia="Calibri" w:hAnsi="Times New Roman" w:cs="Times New Roman"/>
          <w:sz w:val="24"/>
          <w:szCs w:val="24"/>
          <w:lang w:eastAsia="en-CA"/>
        </w:rPr>
        <w:t xml:space="preserve">, </w:t>
      </w:r>
      <w:r w:rsidRPr="00114822">
        <w:rPr>
          <w:rFonts w:ascii="Times New Roman" w:eastAsia="Calibri" w:hAnsi="Times New Roman" w:cs="Times New Roman"/>
          <w:i/>
          <w:sz w:val="24"/>
          <w:szCs w:val="24"/>
          <w:lang w:eastAsia="en-CA"/>
        </w:rPr>
        <w:t>Chrysobacterium</w:t>
      </w:r>
      <w:r w:rsidRPr="00114822">
        <w:rPr>
          <w:rFonts w:ascii="Times New Roman" w:eastAsia="Calibri" w:hAnsi="Times New Roman" w:cs="Times New Roman"/>
          <w:sz w:val="24"/>
          <w:szCs w:val="24"/>
          <w:lang w:eastAsia="en-CA"/>
        </w:rPr>
        <w:t xml:space="preserve">, </w:t>
      </w:r>
      <w:r w:rsidRPr="00114822">
        <w:rPr>
          <w:rFonts w:ascii="Times New Roman" w:eastAsia="Calibri" w:hAnsi="Times New Roman" w:cs="Times New Roman"/>
          <w:i/>
          <w:sz w:val="24"/>
          <w:szCs w:val="24"/>
          <w:lang w:eastAsia="en-CA"/>
        </w:rPr>
        <w:t>Aeromonas</w:t>
      </w:r>
      <w:r w:rsidRPr="00114822">
        <w:rPr>
          <w:rFonts w:ascii="Times New Roman" w:eastAsia="Calibri" w:hAnsi="Times New Roman" w:cs="Times New Roman"/>
          <w:sz w:val="24"/>
          <w:szCs w:val="24"/>
          <w:lang w:eastAsia="en-CA"/>
        </w:rPr>
        <w:t xml:space="preserve"> and </w:t>
      </w:r>
      <w:r w:rsidRPr="00114822">
        <w:rPr>
          <w:rFonts w:ascii="Times New Roman" w:eastAsia="Calibri" w:hAnsi="Times New Roman" w:cs="Times New Roman"/>
          <w:i/>
          <w:sz w:val="24"/>
          <w:szCs w:val="24"/>
          <w:lang w:eastAsia="en-CA"/>
        </w:rPr>
        <w:t>Acinetobacter</w:t>
      </w:r>
      <w:r>
        <w:rPr>
          <w:rFonts w:ascii="Times New Roman" w:eastAsia="Calibri" w:hAnsi="Times New Roman" w:cs="Times New Roman"/>
          <w:i/>
          <w:sz w:val="24"/>
          <w:szCs w:val="24"/>
          <w:lang w:eastAsia="en-CA"/>
        </w:rPr>
        <w:t xml:space="preserve"> </w:t>
      </w:r>
      <w:r w:rsidRPr="00114822">
        <w:rPr>
          <w:rFonts w:ascii="Times New Roman" w:eastAsia="Calibri" w:hAnsi="Times New Roman" w:cs="Times New Roman"/>
          <w:sz w:val="24"/>
          <w:szCs w:val="24"/>
          <w:lang w:eastAsia="en-CA"/>
        </w:rPr>
        <w:t xml:space="preserve">in relation to health and disease in ostrich. </w:t>
      </w:r>
      <w:r>
        <w:rPr>
          <w:rFonts w:ascii="Times New Roman" w:eastAsia="Calibri" w:hAnsi="Times New Roman" w:cs="Times New Roman"/>
          <w:sz w:val="24"/>
          <w:szCs w:val="24"/>
          <w:lang w:eastAsia="en-CA"/>
        </w:rPr>
        <w:t>Our i</w:t>
      </w:r>
      <w:r w:rsidRPr="00114822">
        <w:rPr>
          <w:rFonts w:ascii="Times New Roman" w:eastAsia="Calibri" w:hAnsi="Times New Roman" w:cs="Times New Roman"/>
          <w:sz w:val="24"/>
          <w:szCs w:val="24"/>
          <w:lang w:eastAsia="en-CA"/>
        </w:rPr>
        <w:t>dentification of number of phylotypes at different taxonomic node</w:t>
      </w:r>
      <w:r>
        <w:rPr>
          <w:rFonts w:ascii="Times New Roman" w:eastAsia="Calibri" w:hAnsi="Times New Roman" w:cs="Times New Roman"/>
          <w:sz w:val="24"/>
          <w:szCs w:val="24"/>
          <w:lang w:eastAsia="en-CA"/>
        </w:rPr>
        <w:t>s</w:t>
      </w:r>
      <w:r w:rsidRPr="00114822">
        <w:rPr>
          <w:rFonts w:ascii="Times New Roman" w:eastAsia="Calibri" w:hAnsi="Times New Roman" w:cs="Times New Roman"/>
          <w:sz w:val="24"/>
          <w:szCs w:val="24"/>
          <w:lang w:eastAsia="en-CA"/>
        </w:rPr>
        <w:t xml:space="preserve"> may be simply due to </w:t>
      </w:r>
      <w:r>
        <w:rPr>
          <w:rFonts w:ascii="Times New Roman" w:eastAsia="Calibri" w:hAnsi="Times New Roman" w:cs="Times New Roman"/>
          <w:sz w:val="24"/>
          <w:szCs w:val="24"/>
          <w:lang w:eastAsia="en-CA"/>
        </w:rPr>
        <w:t xml:space="preserve">the </w:t>
      </w:r>
      <w:r w:rsidRPr="00114822">
        <w:rPr>
          <w:rFonts w:ascii="Times New Roman" w:eastAsia="Calibri" w:hAnsi="Times New Roman" w:cs="Times New Roman"/>
          <w:sz w:val="24"/>
          <w:szCs w:val="24"/>
          <w:lang w:eastAsia="en-CA"/>
        </w:rPr>
        <w:t xml:space="preserve">limitation of </w:t>
      </w:r>
      <w:r>
        <w:rPr>
          <w:rFonts w:ascii="Times New Roman" w:eastAsia="Calibri" w:hAnsi="Times New Roman" w:cs="Times New Roman"/>
          <w:sz w:val="24"/>
          <w:szCs w:val="24"/>
          <w:lang w:eastAsia="en-CA"/>
        </w:rPr>
        <w:t xml:space="preserve">prior </w:t>
      </w:r>
      <w:r w:rsidRPr="00114822">
        <w:rPr>
          <w:rFonts w:ascii="Times New Roman" w:eastAsia="Calibri" w:hAnsi="Times New Roman" w:cs="Times New Roman"/>
          <w:sz w:val="24"/>
          <w:szCs w:val="24"/>
          <w:lang w:eastAsia="en-CA"/>
        </w:rPr>
        <w:t xml:space="preserve">studies </w:t>
      </w:r>
      <w:r>
        <w:rPr>
          <w:rFonts w:ascii="Times New Roman" w:eastAsia="Calibri" w:hAnsi="Times New Roman" w:cs="Times New Roman"/>
          <w:sz w:val="24"/>
          <w:szCs w:val="24"/>
          <w:lang w:eastAsia="en-CA"/>
        </w:rPr>
        <w:t xml:space="preserve">using </w:t>
      </w:r>
      <w:r w:rsidRPr="00114822">
        <w:rPr>
          <w:rFonts w:ascii="Times New Roman" w:hAnsi="Times New Roman" w:cs="Times New Roman"/>
          <w:sz w:val="24"/>
          <w:szCs w:val="24"/>
        </w:rPr>
        <w:t>conventional culturing procedures</w:t>
      </w:r>
      <w:r>
        <w:rPr>
          <w:rFonts w:ascii="Times New Roman" w:hAnsi="Times New Roman" w:cs="Times New Roman"/>
          <w:sz w:val="24"/>
          <w:szCs w:val="24"/>
        </w:rPr>
        <w:t xml:space="preserve"> that are likely to isolate </w:t>
      </w:r>
      <w:r w:rsidRPr="00114822">
        <w:rPr>
          <w:rFonts w:ascii="Times New Roman" w:hAnsi="Times New Roman" w:cs="Times New Roman"/>
          <w:sz w:val="24"/>
          <w:szCs w:val="24"/>
        </w:rPr>
        <w:t xml:space="preserve">less than 1% </w:t>
      </w:r>
      <w:r>
        <w:rPr>
          <w:rFonts w:ascii="Times New Roman" w:hAnsi="Times New Roman" w:cs="Times New Roman"/>
          <w:sz w:val="24"/>
          <w:szCs w:val="24"/>
        </w:rPr>
        <w:t xml:space="preserve">of the </w:t>
      </w:r>
      <w:r w:rsidRPr="00114822">
        <w:rPr>
          <w:rFonts w:ascii="Times New Roman" w:hAnsi="Times New Roman" w:cs="Times New Roman"/>
          <w:sz w:val="24"/>
          <w:szCs w:val="24"/>
        </w:rPr>
        <w:t>organism</w:t>
      </w:r>
      <w:r>
        <w:rPr>
          <w:rFonts w:ascii="Times New Roman" w:hAnsi="Times New Roman" w:cs="Times New Roman"/>
          <w:sz w:val="24"/>
          <w:szCs w:val="24"/>
        </w:rPr>
        <w:t xml:space="preserve"> present, leaving a </w:t>
      </w:r>
      <w:r w:rsidRPr="00114822">
        <w:rPr>
          <w:rFonts w:ascii="Times New Roman" w:hAnsi="Times New Roman" w:cs="Times New Roman"/>
          <w:sz w:val="24"/>
          <w:szCs w:val="24"/>
        </w:rPr>
        <w:t>large proportion of bacteria in a given clinical samples</w:t>
      </w:r>
      <w:r>
        <w:rPr>
          <w:rFonts w:ascii="Times New Roman" w:hAnsi="Times New Roman" w:cs="Times New Roman"/>
          <w:sz w:val="24"/>
          <w:szCs w:val="24"/>
        </w:rPr>
        <w:t xml:space="preserve"> unknown</w:t>
      </w:r>
      <w:r w:rsidRPr="00114822">
        <w:rPr>
          <w:rFonts w:ascii="Times New Roman" w:hAnsi="Times New Roman" w:cs="Times New Roman"/>
          <w:sz w:val="24"/>
          <w:szCs w:val="24"/>
        </w:rPr>
        <w:t xml:space="preserve">. </w:t>
      </w:r>
      <w:r>
        <w:rPr>
          <w:rFonts w:ascii="Times New Roman" w:hAnsi="Times New Roman" w:cs="Times New Roman"/>
          <w:sz w:val="24"/>
          <w:szCs w:val="24"/>
        </w:rPr>
        <w:t xml:space="preserve">Although </w:t>
      </w:r>
      <w:r w:rsidRPr="00114822">
        <w:rPr>
          <w:rFonts w:ascii="Times New Roman" w:hAnsi="Times New Roman" w:cs="Times New Roman"/>
          <w:sz w:val="24"/>
          <w:szCs w:val="24"/>
        </w:rPr>
        <w:t>c</w:t>
      </w:r>
      <w:r w:rsidRPr="00114822">
        <w:rPr>
          <w:rFonts w:ascii="Times New Roman" w:eastAsia="Calibri" w:hAnsi="Times New Roman" w:cs="Times New Roman"/>
          <w:sz w:val="24"/>
          <w:szCs w:val="24"/>
          <w:lang w:eastAsia="en-CA"/>
        </w:rPr>
        <w:t xml:space="preserve">onventional culturing procedures </w:t>
      </w:r>
      <w:r>
        <w:rPr>
          <w:rFonts w:ascii="Times New Roman" w:eastAsia="Calibri" w:hAnsi="Times New Roman" w:cs="Times New Roman"/>
          <w:sz w:val="24"/>
          <w:szCs w:val="24"/>
          <w:lang w:eastAsia="en-CA"/>
        </w:rPr>
        <w:t xml:space="preserve">have </w:t>
      </w:r>
      <w:r w:rsidRPr="00114822">
        <w:rPr>
          <w:rFonts w:ascii="Times New Roman" w:eastAsia="Calibri" w:hAnsi="Times New Roman" w:cs="Times New Roman"/>
          <w:sz w:val="24"/>
          <w:szCs w:val="24"/>
          <w:lang w:eastAsia="en-CA"/>
        </w:rPr>
        <w:t xml:space="preserve">claimed </w:t>
      </w:r>
      <w:r>
        <w:rPr>
          <w:rFonts w:ascii="Times New Roman" w:eastAsia="Calibri" w:hAnsi="Times New Roman" w:cs="Times New Roman"/>
          <w:sz w:val="24"/>
          <w:szCs w:val="24"/>
          <w:lang w:eastAsia="en-CA"/>
        </w:rPr>
        <w:t xml:space="preserve">the </w:t>
      </w:r>
      <w:r w:rsidRPr="00114822">
        <w:rPr>
          <w:rFonts w:ascii="Times New Roman" w:eastAsia="Calibri" w:hAnsi="Times New Roman" w:cs="Times New Roman"/>
          <w:sz w:val="24"/>
          <w:szCs w:val="24"/>
          <w:lang w:eastAsia="en-CA"/>
        </w:rPr>
        <w:t xml:space="preserve">lower respiratory tract </w:t>
      </w:r>
      <w:r>
        <w:rPr>
          <w:rFonts w:ascii="Times New Roman" w:eastAsia="Calibri" w:hAnsi="Times New Roman" w:cs="Times New Roman"/>
          <w:sz w:val="24"/>
          <w:szCs w:val="24"/>
          <w:lang w:eastAsia="en-CA"/>
        </w:rPr>
        <w:t xml:space="preserve">is a </w:t>
      </w:r>
      <w:r w:rsidRPr="00114822">
        <w:rPr>
          <w:rFonts w:ascii="Times New Roman" w:eastAsia="Calibri" w:hAnsi="Times New Roman" w:cs="Times New Roman"/>
          <w:sz w:val="24"/>
          <w:szCs w:val="24"/>
          <w:lang w:eastAsia="en-CA"/>
        </w:rPr>
        <w:t xml:space="preserve">sterile compartment; recent molecular studies have reported </w:t>
      </w:r>
      <w:r>
        <w:rPr>
          <w:rFonts w:ascii="Times New Roman" w:eastAsia="Calibri" w:hAnsi="Times New Roman" w:cs="Times New Roman"/>
          <w:sz w:val="24"/>
          <w:szCs w:val="24"/>
          <w:lang w:eastAsia="en-CA"/>
        </w:rPr>
        <w:t xml:space="preserve">a </w:t>
      </w:r>
      <w:r w:rsidRPr="00114822">
        <w:rPr>
          <w:rFonts w:ascii="Times New Roman" w:eastAsia="Calibri" w:hAnsi="Times New Roman" w:cs="Times New Roman"/>
          <w:sz w:val="24"/>
          <w:szCs w:val="24"/>
          <w:lang w:eastAsia="en-CA"/>
        </w:rPr>
        <w:t>characteristic distribution of organism</w:t>
      </w:r>
      <w:r>
        <w:rPr>
          <w:rFonts w:ascii="Times New Roman" w:eastAsia="Calibri" w:hAnsi="Times New Roman" w:cs="Times New Roman"/>
          <w:sz w:val="24"/>
          <w:szCs w:val="24"/>
          <w:lang w:eastAsia="en-CA"/>
        </w:rPr>
        <w:t>s</w:t>
      </w:r>
      <w:r w:rsidRPr="00114822">
        <w:rPr>
          <w:rFonts w:ascii="Times New Roman" w:eastAsia="Calibri" w:hAnsi="Times New Roman" w:cs="Times New Roman"/>
          <w:sz w:val="24"/>
          <w:szCs w:val="24"/>
          <w:lang w:eastAsia="en-CA"/>
        </w:rPr>
        <w:t xml:space="preserve"> in </w:t>
      </w:r>
      <w:r>
        <w:rPr>
          <w:rFonts w:ascii="Times New Roman" w:eastAsia="Calibri" w:hAnsi="Times New Roman" w:cs="Times New Roman"/>
          <w:sz w:val="24"/>
          <w:szCs w:val="24"/>
          <w:lang w:eastAsia="en-CA"/>
        </w:rPr>
        <w:t xml:space="preserve">the </w:t>
      </w:r>
      <w:r w:rsidRPr="00114822">
        <w:rPr>
          <w:rFonts w:ascii="Times New Roman" w:eastAsia="Calibri" w:hAnsi="Times New Roman" w:cs="Times New Roman"/>
          <w:sz w:val="24"/>
          <w:szCs w:val="24"/>
          <w:lang w:eastAsia="en-CA"/>
        </w:rPr>
        <w:t xml:space="preserve">human </w:t>
      </w:r>
      <w:r>
        <w:rPr>
          <w:rFonts w:ascii="Times New Roman" w:eastAsia="Calibri" w:hAnsi="Times New Roman" w:cs="Times New Roman"/>
          <w:sz w:val="24"/>
          <w:szCs w:val="24"/>
          <w:lang w:eastAsia="en-CA"/>
        </w:rPr>
        <w:t>respiratory tract</w:t>
      </w:r>
      <w:r w:rsidRPr="00114822">
        <w:rPr>
          <w:rFonts w:ascii="Times New Roman" w:eastAsia="Calibri" w:hAnsi="Times New Roman" w:cs="Times New Roman"/>
          <w:sz w:val="24"/>
          <w:szCs w:val="24"/>
          <w:lang w:eastAsia="en-CA"/>
        </w:rPr>
        <w:t>.</w:t>
      </w:r>
      <w:r>
        <w:rPr>
          <w:rFonts w:ascii="Times New Roman" w:eastAsia="Calibri" w:hAnsi="Times New Roman" w:cs="Times New Roman"/>
          <w:sz w:val="24"/>
          <w:szCs w:val="24"/>
          <w:lang w:eastAsia="en-CA"/>
        </w:rPr>
        <w:t xml:space="preserve"> </w:t>
      </w:r>
      <w:r w:rsidRPr="00114822">
        <w:rPr>
          <w:rFonts w:ascii="Times New Roman" w:eastAsia="Calibri" w:hAnsi="Times New Roman" w:cs="Times New Roman"/>
          <w:sz w:val="24"/>
          <w:szCs w:val="24"/>
          <w:lang w:eastAsia="en-CA"/>
        </w:rPr>
        <w:t>For example,</w:t>
      </w:r>
      <w:r>
        <w:rPr>
          <w:rFonts w:ascii="Times New Roman" w:eastAsia="Calibri" w:hAnsi="Times New Roman" w:cs="Times New Roman"/>
          <w:sz w:val="24"/>
          <w:szCs w:val="24"/>
          <w:lang w:eastAsia="en-CA"/>
        </w:rPr>
        <w:t xml:space="preserve"> </w:t>
      </w:r>
      <w:r w:rsidRPr="00114822">
        <w:rPr>
          <w:rFonts w:ascii="Times New Roman" w:eastAsia="Calibri" w:hAnsi="Times New Roman" w:cs="Times New Roman"/>
          <w:sz w:val="24"/>
          <w:szCs w:val="24"/>
          <w:lang w:eastAsia="en-CA"/>
        </w:rPr>
        <w:t xml:space="preserve">BAL </w:t>
      </w:r>
      <w:r>
        <w:rPr>
          <w:rFonts w:ascii="Times New Roman" w:eastAsia="Calibri" w:hAnsi="Times New Roman" w:cs="Times New Roman"/>
          <w:sz w:val="24"/>
          <w:szCs w:val="24"/>
          <w:lang w:eastAsia="en-CA"/>
        </w:rPr>
        <w:t>of</w:t>
      </w:r>
      <w:r w:rsidRPr="00114822">
        <w:rPr>
          <w:rFonts w:ascii="Times New Roman" w:eastAsia="Calibri" w:hAnsi="Times New Roman" w:cs="Times New Roman"/>
          <w:sz w:val="24"/>
          <w:szCs w:val="24"/>
          <w:lang w:eastAsia="en-CA"/>
        </w:rPr>
        <w:t xml:space="preserve"> patients with pneumonia</w:t>
      </w:r>
      <w:r>
        <w:rPr>
          <w:rFonts w:ascii="Times New Roman" w:eastAsia="Calibri" w:hAnsi="Times New Roman" w:cs="Times New Roman"/>
          <w:sz w:val="24"/>
          <w:szCs w:val="24"/>
          <w:lang w:eastAsia="en-CA"/>
        </w:rPr>
        <w:t xml:space="preserve"> has revealed </w:t>
      </w:r>
      <w:r w:rsidRPr="00114822">
        <w:rPr>
          <w:rFonts w:ascii="Times New Roman" w:eastAsia="Calibri" w:hAnsi="Times New Roman" w:cs="Times New Roman"/>
          <w:i/>
          <w:sz w:val="24"/>
          <w:szCs w:val="24"/>
          <w:lang w:eastAsia="en-CA"/>
        </w:rPr>
        <w:t>Tropheryma</w:t>
      </w:r>
      <w:r>
        <w:rPr>
          <w:rFonts w:ascii="Times New Roman" w:eastAsia="Calibri" w:hAnsi="Times New Roman" w:cs="Times New Roman"/>
          <w:i/>
          <w:sz w:val="24"/>
          <w:szCs w:val="24"/>
          <w:lang w:eastAsia="en-CA"/>
        </w:rPr>
        <w:t xml:space="preserve"> </w:t>
      </w:r>
      <w:r w:rsidRPr="00114822">
        <w:rPr>
          <w:rFonts w:ascii="Times New Roman" w:eastAsia="Calibri" w:hAnsi="Times New Roman" w:cs="Times New Roman"/>
          <w:i/>
          <w:sz w:val="24"/>
          <w:szCs w:val="24"/>
          <w:lang w:eastAsia="en-CA"/>
        </w:rPr>
        <w:t xml:space="preserve">whipplei </w:t>
      </w:r>
      <w:r w:rsidRPr="00114822">
        <w:rPr>
          <w:rFonts w:ascii="Times New Roman" w:eastAsia="Calibri" w:hAnsi="Times New Roman" w:cs="Times New Roman"/>
          <w:sz w:val="24"/>
          <w:szCs w:val="24"/>
          <w:lang w:eastAsia="en-CA"/>
        </w:rPr>
        <w:t xml:space="preserve">as </w:t>
      </w:r>
      <w:r>
        <w:rPr>
          <w:rFonts w:ascii="Times New Roman" w:eastAsia="Calibri" w:hAnsi="Times New Roman" w:cs="Times New Roman"/>
          <w:sz w:val="24"/>
          <w:szCs w:val="24"/>
          <w:lang w:eastAsia="en-CA"/>
        </w:rPr>
        <w:t xml:space="preserve">a </w:t>
      </w:r>
      <w:r w:rsidRPr="00114822">
        <w:rPr>
          <w:rFonts w:ascii="Times New Roman" w:eastAsia="Calibri" w:hAnsi="Times New Roman" w:cs="Times New Roman"/>
          <w:sz w:val="24"/>
          <w:szCs w:val="24"/>
          <w:lang w:eastAsia="en-CA"/>
        </w:rPr>
        <w:t xml:space="preserve">lung inhabitant (Bousbia </w:t>
      </w:r>
      <w:r w:rsidRPr="00CD6022">
        <w:rPr>
          <w:rFonts w:ascii="Times New Roman" w:eastAsia="Calibri" w:hAnsi="Times New Roman" w:cs="Times New Roman"/>
          <w:i/>
          <w:sz w:val="24"/>
          <w:szCs w:val="24"/>
          <w:lang w:eastAsia="en-CA"/>
        </w:rPr>
        <w:t>et al</w:t>
      </w:r>
      <w:r w:rsidRPr="00114822">
        <w:rPr>
          <w:rFonts w:ascii="Times New Roman" w:eastAsia="Calibri" w:hAnsi="Times New Roman" w:cs="Times New Roman"/>
          <w:sz w:val="24"/>
          <w:szCs w:val="24"/>
          <w:lang w:eastAsia="en-CA"/>
        </w:rPr>
        <w:t xml:space="preserve">., 2010).  </w:t>
      </w:r>
    </w:p>
    <w:p w:rsidR="00D10417" w:rsidRPr="00114822" w:rsidRDefault="00D10417" w:rsidP="00D10417">
      <w:pPr>
        <w:autoSpaceDE w:val="0"/>
        <w:autoSpaceDN w:val="0"/>
        <w:adjustRightInd w:val="0"/>
        <w:spacing w:after="0" w:line="480" w:lineRule="auto"/>
        <w:ind w:firstLine="720"/>
        <w:jc w:val="both"/>
        <w:rPr>
          <w:rFonts w:ascii="Times New Roman" w:eastAsia="Calibri" w:hAnsi="Times New Roman" w:cs="Times New Roman"/>
          <w:sz w:val="24"/>
          <w:szCs w:val="24"/>
          <w:lang w:eastAsia="en-CA"/>
        </w:rPr>
      </w:pPr>
      <w:r w:rsidRPr="00114822">
        <w:rPr>
          <w:rFonts w:ascii="Times New Roman" w:eastAsia="Calibri" w:hAnsi="Times New Roman" w:cs="Times New Roman"/>
          <w:sz w:val="24"/>
          <w:szCs w:val="24"/>
          <w:lang w:eastAsia="en-CA"/>
        </w:rPr>
        <w:lastRenderedPageBreak/>
        <w:t xml:space="preserve">Identification </w:t>
      </w:r>
      <w:r>
        <w:rPr>
          <w:rFonts w:ascii="Times New Roman" w:eastAsia="Calibri" w:hAnsi="Times New Roman" w:cs="Times New Roman"/>
          <w:sz w:val="24"/>
          <w:szCs w:val="24"/>
          <w:lang w:eastAsia="en-CA"/>
        </w:rPr>
        <w:t xml:space="preserve">in birds of bacterial species previously </w:t>
      </w:r>
      <w:r w:rsidRPr="00114822">
        <w:rPr>
          <w:rFonts w:ascii="Times New Roman" w:eastAsia="Calibri" w:hAnsi="Times New Roman" w:cs="Times New Roman"/>
          <w:sz w:val="24"/>
          <w:szCs w:val="24"/>
          <w:lang w:eastAsia="en-CA"/>
        </w:rPr>
        <w:t xml:space="preserve">associated with infectious diseases in humans indicates </w:t>
      </w:r>
      <w:r>
        <w:rPr>
          <w:rFonts w:ascii="Times New Roman" w:eastAsia="Calibri" w:hAnsi="Times New Roman" w:cs="Times New Roman"/>
          <w:sz w:val="24"/>
          <w:szCs w:val="24"/>
          <w:lang w:eastAsia="en-CA"/>
        </w:rPr>
        <w:t xml:space="preserve">the </w:t>
      </w:r>
      <w:r w:rsidRPr="00114822">
        <w:rPr>
          <w:rFonts w:ascii="Times New Roman" w:eastAsia="Calibri" w:hAnsi="Times New Roman" w:cs="Times New Roman"/>
          <w:sz w:val="24"/>
          <w:szCs w:val="24"/>
          <w:lang w:eastAsia="en-CA"/>
        </w:rPr>
        <w:t>potential to carry organism of public health significance.</w:t>
      </w:r>
      <w:r>
        <w:rPr>
          <w:rFonts w:ascii="Times New Roman" w:eastAsia="Calibri" w:hAnsi="Times New Roman" w:cs="Times New Roman"/>
          <w:sz w:val="24"/>
          <w:szCs w:val="24"/>
          <w:lang w:eastAsia="en-CA"/>
        </w:rPr>
        <w:t xml:space="preserve"> </w:t>
      </w:r>
      <w:r w:rsidRPr="00114822">
        <w:rPr>
          <w:rFonts w:ascii="Times New Roman" w:eastAsia="Calibri" w:hAnsi="Times New Roman" w:cs="Times New Roman"/>
          <w:i/>
          <w:sz w:val="24"/>
          <w:szCs w:val="24"/>
          <w:lang w:eastAsia="en-CA"/>
        </w:rPr>
        <w:t>Myroides spp.MY15</w:t>
      </w:r>
      <w:r w:rsidRPr="00114822">
        <w:rPr>
          <w:rFonts w:ascii="Times New Roman" w:eastAsia="Calibri" w:hAnsi="Times New Roman" w:cs="Times New Roman"/>
          <w:sz w:val="24"/>
          <w:szCs w:val="24"/>
          <w:lang w:eastAsia="en-CA"/>
        </w:rPr>
        <w:t xml:space="preserve"> is a gram negative </w:t>
      </w:r>
      <w:r>
        <w:rPr>
          <w:rFonts w:ascii="Times New Roman" w:eastAsia="Calibri" w:hAnsi="Times New Roman" w:cs="Times New Roman"/>
          <w:sz w:val="24"/>
          <w:szCs w:val="24"/>
          <w:lang w:eastAsia="en-CA"/>
        </w:rPr>
        <w:t xml:space="preserve">bacterium </w:t>
      </w:r>
      <w:r w:rsidRPr="00114822">
        <w:rPr>
          <w:rFonts w:ascii="Times New Roman" w:eastAsia="Calibri" w:hAnsi="Times New Roman" w:cs="Times New Roman"/>
          <w:sz w:val="24"/>
          <w:szCs w:val="24"/>
          <w:lang w:eastAsia="en-CA"/>
        </w:rPr>
        <w:t xml:space="preserve">within </w:t>
      </w:r>
      <w:r>
        <w:rPr>
          <w:rFonts w:ascii="Times New Roman" w:eastAsia="Calibri" w:hAnsi="Times New Roman" w:cs="Times New Roman"/>
          <w:sz w:val="24"/>
          <w:szCs w:val="24"/>
          <w:lang w:eastAsia="en-CA"/>
        </w:rPr>
        <w:t xml:space="preserve">the </w:t>
      </w:r>
      <w:r w:rsidRPr="00114822">
        <w:rPr>
          <w:rFonts w:ascii="Times New Roman" w:eastAsia="Calibri" w:hAnsi="Times New Roman" w:cs="Times New Roman"/>
          <w:sz w:val="24"/>
          <w:szCs w:val="24"/>
          <w:lang w:eastAsia="en-CA"/>
        </w:rPr>
        <w:t xml:space="preserve">family </w:t>
      </w:r>
      <w:r w:rsidRPr="00114822">
        <w:rPr>
          <w:rFonts w:ascii="Times New Roman" w:eastAsia="Calibri" w:hAnsi="Times New Roman" w:cs="Times New Roman"/>
          <w:i/>
          <w:sz w:val="24"/>
          <w:szCs w:val="24"/>
          <w:lang w:eastAsia="en-CA"/>
        </w:rPr>
        <w:t>Flavobacteriaceae</w:t>
      </w:r>
      <w:r>
        <w:rPr>
          <w:rFonts w:ascii="Times New Roman" w:eastAsia="Calibri" w:hAnsi="Times New Roman" w:cs="Times New Roman"/>
          <w:i/>
          <w:sz w:val="24"/>
          <w:szCs w:val="24"/>
          <w:lang w:eastAsia="en-CA"/>
        </w:rPr>
        <w:t xml:space="preserve"> </w:t>
      </w:r>
      <w:r w:rsidRPr="00114822">
        <w:rPr>
          <w:rFonts w:ascii="Times New Roman" w:eastAsia="Calibri" w:hAnsi="Times New Roman" w:cs="Times New Roman"/>
          <w:sz w:val="24"/>
          <w:szCs w:val="24"/>
          <w:lang w:eastAsia="en-CA"/>
        </w:rPr>
        <w:t>that has been recovered from clini</w:t>
      </w:r>
      <w:r>
        <w:rPr>
          <w:rFonts w:ascii="Times New Roman" w:eastAsia="Calibri" w:hAnsi="Times New Roman" w:cs="Times New Roman"/>
          <w:sz w:val="24"/>
          <w:szCs w:val="24"/>
          <w:lang w:eastAsia="en-CA"/>
        </w:rPr>
        <w:t>cal sources, soil, and seawater</w:t>
      </w:r>
      <w:r w:rsidRPr="00114822">
        <w:rPr>
          <w:rFonts w:ascii="Times New Roman" w:eastAsia="Calibri" w:hAnsi="Times New Roman" w:cs="Times New Roman"/>
          <w:sz w:val="24"/>
          <w:szCs w:val="24"/>
          <w:lang w:eastAsia="en-CA"/>
        </w:rPr>
        <w:t>. It is considered a</w:t>
      </w:r>
      <w:r>
        <w:rPr>
          <w:rFonts w:ascii="Times New Roman" w:eastAsia="Calibri" w:hAnsi="Times New Roman" w:cs="Times New Roman"/>
          <w:sz w:val="24"/>
          <w:szCs w:val="24"/>
          <w:lang w:eastAsia="en-CA"/>
        </w:rPr>
        <w:t>n</w:t>
      </w:r>
      <w:r w:rsidRPr="00114822">
        <w:rPr>
          <w:rFonts w:ascii="Times New Roman" w:eastAsia="Calibri" w:hAnsi="Times New Roman" w:cs="Times New Roman"/>
          <w:sz w:val="24"/>
          <w:szCs w:val="24"/>
          <w:lang w:eastAsia="en-CA"/>
        </w:rPr>
        <w:t xml:space="preserve"> opportunistic pathogen that has been recently isolated from human saliva (Yan </w:t>
      </w:r>
      <w:r w:rsidRPr="00CD6022">
        <w:rPr>
          <w:rFonts w:ascii="Times New Roman" w:eastAsia="Calibri" w:hAnsi="Times New Roman" w:cs="Times New Roman"/>
          <w:i/>
          <w:sz w:val="24"/>
          <w:szCs w:val="24"/>
          <w:lang w:eastAsia="en-CA"/>
        </w:rPr>
        <w:t>et al</w:t>
      </w:r>
      <w:r w:rsidRPr="00114822">
        <w:rPr>
          <w:rFonts w:ascii="Times New Roman" w:eastAsia="Calibri" w:hAnsi="Times New Roman" w:cs="Times New Roman"/>
          <w:sz w:val="24"/>
          <w:szCs w:val="24"/>
          <w:lang w:eastAsia="en-CA"/>
        </w:rPr>
        <w:t xml:space="preserve">., 2012). </w:t>
      </w:r>
      <w:r>
        <w:rPr>
          <w:rFonts w:ascii="Times New Roman" w:eastAsia="Calibri" w:hAnsi="Times New Roman" w:cs="Times New Roman"/>
          <w:sz w:val="24"/>
          <w:szCs w:val="24"/>
          <w:lang w:eastAsia="en-CA"/>
        </w:rPr>
        <w:t>I</w:t>
      </w:r>
      <w:r w:rsidRPr="00114822">
        <w:rPr>
          <w:rFonts w:ascii="Times New Roman" w:eastAsia="Calibri" w:hAnsi="Times New Roman" w:cs="Times New Roman"/>
          <w:sz w:val="24"/>
          <w:szCs w:val="24"/>
          <w:lang w:eastAsia="en-CA"/>
        </w:rPr>
        <w:t xml:space="preserve">dentification of </w:t>
      </w:r>
      <w:r w:rsidRPr="00114822">
        <w:rPr>
          <w:rFonts w:ascii="Times New Roman" w:eastAsia="Calibri" w:hAnsi="Times New Roman" w:cs="Times New Roman"/>
          <w:i/>
          <w:sz w:val="24"/>
          <w:szCs w:val="24"/>
          <w:lang w:eastAsia="en-CA"/>
        </w:rPr>
        <w:t>Myroides spp. MY15</w:t>
      </w:r>
      <w:r w:rsidRPr="00114822">
        <w:rPr>
          <w:rFonts w:ascii="Times New Roman" w:eastAsia="Calibri" w:hAnsi="Times New Roman" w:cs="Times New Roman"/>
          <w:sz w:val="24"/>
          <w:szCs w:val="24"/>
          <w:lang w:eastAsia="en-CA"/>
        </w:rPr>
        <w:t xml:space="preserve">in similar studies of T-BAL </w:t>
      </w:r>
      <w:r>
        <w:rPr>
          <w:rFonts w:ascii="Times New Roman" w:eastAsia="Calibri" w:hAnsi="Times New Roman" w:cs="Times New Roman"/>
          <w:sz w:val="24"/>
          <w:szCs w:val="24"/>
          <w:lang w:eastAsia="en-CA"/>
        </w:rPr>
        <w:t xml:space="preserve">of other </w:t>
      </w:r>
      <w:r w:rsidRPr="00114822">
        <w:rPr>
          <w:rFonts w:ascii="Times New Roman" w:eastAsia="Calibri" w:hAnsi="Times New Roman" w:cs="Times New Roman"/>
          <w:sz w:val="24"/>
          <w:szCs w:val="24"/>
          <w:lang w:eastAsia="en-CA"/>
        </w:rPr>
        <w:t xml:space="preserve">diseased birds (unpublished) highlight its </w:t>
      </w:r>
      <w:r>
        <w:rPr>
          <w:rFonts w:ascii="Times New Roman" w:eastAsia="Calibri" w:hAnsi="Times New Roman" w:cs="Times New Roman"/>
          <w:sz w:val="24"/>
          <w:szCs w:val="24"/>
          <w:lang w:eastAsia="en-CA"/>
        </w:rPr>
        <w:t>potential as a respiratory pathogen of birds, and potential zoonoses</w:t>
      </w:r>
      <w:r w:rsidRPr="00114822">
        <w:rPr>
          <w:rFonts w:ascii="Times New Roman" w:eastAsia="Calibri" w:hAnsi="Times New Roman" w:cs="Times New Roman"/>
          <w:sz w:val="24"/>
          <w:szCs w:val="24"/>
          <w:lang w:eastAsia="en-CA"/>
        </w:rPr>
        <w:t>. Further studies involving molecular epidemiological survey</w:t>
      </w:r>
      <w:r>
        <w:rPr>
          <w:rFonts w:ascii="Times New Roman" w:eastAsia="Calibri" w:hAnsi="Times New Roman" w:cs="Times New Roman"/>
          <w:sz w:val="24"/>
          <w:szCs w:val="24"/>
          <w:lang w:eastAsia="en-CA"/>
        </w:rPr>
        <w:t xml:space="preserve">, isolation and experimental analysis will be </w:t>
      </w:r>
      <w:r w:rsidRPr="00114822">
        <w:rPr>
          <w:rFonts w:ascii="Times New Roman" w:eastAsia="Calibri" w:hAnsi="Times New Roman" w:cs="Times New Roman"/>
          <w:sz w:val="24"/>
          <w:szCs w:val="24"/>
          <w:lang w:eastAsia="en-CA"/>
        </w:rPr>
        <w:t xml:space="preserve">required to determine its </w:t>
      </w:r>
      <w:bookmarkStart w:id="0" w:name="_GoBack"/>
      <w:bookmarkEnd w:id="0"/>
      <w:r w:rsidRPr="00114822">
        <w:rPr>
          <w:rFonts w:ascii="Times New Roman" w:eastAsia="Calibri" w:hAnsi="Times New Roman" w:cs="Times New Roman"/>
          <w:sz w:val="24"/>
          <w:szCs w:val="24"/>
          <w:lang w:eastAsia="en-CA"/>
        </w:rPr>
        <w:t xml:space="preserve">role as a commensal or a potential bird pathogen. </w:t>
      </w:r>
    </w:p>
    <w:p w:rsidR="00D10417" w:rsidRPr="00114822" w:rsidRDefault="00D10417" w:rsidP="00D10417">
      <w:pPr>
        <w:autoSpaceDE w:val="0"/>
        <w:autoSpaceDN w:val="0"/>
        <w:adjustRightInd w:val="0"/>
        <w:spacing w:after="0" w:line="480" w:lineRule="auto"/>
        <w:jc w:val="both"/>
        <w:rPr>
          <w:rFonts w:ascii="Times New Roman" w:hAnsi="Times New Roman" w:cs="Times New Roman"/>
          <w:b/>
          <w:sz w:val="24"/>
          <w:szCs w:val="24"/>
        </w:rPr>
      </w:pPr>
      <w:r w:rsidRPr="00114822">
        <w:rPr>
          <w:rFonts w:ascii="Times New Roman" w:hAnsi="Times New Roman" w:cs="Times New Roman"/>
          <w:b/>
          <w:sz w:val="24"/>
          <w:szCs w:val="24"/>
        </w:rPr>
        <w:t>Acknowledgment</w:t>
      </w:r>
    </w:p>
    <w:p w:rsidR="00D10417" w:rsidRPr="00712524" w:rsidRDefault="00D10417" w:rsidP="00D10417">
      <w:pPr>
        <w:autoSpaceDE w:val="0"/>
        <w:autoSpaceDN w:val="0"/>
        <w:adjustRightInd w:val="0"/>
        <w:spacing w:after="0" w:line="480" w:lineRule="auto"/>
        <w:ind w:firstLine="720"/>
        <w:jc w:val="both"/>
        <w:rPr>
          <w:rFonts w:ascii="Times New Roman" w:hAnsi="Times New Roman"/>
          <w:b/>
          <w:sz w:val="24"/>
          <w:szCs w:val="24"/>
        </w:rPr>
      </w:pPr>
      <w:r w:rsidRPr="00712524">
        <w:rPr>
          <w:rFonts w:ascii="Times New Roman" w:hAnsi="Times New Roman"/>
          <w:sz w:val="24"/>
          <w:szCs w:val="24"/>
          <w:shd w:val="clear" w:color="auto" w:fill="FFFFFF"/>
        </w:rPr>
        <w:t>T</w:t>
      </w:r>
      <w:r>
        <w:rPr>
          <w:rFonts w:ascii="Times New Roman" w:hAnsi="Times New Roman"/>
          <w:sz w:val="24"/>
          <w:szCs w:val="24"/>
          <w:shd w:val="clear" w:color="auto" w:fill="FFFFFF"/>
        </w:rPr>
        <w:t>his work was supported</w:t>
      </w:r>
      <w:r w:rsidRPr="00712524">
        <w:rPr>
          <w:rFonts w:ascii="Times New Roman" w:hAnsi="Times New Roman"/>
          <w:sz w:val="24"/>
          <w:szCs w:val="24"/>
          <w:shd w:val="clear" w:color="auto" w:fill="FFFFFF"/>
        </w:rPr>
        <w:t xml:space="preserve"> by the Defense Threat Reduction Agency,</w:t>
      </w:r>
      <w:r w:rsidRPr="00712524">
        <w:rPr>
          <w:rFonts w:ascii="Times New Roman" w:hAnsi="Times New Roman"/>
          <w:sz w:val="24"/>
          <w:szCs w:val="24"/>
        </w:rPr>
        <w:br/>
      </w:r>
      <w:r w:rsidRPr="00712524">
        <w:rPr>
          <w:rFonts w:ascii="Times New Roman" w:hAnsi="Times New Roman"/>
          <w:sz w:val="24"/>
          <w:szCs w:val="24"/>
          <w:shd w:val="clear" w:color="auto" w:fill="FFFFFF"/>
        </w:rPr>
        <w:t xml:space="preserve">Basic Research Award # </w:t>
      </w:r>
      <w:r w:rsidRPr="00712524">
        <w:rPr>
          <w:rFonts w:ascii="Times New Roman" w:hAnsi="Times New Roman"/>
          <w:sz w:val="24"/>
          <w:szCs w:val="24"/>
        </w:rPr>
        <w:t>HDTRA1-10-1-0081 to the Pennsylvania State University, USA (Prime Awardees)</w:t>
      </w:r>
      <w:r w:rsidRPr="00712524">
        <w:rPr>
          <w:rFonts w:ascii="Times New Roman" w:hAnsi="Times New Roman"/>
          <w:sz w:val="24"/>
          <w:szCs w:val="24"/>
          <w:shd w:val="clear" w:color="auto" w:fill="FFFFFF"/>
        </w:rPr>
        <w:t xml:space="preserve"> and University  of Veterinary and Animal Sciences, Lahore Pakistan</w:t>
      </w:r>
      <w:r>
        <w:rPr>
          <w:rFonts w:ascii="Times New Roman" w:hAnsi="Times New Roman"/>
          <w:sz w:val="24"/>
          <w:szCs w:val="24"/>
          <w:shd w:val="clear" w:color="auto" w:fill="FFFFFF"/>
        </w:rPr>
        <w:t xml:space="preserve"> (Subcontract Awardees)</w:t>
      </w:r>
      <w:r w:rsidRPr="00712524">
        <w:rPr>
          <w:rFonts w:ascii="Times New Roman" w:hAnsi="Times New Roman"/>
          <w:sz w:val="24"/>
          <w:szCs w:val="24"/>
          <w:shd w:val="clear" w:color="auto" w:fill="FFFFFF"/>
        </w:rPr>
        <w:t>. T</w:t>
      </w:r>
      <w:r w:rsidRPr="00712524">
        <w:rPr>
          <w:rFonts w:ascii="Times New Roman" w:hAnsi="Times New Roman"/>
          <w:sz w:val="24"/>
          <w:szCs w:val="24"/>
        </w:rPr>
        <w:t>hanks to genomic core facility of the Huck Institute of the Life Sciences at Pennsylvania State University, USA in sequencing facility.</w:t>
      </w:r>
    </w:p>
    <w:p w:rsidR="00E402ED" w:rsidRPr="0082329B" w:rsidRDefault="00E402ED" w:rsidP="00FF2B07">
      <w:pPr>
        <w:spacing w:after="0" w:line="480" w:lineRule="auto"/>
        <w:jc w:val="both"/>
        <w:rPr>
          <w:rFonts w:ascii="Times New Roman" w:hAnsi="Times New Roman" w:cs="Times New Roman"/>
          <w:b/>
          <w:sz w:val="24"/>
          <w:szCs w:val="24"/>
          <w:shd w:val="clear" w:color="auto" w:fill="FFFFFF"/>
        </w:rPr>
      </w:pPr>
      <w:r w:rsidRPr="0082329B">
        <w:rPr>
          <w:rFonts w:ascii="Times New Roman" w:hAnsi="Times New Roman" w:cs="Times New Roman"/>
          <w:b/>
          <w:sz w:val="24"/>
          <w:szCs w:val="24"/>
          <w:shd w:val="clear" w:color="auto" w:fill="FFFFFF"/>
        </w:rPr>
        <w:t>Ref</w:t>
      </w:r>
      <w:r w:rsidR="00CD282C" w:rsidRPr="0082329B">
        <w:rPr>
          <w:rFonts w:ascii="Times New Roman" w:hAnsi="Times New Roman" w:cs="Times New Roman"/>
          <w:b/>
          <w:sz w:val="24"/>
          <w:szCs w:val="24"/>
          <w:shd w:val="clear" w:color="auto" w:fill="FFFFFF"/>
        </w:rPr>
        <w:t>e</w:t>
      </w:r>
      <w:r w:rsidR="0082329B">
        <w:rPr>
          <w:rFonts w:ascii="Times New Roman" w:hAnsi="Times New Roman" w:cs="Times New Roman"/>
          <w:b/>
          <w:sz w:val="24"/>
          <w:szCs w:val="24"/>
          <w:shd w:val="clear" w:color="auto" w:fill="FFFFFF"/>
        </w:rPr>
        <w:t>rences</w:t>
      </w:r>
    </w:p>
    <w:p w:rsidR="00822D72" w:rsidRDefault="00822D72" w:rsidP="0082329B">
      <w:pPr>
        <w:pStyle w:val="Heading1"/>
        <w:shd w:val="clear" w:color="auto" w:fill="FFFFFF"/>
        <w:spacing w:before="0" w:beforeAutospacing="0" w:after="0" w:afterAutospacing="0" w:line="480" w:lineRule="auto"/>
        <w:ind w:left="720" w:hanging="720"/>
        <w:jc w:val="both"/>
        <w:textAlignment w:val="baseline"/>
        <w:rPr>
          <w:b w:val="0"/>
          <w:sz w:val="24"/>
          <w:szCs w:val="24"/>
        </w:rPr>
      </w:pPr>
      <w:r w:rsidRPr="006B0824">
        <w:rPr>
          <w:b w:val="0"/>
          <w:sz w:val="24"/>
          <w:szCs w:val="24"/>
        </w:rPr>
        <w:t>Byrum BR</w:t>
      </w:r>
      <w:r w:rsidR="00362887">
        <w:rPr>
          <w:b w:val="0"/>
          <w:sz w:val="24"/>
          <w:szCs w:val="24"/>
        </w:rPr>
        <w:t xml:space="preserve"> and RD</w:t>
      </w:r>
      <w:r w:rsidRPr="006B0824">
        <w:rPr>
          <w:b w:val="0"/>
          <w:sz w:val="24"/>
          <w:szCs w:val="24"/>
        </w:rPr>
        <w:t xml:space="preserve"> Slemons</w:t>
      </w:r>
      <w:r w:rsidR="00362887">
        <w:rPr>
          <w:b w:val="0"/>
          <w:sz w:val="24"/>
          <w:szCs w:val="24"/>
        </w:rPr>
        <w:t>, 1995.</w:t>
      </w:r>
      <w:r w:rsidR="00A812CE">
        <w:rPr>
          <w:b w:val="0"/>
          <w:sz w:val="24"/>
          <w:szCs w:val="24"/>
        </w:rPr>
        <w:t xml:space="preserve"> Detection of proteolytic bacteria in the upper respiratory tract f</w:t>
      </w:r>
      <w:r w:rsidRPr="006B0824">
        <w:rPr>
          <w:b w:val="0"/>
          <w:sz w:val="24"/>
          <w:szCs w:val="24"/>
        </w:rPr>
        <w:t xml:space="preserve">lora of </w:t>
      </w:r>
      <w:r w:rsidR="00A812CE">
        <w:rPr>
          <w:b w:val="0"/>
          <w:sz w:val="24"/>
          <w:szCs w:val="24"/>
        </w:rPr>
        <w:t>p</w:t>
      </w:r>
      <w:r w:rsidR="00362887">
        <w:rPr>
          <w:b w:val="0"/>
          <w:sz w:val="24"/>
          <w:szCs w:val="24"/>
        </w:rPr>
        <w:t>oultry. Avian Dis, 39(3):</w:t>
      </w:r>
      <w:r w:rsidRPr="006B0824">
        <w:rPr>
          <w:b w:val="0"/>
          <w:sz w:val="24"/>
          <w:szCs w:val="24"/>
        </w:rPr>
        <w:t xml:space="preserve"> 622 – 626.</w:t>
      </w:r>
    </w:p>
    <w:p w:rsidR="00AB619F" w:rsidRPr="006B0824" w:rsidRDefault="00AB619F" w:rsidP="0082329B">
      <w:pPr>
        <w:pStyle w:val="Heading1"/>
        <w:shd w:val="clear" w:color="auto" w:fill="FFFFFF"/>
        <w:spacing w:before="0" w:beforeAutospacing="0" w:after="0" w:afterAutospacing="0" w:line="480" w:lineRule="auto"/>
        <w:ind w:left="720" w:hanging="720"/>
        <w:jc w:val="both"/>
        <w:textAlignment w:val="baseline"/>
        <w:rPr>
          <w:b w:val="0"/>
          <w:sz w:val="24"/>
          <w:szCs w:val="24"/>
        </w:rPr>
      </w:pPr>
      <w:r>
        <w:rPr>
          <w:b w:val="0"/>
          <w:sz w:val="24"/>
          <w:szCs w:val="24"/>
        </w:rPr>
        <w:t xml:space="preserve">Bousbia S, L Papazian, JP Auffray, F Fehollar, C Martin, W Li, L Chiche, B LaScola and D Roult, 2010. </w:t>
      </w:r>
      <w:r w:rsidRPr="00AB619F">
        <w:rPr>
          <w:b w:val="0"/>
          <w:i/>
          <w:sz w:val="24"/>
          <w:szCs w:val="24"/>
        </w:rPr>
        <w:t>Tropheryma</w:t>
      </w:r>
      <w:r>
        <w:rPr>
          <w:b w:val="0"/>
          <w:sz w:val="24"/>
          <w:szCs w:val="24"/>
        </w:rPr>
        <w:t xml:space="preserve"> </w:t>
      </w:r>
      <w:r w:rsidRPr="00AB619F">
        <w:rPr>
          <w:b w:val="0"/>
          <w:i/>
          <w:sz w:val="24"/>
          <w:szCs w:val="24"/>
        </w:rPr>
        <w:t>whipplei</w:t>
      </w:r>
      <w:r>
        <w:rPr>
          <w:b w:val="0"/>
          <w:sz w:val="24"/>
          <w:szCs w:val="24"/>
        </w:rPr>
        <w:t xml:space="preserve"> in patients with pneumonia. Emerg Infect Dis, 16: 258 – 263.  </w:t>
      </w:r>
    </w:p>
    <w:p w:rsidR="00822D72" w:rsidRPr="006B0824" w:rsidRDefault="00822D72" w:rsidP="00362887">
      <w:pPr>
        <w:autoSpaceDE w:val="0"/>
        <w:autoSpaceDN w:val="0"/>
        <w:adjustRightInd w:val="0"/>
        <w:spacing w:after="0" w:line="480" w:lineRule="auto"/>
        <w:ind w:left="720" w:hanging="720"/>
        <w:jc w:val="both"/>
        <w:rPr>
          <w:rFonts w:ascii="Times New Roman" w:hAnsi="Times New Roman" w:cs="Times New Roman"/>
          <w:sz w:val="24"/>
          <w:szCs w:val="24"/>
        </w:rPr>
      </w:pPr>
      <w:r w:rsidRPr="006B0824">
        <w:rPr>
          <w:rFonts w:ascii="Times New Roman" w:hAnsi="Times New Roman" w:cs="Times New Roman"/>
          <w:sz w:val="24"/>
          <w:szCs w:val="24"/>
        </w:rPr>
        <w:lastRenderedPageBreak/>
        <w:t xml:space="preserve">Elfaki MG, </w:t>
      </w:r>
      <w:r w:rsidR="00362887">
        <w:rPr>
          <w:rFonts w:ascii="Times New Roman" w:hAnsi="Times New Roman" w:cs="Times New Roman"/>
          <w:sz w:val="24"/>
          <w:szCs w:val="24"/>
        </w:rPr>
        <w:t xml:space="preserve">B </w:t>
      </w:r>
      <w:r w:rsidRPr="006B0824">
        <w:rPr>
          <w:rFonts w:ascii="Times New Roman" w:hAnsi="Times New Roman" w:cs="Times New Roman"/>
          <w:sz w:val="24"/>
          <w:szCs w:val="24"/>
        </w:rPr>
        <w:t>A</w:t>
      </w:r>
      <w:r w:rsidR="00362887">
        <w:rPr>
          <w:rFonts w:ascii="Times New Roman" w:hAnsi="Times New Roman" w:cs="Times New Roman"/>
          <w:sz w:val="24"/>
          <w:szCs w:val="24"/>
        </w:rPr>
        <w:t>bbas</w:t>
      </w:r>
      <w:r w:rsidRPr="006B0824">
        <w:rPr>
          <w:rFonts w:ascii="Times New Roman" w:hAnsi="Times New Roman" w:cs="Times New Roman"/>
          <w:sz w:val="24"/>
          <w:szCs w:val="24"/>
        </w:rPr>
        <w:t xml:space="preserve">, </w:t>
      </w:r>
      <w:r w:rsidR="00362887">
        <w:rPr>
          <w:rFonts w:ascii="Times New Roman" w:hAnsi="Times New Roman" w:cs="Times New Roman"/>
          <w:sz w:val="24"/>
          <w:szCs w:val="24"/>
        </w:rPr>
        <w:t>OM Mahmoud</w:t>
      </w:r>
      <w:r w:rsidRPr="006B0824">
        <w:rPr>
          <w:rFonts w:ascii="Times New Roman" w:hAnsi="Times New Roman" w:cs="Times New Roman"/>
          <w:sz w:val="24"/>
          <w:szCs w:val="24"/>
        </w:rPr>
        <w:t xml:space="preserve">, </w:t>
      </w:r>
      <w:r w:rsidR="00362887">
        <w:rPr>
          <w:rFonts w:ascii="Times New Roman" w:hAnsi="Times New Roman" w:cs="Times New Roman"/>
          <w:sz w:val="24"/>
          <w:szCs w:val="24"/>
        </w:rPr>
        <w:t>EM Haroun and EM Abdel-Magied,</w:t>
      </w:r>
      <w:r w:rsidR="00A812CE">
        <w:rPr>
          <w:rFonts w:ascii="Times New Roman" w:hAnsi="Times New Roman" w:cs="Times New Roman"/>
          <w:sz w:val="24"/>
          <w:szCs w:val="24"/>
        </w:rPr>
        <w:t xml:space="preserve"> 2002. Septicaemic pasteurellosis in o</w:t>
      </w:r>
      <w:r w:rsidRPr="006B0824">
        <w:rPr>
          <w:rFonts w:ascii="Times New Roman" w:hAnsi="Times New Roman" w:cs="Times New Roman"/>
          <w:sz w:val="24"/>
          <w:szCs w:val="24"/>
        </w:rPr>
        <w:t>striches (</w:t>
      </w:r>
      <w:r w:rsidRPr="006B0824">
        <w:rPr>
          <w:rFonts w:ascii="Times New Roman" w:hAnsi="Times New Roman" w:cs="Times New Roman"/>
          <w:i/>
          <w:sz w:val="24"/>
          <w:szCs w:val="24"/>
        </w:rPr>
        <w:t>Struthio</w:t>
      </w:r>
      <w:r w:rsidRPr="006B0824">
        <w:rPr>
          <w:rFonts w:ascii="Times New Roman" w:hAnsi="Times New Roman" w:cs="Times New Roman"/>
          <w:sz w:val="24"/>
          <w:szCs w:val="24"/>
        </w:rPr>
        <w:t xml:space="preserve"> </w:t>
      </w:r>
      <w:r w:rsidRPr="006B0824">
        <w:rPr>
          <w:rFonts w:ascii="Times New Roman" w:hAnsi="Times New Roman" w:cs="Times New Roman"/>
          <w:i/>
          <w:sz w:val="24"/>
          <w:szCs w:val="24"/>
        </w:rPr>
        <w:t>camelus</w:t>
      </w:r>
      <w:r w:rsidR="00A812CE">
        <w:rPr>
          <w:rFonts w:ascii="Times New Roman" w:hAnsi="Times New Roman" w:cs="Times New Roman"/>
          <w:sz w:val="24"/>
          <w:szCs w:val="24"/>
        </w:rPr>
        <w:t>) in c</w:t>
      </w:r>
      <w:r w:rsidRPr="006B0824">
        <w:rPr>
          <w:rFonts w:ascii="Times New Roman" w:hAnsi="Times New Roman" w:cs="Times New Roman"/>
          <w:sz w:val="24"/>
          <w:szCs w:val="24"/>
        </w:rPr>
        <w:t xml:space="preserve">entral Saudi Arabia. </w:t>
      </w:r>
      <w:r w:rsidR="00354304">
        <w:rPr>
          <w:rFonts w:ascii="Times New Roman" w:hAnsi="Times New Roman" w:cs="Times New Roman"/>
          <w:sz w:val="24"/>
          <w:szCs w:val="24"/>
        </w:rPr>
        <w:t>Vet</w:t>
      </w:r>
      <w:r w:rsidRPr="006B0824">
        <w:rPr>
          <w:rFonts w:ascii="Times New Roman" w:hAnsi="Times New Roman" w:cs="Times New Roman"/>
          <w:sz w:val="24"/>
          <w:szCs w:val="24"/>
        </w:rPr>
        <w:t xml:space="preserve"> J</w:t>
      </w:r>
      <w:r w:rsidR="00362887">
        <w:rPr>
          <w:rFonts w:ascii="Times New Roman" w:hAnsi="Times New Roman" w:cs="Times New Roman"/>
          <w:sz w:val="24"/>
          <w:szCs w:val="24"/>
        </w:rPr>
        <w:t>,</w:t>
      </w:r>
      <w:r w:rsidRPr="006B0824">
        <w:rPr>
          <w:rFonts w:ascii="Times New Roman" w:hAnsi="Times New Roman" w:cs="Times New Roman"/>
          <w:sz w:val="24"/>
          <w:szCs w:val="24"/>
        </w:rPr>
        <w:t xml:space="preserve"> 163: 218 – 221.</w:t>
      </w:r>
    </w:p>
    <w:p w:rsidR="00822D72" w:rsidRPr="006B0824" w:rsidRDefault="007A3F91" w:rsidP="0082329B">
      <w:pPr>
        <w:autoSpaceDE w:val="0"/>
        <w:autoSpaceDN w:val="0"/>
        <w:adjustRightInd w:val="0"/>
        <w:spacing w:after="0" w:line="480" w:lineRule="auto"/>
        <w:ind w:left="1440" w:hanging="1440"/>
        <w:jc w:val="both"/>
        <w:rPr>
          <w:rFonts w:ascii="Times New Roman" w:eastAsia="Calibri" w:hAnsi="Times New Roman" w:cs="Times New Roman"/>
          <w:sz w:val="24"/>
          <w:szCs w:val="24"/>
          <w:lang w:eastAsia="en-CA"/>
        </w:rPr>
      </w:pPr>
      <w:r>
        <w:rPr>
          <w:rFonts w:ascii="Times New Roman" w:eastAsia="Calibri" w:hAnsi="Times New Roman" w:cs="Times New Roman"/>
          <w:sz w:val="24"/>
          <w:szCs w:val="24"/>
          <w:lang w:eastAsia="en-CA"/>
        </w:rPr>
        <w:t>Glisson JR, 1998.</w:t>
      </w:r>
      <w:r w:rsidR="00822D72" w:rsidRPr="006B0824">
        <w:rPr>
          <w:rFonts w:ascii="Times New Roman" w:eastAsia="Calibri" w:hAnsi="Times New Roman" w:cs="Times New Roman"/>
          <w:bCs/>
          <w:sz w:val="24"/>
          <w:szCs w:val="24"/>
          <w:lang w:eastAsia="en-CA"/>
        </w:rPr>
        <w:t xml:space="preserve"> Bacterial respiratory diseases of poultry. </w:t>
      </w:r>
      <w:r w:rsidR="00354304">
        <w:rPr>
          <w:rFonts w:ascii="Times New Roman" w:eastAsia="Calibri" w:hAnsi="Times New Roman" w:cs="Times New Roman"/>
          <w:sz w:val="24"/>
          <w:szCs w:val="24"/>
          <w:lang w:eastAsia="en-CA"/>
        </w:rPr>
        <w:t>Poult</w:t>
      </w:r>
      <w:r>
        <w:rPr>
          <w:rFonts w:ascii="Times New Roman" w:eastAsia="Calibri" w:hAnsi="Times New Roman" w:cs="Times New Roman"/>
          <w:sz w:val="24"/>
          <w:szCs w:val="24"/>
          <w:lang w:eastAsia="en-CA"/>
        </w:rPr>
        <w:t xml:space="preserve"> Sci, 77:</w:t>
      </w:r>
      <w:r w:rsidR="00822D72" w:rsidRPr="006B0824">
        <w:rPr>
          <w:rFonts w:ascii="Times New Roman" w:eastAsia="Calibri" w:hAnsi="Times New Roman" w:cs="Times New Roman"/>
          <w:sz w:val="24"/>
          <w:szCs w:val="24"/>
          <w:lang w:eastAsia="en-CA"/>
        </w:rPr>
        <w:t xml:space="preserve"> 1139 – 1142.</w:t>
      </w:r>
    </w:p>
    <w:p w:rsidR="00822D72" w:rsidRPr="006B0824" w:rsidRDefault="007A3F91" w:rsidP="00FF2B07">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Huchzermeyer FW,</w:t>
      </w:r>
      <w:r w:rsidR="00822D72" w:rsidRPr="006B0824">
        <w:rPr>
          <w:rFonts w:ascii="Times New Roman" w:hAnsi="Times New Roman" w:cs="Times New Roman"/>
          <w:sz w:val="24"/>
          <w:szCs w:val="24"/>
          <w:shd w:val="clear" w:color="auto" w:fill="FFFFFF"/>
        </w:rPr>
        <w:t xml:space="preserve"> 2002. Diseased of farmed Crocodiles and Ostriches</w:t>
      </w:r>
      <w:r w:rsidR="00354304">
        <w:rPr>
          <w:rFonts w:ascii="Times New Roman" w:hAnsi="Times New Roman" w:cs="Times New Roman"/>
          <w:sz w:val="24"/>
          <w:szCs w:val="24"/>
          <w:shd w:val="clear" w:color="auto" w:fill="FFFFFF"/>
        </w:rPr>
        <w:t>. Rev Sci Tech Off Int</w:t>
      </w:r>
      <w:r>
        <w:rPr>
          <w:rFonts w:ascii="Times New Roman" w:hAnsi="Times New Roman" w:cs="Times New Roman"/>
          <w:sz w:val="24"/>
          <w:szCs w:val="24"/>
          <w:shd w:val="clear" w:color="auto" w:fill="FFFFFF"/>
        </w:rPr>
        <w:t xml:space="preserve"> Epi,</w:t>
      </w:r>
      <w:r w:rsidR="00822D72" w:rsidRPr="006B0824">
        <w:rPr>
          <w:rFonts w:ascii="Times New Roman" w:hAnsi="Times New Roman" w:cs="Times New Roman"/>
          <w:sz w:val="24"/>
          <w:szCs w:val="24"/>
          <w:shd w:val="clear" w:color="auto" w:fill="FFFFFF"/>
        </w:rPr>
        <w:t xml:space="preserve"> 21(2): 265 – 276.</w:t>
      </w:r>
    </w:p>
    <w:p w:rsidR="00822D72" w:rsidRPr="006B0824" w:rsidRDefault="007A3F91" w:rsidP="0082329B">
      <w:pPr>
        <w:shd w:val="clear" w:color="auto" w:fill="FFFFFF"/>
        <w:spacing w:after="0" w:line="480" w:lineRule="auto"/>
        <w:ind w:left="720" w:hanging="720"/>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Huson DH, S Mitra, HJ Ruscheweyh, N</w:t>
      </w:r>
      <w:r w:rsidR="00822D72" w:rsidRPr="006B0824">
        <w:rPr>
          <w:rFonts w:ascii="Times New Roman" w:hAnsi="Times New Roman" w:cs="Times New Roman"/>
          <w:sz w:val="24"/>
          <w:szCs w:val="24"/>
          <w:shd w:val="clear" w:color="auto" w:fill="FFFFFF"/>
        </w:rPr>
        <w:t xml:space="preserve"> Weber</w:t>
      </w:r>
      <w:r>
        <w:rPr>
          <w:rFonts w:ascii="Times New Roman" w:hAnsi="Times New Roman" w:cs="Times New Roman"/>
          <w:sz w:val="24"/>
          <w:szCs w:val="24"/>
          <w:shd w:val="clear" w:color="auto" w:fill="FFFFFF"/>
        </w:rPr>
        <w:t xml:space="preserve"> and SC</w:t>
      </w:r>
      <w:r w:rsidR="00822D72" w:rsidRPr="006B0824">
        <w:rPr>
          <w:rFonts w:ascii="Times New Roman" w:hAnsi="Times New Roman" w:cs="Times New Roman"/>
          <w:sz w:val="24"/>
          <w:szCs w:val="24"/>
          <w:shd w:val="clear" w:color="auto" w:fill="FFFFFF"/>
        </w:rPr>
        <w:t xml:space="preserve"> Schuster</w:t>
      </w:r>
      <w:r>
        <w:rPr>
          <w:rFonts w:ascii="Times New Roman" w:hAnsi="Times New Roman" w:cs="Times New Roman"/>
          <w:sz w:val="24"/>
          <w:szCs w:val="24"/>
          <w:shd w:val="clear" w:color="auto" w:fill="FFFFFF"/>
        </w:rPr>
        <w:t>, 2011.</w:t>
      </w:r>
      <w:r w:rsidR="00822D72" w:rsidRPr="006B0824">
        <w:rPr>
          <w:rFonts w:ascii="Times New Roman" w:hAnsi="Times New Roman" w:cs="Times New Roman"/>
          <w:sz w:val="24"/>
          <w:szCs w:val="24"/>
          <w:shd w:val="clear" w:color="auto" w:fill="FFFFFF"/>
        </w:rPr>
        <w:t xml:space="preserve"> Integrative analysis of environmental sequ</w:t>
      </w:r>
      <w:r>
        <w:rPr>
          <w:rFonts w:ascii="Times New Roman" w:hAnsi="Times New Roman" w:cs="Times New Roman"/>
          <w:sz w:val="24"/>
          <w:szCs w:val="24"/>
          <w:shd w:val="clear" w:color="auto" w:fill="FFFFFF"/>
        </w:rPr>
        <w:t>ences using MEGAN 4. Genome Res, 21:</w:t>
      </w:r>
      <w:r w:rsidR="00822D72" w:rsidRPr="006B0824">
        <w:rPr>
          <w:rFonts w:ascii="Times New Roman" w:hAnsi="Times New Roman" w:cs="Times New Roman"/>
          <w:sz w:val="24"/>
          <w:szCs w:val="24"/>
          <w:shd w:val="clear" w:color="auto" w:fill="FFFFFF"/>
        </w:rPr>
        <w:t xml:space="preserve"> 1552 – 1560. </w:t>
      </w:r>
    </w:p>
    <w:p w:rsidR="00822D72" w:rsidRPr="006B0824" w:rsidRDefault="00822D72" w:rsidP="0082329B">
      <w:pPr>
        <w:autoSpaceDE w:val="0"/>
        <w:autoSpaceDN w:val="0"/>
        <w:adjustRightInd w:val="0"/>
        <w:spacing w:line="480" w:lineRule="auto"/>
        <w:ind w:left="720" w:hanging="720"/>
        <w:jc w:val="both"/>
        <w:rPr>
          <w:rFonts w:ascii="Times New Roman" w:eastAsia="Calibri" w:hAnsi="Times New Roman" w:cs="Times New Roman"/>
          <w:sz w:val="24"/>
          <w:szCs w:val="24"/>
          <w:lang w:eastAsia="en-CA"/>
        </w:rPr>
      </w:pPr>
      <w:r w:rsidRPr="006B0824">
        <w:rPr>
          <w:rFonts w:ascii="Times New Roman" w:eastAsia="Calibri" w:hAnsi="Times New Roman" w:cs="Times New Roman"/>
          <w:sz w:val="24"/>
          <w:szCs w:val="24"/>
          <w:lang w:eastAsia="en-CA"/>
        </w:rPr>
        <w:t>Poornima M</w:t>
      </w:r>
      <w:r w:rsidR="007A3F91">
        <w:rPr>
          <w:rFonts w:ascii="Times New Roman" w:eastAsia="Calibri" w:hAnsi="Times New Roman" w:cs="Times New Roman"/>
          <w:sz w:val="24"/>
          <w:szCs w:val="24"/>
          <w:lang w:eastAsia="en-CA"/>
        </w:rPr>
        <w:t xml:space="preserve"> and S</w:t>
      </w:r>
      <w:r w:rsidRPr="006B0824">
        <w:rPr>
          <w:rFonts w:ascii="Times New Roman" w:eastAsia="Calibri" w:hAnsi="Times New Roman" w:cs="Times New Roman"/>
          <w:sz w:val="24"/>
          <w:szCs w:val="24"/>
          <w:lang w:eastAsia="en-CA"/>
        </w:rPr>
        <w:t xml:space="preserve"> Upadhye</w:t>
      </w:r>
      <w:r w:rsidR="007A3F91">
        <w:rPr>
          <w:rFonts w:ascii="Times New Roman" w:eastAsia="Calibri" w:hAnsi="Times New Roman" w:cs="Times New Roman"/>
          <w:sz w:val="24"/>
          <w:szCs w:val="24"/>
          <w:lang w:eastAsia="en-CA"/>
        </w:rPr>
        <w:t>,</w:t>
      </w:r>
      <w:r w:rsidRPr="006B0824">
        <w:rPr>
          <w:rFonts w:ascii="Times New Roman" w:eastAsia="Calibri" w:hAnsi="Times New Roman" w:cs="Times New Roman"/>
          <w:sz w:val="24"/>
          <w:szCs w:val="24"/>
          <w:lang w:eastAsia="en-CA"/>
        </w:rPr>
        <w:t xml:space="preserve"> 1995</w:t>
      </w:r>
      <w:r w:rsidR="007A3F91">
        <w:rPr>
          <w:rFonts w:ascii="Times New Roman" w:eastAsia="Calibri" w:hAnsi="Times New Roman" w:cs="Times New Roman"/>
          <w:sz w:val="24"/>
          <w:szCs w:val="24"/>
          <w:lang w:eastAsia="en-CA"/>
        </w:rPr>
        <w:t>.</w:t>
      </w:r>
      <w:r w:rsidRPr="006B0824">
        <w:rPr>
          <w:rFonts w:ascii="Times New Roman" w:eastAsia="Calibri" w:hAnsi="Times New Roman" w:cs="Times New Roman"/>
          <w:sz w:val="24"/>
          <w:szCs w:val="24"/>
          <w:lang w:eastAsia="en-CA"/>
        </w:rPr>
        <w:t xml:space="preserve"> Bacterial flora of respiratory tract of poultry in health and disease. </w:t>
      </w:r>
      <w:r w:rsidR="00354304">
        <w:rPr>
          <w:rFonts w:ascii="Times New Roman" w:eastAsia="Calibri" w:hAnsi="Times New Roman" w:cs="Times New Roman"/>
          <w:iCs/>
          <w:sz w:val="24"/>
          <w:szCs w:val="24"/>
          <w:lang w:eastAsia="en-CA"/>
        </w:rPr>
        <w:t>Mysore J</w:t>
      </w:r>
      <w:r w:rsidRPr="006B0824">
        <w:rPr>
          <w:rFonts w:ascii="Times New Roman" w:eastAsia="Calibri" w:hAnsi="Times New Roman" w:cs="Times New Roman"/>
          <w:iCs/>
          <w:sz w:val="24"/>
          <w:szCs w:val="24"/>
          <w:lang w:eastAsia="en-CA"/>
        </w:rPr>
        <w:t xml:space="preserve"> Agric Sci</w:t>
      </w:r>
      <w:r w:rsidR="007A3F91">
        <w:rPr>
          <w:rFonts w:ascii="Times New Roman" w:eastAsia="Calibri" w:hAnsi="Times New Roman" w:cs="Times New Roman"/>
          <w:i/>
          <w:iCs/>
          <w:sz w:val="24"/>
          <w:szCs w:val="24"/>
          <w:lang w:eastAsia="en-CA"/>
        </w:rPr>
        <w:t>,</w:t>
      </w:r>
      <w:r w:rsidRPr="006B0824">
        <w:rPr>
          <w:rFonts w:ascii="Times New Roman" w:eastAsia="Calibri" w:hAnsi="Times New Roman" w:cs="Times New Roman"/>
          <w:i/>
          <w:iCs/>
          <w:sz w:val="24"/>
          <w:szCs w:val="24"/>
          <w:lang w:eastAsia="en-CA"/>
        </w:rPr>
        <w:t xml:space="preserve"> </w:t>
      </w:r>
      <w:r w:rsidRPr="006B0824">
        <w:rPr>
          <w:rFonts w:ascii="Times New Roman" w:eastAsia="Calibri" w:hAnsi="Times New Roman" w:cs="Times New Roman"/>
          <w:sz w:val="24"/>
          <w:szCs w:val="24"/>
          <w:lang w:eastAsia="en-CA"/>
        </w:rPr>
        <w:t>29</w:t>
      </w:r>
      <w:r w:rsidR="007A3F91">
        <w:rPr>
          <w:rFonts w:ascii="Times New Roman" w:eastAsia="Calibri" w:hAnsi="Times New Roman" w:cs="Times New Roman"/>
          <w:sz w:val="24"/>
          <w:szCs w:val="24"/>
          <w:lang w:eastAsia="en-CA"/>
        </w:rPr>
        <w:t>:</w:t>
      </w:r>
      <w:r w:rsidRPr="006B0824">
        <w:rPr>
          <w:rFonts w:ascii="Times New Roman" w:eastAsia="Calibri" w:hAnsi="Times New Roman" w:cs="Times New Roman"/>
          <w:sz w:val="24"/>
          <w:szCs w:val="24"/>
          <w:lang w:eastAsia="en-CA"/>
        </w:rPr>
        <w:t xml:space="preserve"> 68 – 72.</w:t>
      </w:r>
    </w:p>
    <w:p w:rsidR="00822D72" w:rsidRPr="006B0824" w:rsidRDefault="007A3F91" w:rsidP="00FF2B07">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Samson J,</w:t>
      </w:r>
      <w:r w:rsidR="00822D72" w:rsidRPr="006B0824">
        <w:rPr>
          <w:rFonts w:ascii="Times New Roman" w:hAnsi="Times New Roman" w:cs="Times New Roman"/>
          <w:sz w:val="24"/>
          <w:szCs w:val="24"/>
        </w:rPr>
        <w:t xml:space="preserve"> 1997. Prevalent diseases of Ostrich chick</w:t>
      </w:r>
      <w:r w:rsidR="00354304">
        <w:rPr>
          <w:rFonts w:ascii="Times New Roman" w:hAnsi="Times New Roman" w:cs="Times New Roman"/>
          <w:sz w:val="24"/>
          <w:szCs w:val="24"/>
        </w:rPr>
        <w:t>s farmed in Canada. Can Vet</w:t>
      </w:r>
      <w:r>
        <w:rPr>
          <w:rFonts w:ascii="Times New Roman" w:hAnsi="Times New Roman" w:cs="Times New Roman"/>
          <w:sz w:val="24"/>
          <w:szCs w:val="24"/>
        </w:rPr>
        <w:t xml:space="preserve"> J,</w:t>
      </w:r>
      <w:r w:rsidR="00822D72" w:rsidRPr="006B0824">
        <w:rPr>
          <w:rFonts w:ascii="Times New Roman" w:hAnsi="Times New Roman" w:cs="Times New Roman"/>
          <w:sz w:val="24"/>
          <w:szCs w:val="24"/>
        </w:rPr>
        <w:t xml:space="preserve"> 38: 425 – 428.</w:t>
      </w:r>
    </w:p>
    <w:p w:rsidR="00822D72" w:rsidRPr="006B0824" w:rsidRDefault="007A3F91" w:rsidP="0082329B">
      <w:pPr>
        <w:pStyle w:val="Heading1"/>
        <w:shd w:val="clear" w:color="auto" w:fill="FFFFFF"/>
        <w:spacing w:before="0" w:beforeAutospacing="0" w:after="0" w:afterAutospacing="0" w:line="480" w:lineRule="auto"/>
        <w:ind w:left="720" w:hanging="720"/>
        <w:jc w:val="both"/>
        <w:textAlignment w:val="baseline"/>
        <w:rPr>
          <w:b w:val="0"/>
          <w:color w:val="000000" w:themeColor="text1"/>
          <w:sz w:val="24"/>
          <w:szCs w:val="24"/>
        </w:rPr>
      </w:pPr>
      <w:r>
        <w:rPr>
          <w:b w:val="0"/>
          <w:color w:val="000000" w:themeColor="text1"/>
          <w:sz w:val="24"/>
          <w:szCs w:val="24"/>
        </w:rPr>
        <w:t>Schloss PD, SL Westcott, T Ryabin, JR Hall, M Hartmann, EB Hollister, RA Lesniewski, B</w:t>
      </w:r>
      <w:r w:rsidR="00822D72" w:rsidRPr="006B0824">
        <w:rPr>
          <w:b w:val="0"/>
          <w:color w:val="000000" w:themeColor="text1"/>
          <w:sz w:val="24"/>
          <w:szCs w:val="24"/>
        </w:rPr>
        <w:t>B</w:t>
      </w:r>
      <w:r>
        <w:rPr>
          <w:b w:val="0"/>
          <w:color w:val="000000" w:themeColor="text1"/>
          <w:sz w:val="24"/>
          <w:szCs w:val="24"/>
        </w:rPr>
        <w:t xml:space="preserve"> Oakley, DH Parks, CJ Robinson, JW</w:t>
      </w:r>
      <w:r w:rsidR="00822D72" w:rsidRPr="006B0824">
        <w:rPr>
          <w:b w:val="0"/>
          <w:color w:val="000000" w:themeColor="text1"/>
          <w:sz w:val="24"/>
          <w:szCs w:val="24"/>
        </w:rPr>
        <w:t xml:space="preserve"> </w:t>
      </w:r>
      <w:r>
        <w:rPr>
          <w:b w:val="0"/>
          <w:color w:val="000000" w:themeColor="text1"/>
          <w:sz w:val="24"/>
          <w:szCs w:val="24"/>
        </w:rPr>
        <w:t>Sahl, B Stress, GG Thallinger, DJ Van Horn and CF</w:t>
      </w:r>
      <w:r w:rsidR="00822D72" w:rsidRPr="006B0824">
        <w:rPr>
          <w:b w:val="0"/>
          <w:color w:val="000000" w:themeColor="text1"/>
          <w:sz w:val="24"/>
          <w:szCs w:val="24"/>
        </w:rPr>
        <w:t xml:space="preserve"> Weber</w:t>
      </w:r>
      <w:r>
        <w:rPr>
          <w:b w:val="0"/>
          <w:color w:val="000000" w:themeColor="text1"/>
          <w:sz w:val="24"/>
          <w:szCs w:val="24"/>
        </w:rPr>
        <w:t>, 2009.</w:t>
      </w:r>
      <w:r w:rsidR="00822D72" w:rsidRPr="006B0824">
        <w:rPr>
          <w:b w:val="0"/>
          <w:color w:val="000000" w:themeColor="text1"/>
          <w:sz w:val="24"/>
          <w:szCs w:val="24"/>
        </w:rPr>
        <w:t xml:space="preserve"> Introducing mothur: open-source, platform-independent, community-supported software for describing and comparing microbial commun</w:t>
      </w:r>
      <w:r w:rsidR="00354304">
        <w:rPr>
          <w:b w:val="0"/>
          <w:color w:val="000000" w:themeColor="text1"/>
          <w:sz w:val="24"/>
          <w:szCs w:val="24"/>
        </w:rPr>
        <w:t>ities. Appl Environ</w:t>
      </w:r>
      <w:r>
        <w:rPr>
          <w:b w:val="0"/>
          <w:color w:val="000000" w:themeColor="text1"/>
          <w:sz w:val="24"/>
          <w:szCs w:val="24"/>
        </w:rPr>
        <w:t xml:space="preserve"> Microbiol, 75(23):</w:t>
      </w:r>
      <w:r w:rsidR="00822D72" w:rsidRPr="006B0824">
        <w:rPr>
          <w:b w:val="0"/>
          <w:color w:val="000000" w:themeColor="text1"/>
          <w:sz w:val="24"/>
          <w:szCs w:val="24"/>
        </w:rPr>
        <w:t xml:space="preserve"> 7537 – 7541. </w:t>
      </w:r>
    </w:p>
    <w:p w:rsidR="0036732D" w:rsidRDefault="00822D72" w:rsidP="0036732D">
      <w:pPr>
        <w:pStyle w:val="Heading1"/>
        <w:shd w:val="clear" w:color="auto" w:fill="FFFFFF"/>
        <w:spacing w:before="0" w:beforeAutospacing="0" w:after="0" w:afterAutospacing="0" w:line="480" w:lineRule="auto"/>
        <w:ind w:left="720" w:hanging="720"/>
        <w:jc w:val="both"/>
        <w:textAlignment w:val="baseline"/>
        <w:rPr>
          <w:b w:val="0"/>
          <w:sz w:val="24"/>
          <w:szCs w:val="24"/>
        </w:rPr>
      </w:pPr>
      <w:r w:rsidRPr="006B0824">
        <w:rPr>
          <w:b w:val="0"/>
          <w:sz w:val="24"/>
          <w:szCs w:val="24"/>
        </w:rPr>
        <w:t xml:space="preserve">Yan S, </w:t>
      </w:r>
      <w:r w:rsidR="007A3F91">
        <w:rPr>
          <w:b w:val="0"/>
          <w:sz w:val="24"/>
          <w:szCs w:val="24"/>
        </w:rPr>
        <w:t>N</w:t>
      </w:r>
      <w:r w:rsidRPr="006B0824">
        <w:rPr>
          <w:b w:val="0"/>
          <w:sz w:val="24"/>
          <w:szCs w:val="24"/>
        </w:rPr>
        <w:t xml:space="preserve"> Zhao</w:t>
      </w:r>
      <w:r w:rsidR="007A3F91">
        <w:rPr>
          <w:b w:val="0"/>
          <w:sz w:val="24"/>
          <w:szCs w:val="24"/>
        </w:rPr>
        <w:t xml:space="preserve"> and XH Zhang,</w:t>
      </w:r>
      <w:r w:rsidRPr="006B0824">
        <w:rPr>
          <w:b w:val="0"/>
          <w:sz w:val="24"/>
          <w:szCs w:val="24"/>
        </w:rPr>
        <w:t xml:space="preserve"> 2012. </w:t>
      </w:r>
      <w:hyperlink r:id="rId10" w:history="1">
        <w:r w:rsidRPr="006B0824">
          <w:rPr>
            <w:rStyle w:val="Emphasis"/>
            <w:b w:val="0"/>
            <w:sz w:val="24"/>
            <w:szCs w:val="24"/>
            <w:bdr w:val="none" w:sz="0" w:space="0" w:color="auto" w:frame="1"/>
          </w:rPr>
          <w:t>Myroides</w:t>
        </w:r>
      </w:hyperlink>
      <w:r w:rsidRPr="006B0824">
        <w:rPr>
          <w:rStyle w:val="apple-converted-space"/>
          <w:b w:val="0"/>
          <w:sz w:val="24"/>
          <w:szCs w:val="24"/>
        </w:rPr>
        <w:t> </w:t>
      </w:r>
      <w:r w:rsidRPr="006B0824">
        <w:rPr>
          <w:rStyle w:val="Emphasis"/>
          <w:b w:val="0"/>
          <w:sz w:val="24"/>
          <w:szCs w:val="24"/>
          <w:bdr w:val="none" w:sz="0" w:space="0" w:color="auto" w:frame="1"/>
        </w:rPr>
        <w:t>phaeus</w:t>
      </w:r>
      <w:r w:rsidRPr="006B0824">
        <w:rPr>
          <w:rStyle w:val="apple-converted-space"/>
          <w:b w:val="0"/>
          <w:sz w:val="24"/>
          <w:szCs w:val="24"/>
        </w:rPr>
        <w:t> </w:t>
      </w:r>
      <w:r w:rsidRPr="006B0824">
        <w:rPr>
          <w:b w:val="0"/>
          <w:sz w:val="24"/>
          <w:szCs w:val="24"/>
        </w:rPr>
        <w:t>sp. nov., isolated from human saliva, and emended descriptions of the genus</w:t>
      </w:r>
      <w:r w:rsidRPr="006B0824">
        <w:rPr>
          <w:rStyle w:val="apple-converted-space"/>
          <w:b w:val="0"/>
          <w:sz w:val="24"/>
          <w:szCs w:val="24"/>
        </w:rPr>
        <w:t> </w:t>
      </w:r>
      <w:hyperlink r:id="rId11" w:tooltip="Myroides" w:history="1">
        <w:r w:rsidRPr="006B0824">
          <w:rPr>
            <w:rStyle w:val="Emphasis"/>
            <w:b w:val="0"/>
            <w:sz w:val="24"/>
            <w:szCs w:val="24"/>
            <w:bdr w:val="none" w:sz="0" w:space="0" w:color="auto" w:frame="1"/>
          </w:rPr>
          <w:t>Myroides</w:t>
        </w:r>
      </w:hyperlink>
      <w:r w:rsidRPr="006B0824">
        <w:rPr>
          <w:rStyle w:val="apple-converted-space"/>
          <w:b w:val="0"/>
          <w:sz w:val="24"/>
          <w:szCs w:val="24"/>
        </w:rPr>
        <w:t> </w:t>
      </w:r>
      <w:r w:rsidRPr="006B0824">
        <w:rPr>
          <w:b w:val="0"/>
          <w:sz w:val="24"/>
          <w:szCs w:val="24"/>
        </w:rPr>
        <w:t>and the species</w:t>
      </w:r>
      <w:r w:rsidRPr="006B0824">
        <w:rPr>
          <w:rStyle w:val="apple-converted-space"/>
          <w:b w:val="0"/>
          <w:sz w:val="24"/>
          <w:szCs w:val="24"/>
        </w:rPr>
        <w:t> </w:t>
      </w:r>
      <w:hyperlink r:id="rId12" w:tooltip="Myroides profundi" w:history="1">
        <w:r w:rsidRPr="006B0824">
          <w:rPr>
            <w:rStyle w:val="Emphasis"/>
            <w:b w:val="0"/>
            <w:sz w:val="24"/>
            <w:szCs w:val="24"/>
            <w:bdr w:val="none" w:sz="0" w:space="0" w:color="auto" w:frame="1"/>
          </w:rPr>
          <w:t>Myroides profundi</w:t>
        </w:r>
      </w:hyperlink>
      <w:r w:rsidRPr="006B0824">
        <w:rPr>
          <w:rStyle w:val="apple-converted-space"/>
          <w:b w:val="0"/>
          <w:sz w:val="24"/>
          <w:szCs w:val="24"/>
        </w:rPr>
        <w:t> </w:t>
      </w:r>
      <w:r w:rsidRPr="006B0824">
        <w:rPr>
          <w:b w:val="0"/>
          <w:sz w:val="24"/>
          <w:szCs w:val="24"/>
        </w:rPr>
        <w:t>Zhang</w:t>
      </w:r>
      <w:r w:rsidRPr="006B0824">
        <w:rPr>
          <w:rStyle w:val="apple-converted-space"/>
          <w:b w:val="0"/>
          <w:sz w:val="24"/>
          <w:szCs w:val="24"/>
        </w:rPr>
        <w:t> </w:t>
      </w:r>
      <w:r w:rsidRPr="006B0824">
        <w:rPr>
          <w:rStyle w:val="Emphasis"/>
          <w:b w:val="0"/>
          <w:sz w:val="24"/>
          <w:szCs w:val="24"/>
          <w:bdr w:val="none" w:sz="0" w:space="0" w:color="auto" w:frame="1"/>
        </w:rPr>
        <w:t>et al.</w:t>
      </w:r>
      <w:r w:rsidRPr="006B0824">
        <w:rPr>
          <w:rStyle w:val="apple-converted-space"/>
          <w:b w:val="0"/>
          <w:sz w:val="24"/>
          <w:szCs w:val="24"/>
        </w:rPr>
        <w:t> </w:t>
      </w:r>
      <w:r w:rsidRPr="006B0824">
        <w:rPr>
          <w:b w:val="0"/>
          <w:sz w:val="24"/>
          <w:szCs w:val="24"/>
        </w:rPr>
        <w:t>2009 and</w:t>
      </w:r>
      <w:r w:rsidRPr="006B0824">
        <w:rPr>
          <w:rStyle w:val="apple-converted-space"/>
          <w:b w:val="0"/>
          <w:sz w:val="24"/>
          <w:szCs w:val="24"/>
        </w:rPr>
        <w:t> </w:t>
      </w:r>
      <w:hyperlink r:id="rId13" w:tooltip="Myroides marinus" w:history="1">
        <w:r w:rsidRPr="006B0824">
          <w:rPr>
            <w:rStyle w:val="Emphasis"/>
            <w:b w:val="0"/>
            <w:sz w:val="24"/>
            <w:szCs w:val="24"/>
            <w:bdr w:val="none" w:sz="0" w:space="0" w:color="auto" w:frame="1"/>
          </w:rPr>
          <w:t>Myroides marinus</w:t>
        </w:r>
      </w:hyperlink>
      <w:r w:rsidRPr="006B0824">
        <w:rPr>
          <w:rStyle w:val="apple-converted-space"/>
          <w:b w:val="0"/>
          <w:sz w:val="24"/>
          <w:szCs w:val="24"/>
        </w:rPr>
        <w:t> </w:t>
      </w:r>
      <w:r w:rsidRPr="006B0824">
        <w:rPr>
          <w:b w:val="0"/>
          <w:sz w:val="24"/>
          <w:szCs w:val="24"/>
        </w:rPr>
        <w:t>Cho</w:t>
      </w:r>
      <w:r w:rsidRPr="006B0824">
        <w:rPr>
          <w:rStyle w:val="apple-converted-space"/>
          <w:b w:val="0"/>
          <w:sz w:val="24"/>
          <w:szCs w:val="24"/>
        </w:rPr>
        <w:t> </w:t>
      </w:r>
      <w:r w:rsidRPr="006B0824">
        <w:rPr>
          <w:rStyle w:val="Emphasis"/>
          <w:b w:val="0"/>
          <w:sz w:val="24"/>
          <w:szCs w:val="24"/>
          <w:bdr w:val="none" w:sz="0" w:space="0" w:color="auto" w:frame="1"/>
        </w:rPr>
        <w:t>et al.</w:t>
      </w:r>
      <w:r w:rsidRPr="006B0824">
        <w:rPr>
          <w:b w:val="0"/>
          <w:sz w:val="24"/>
          <w:szCs w:val="24"/>
        </w:rPr>
        <w:t>2011. In</w:t>
      </w:r>
      <w:r w:rsidR="007A3F91">
        <w:rPr>
          <w:b w:val="0"/>
          <w:sz w:val="24"/>
          <w:szCs w:val="24"/>
        </w:rPr>
        <w:t>t J Syst Evol Microbiol, 62:</w:t>
      </w:r>
      <w:r w:rsidRPr="006B0824">
        <w:rPr>
          <w:b w:val="0"/>
          <w:sz w:val="24"/>
          <w:szCs w:val="24"/>
        </w:rPr>
        <w:t xml:space="preserve"> 770 – 775.</w:t>
      </w:r>
    </w:p>
    <w:p w:rsidR="006B0824" w:rsidRDefault="006B0824" w:rsidP="0036732D">
      <w:pPr>
        <w:pStyle w:val="Heading1"/>
        <w:shd w:val="clear" w:color="auto" w:fill="FFFFFF"/>
        <w:spacing w:before="0" w:beforeAutospacing="0" w:after="0" w:afterAutospacing="0" w:line="480" w:lineRule="auto"/>
        <w:ind w:left="720" w:hanging="720"/>
        <w:jc w:val="both"/>
        <w:textAlignment w:val="baseline"/>
        <w:rPr>
          <w:b w:val="0"/>
          <w:sz w:val="24"/>
          <w:szCs w:val="24"/>
        </w:rPr>
      </w:pP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b w:val="0"/>
          <w:sz w:val="24"/>
          <w:szCs w:val="24"/>
        </w:rPr>
      </w:pP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b w:val="0"/>
          <w:sz w:val="24"/>
          <w:szCs w:val="24"/>
        </w:rPr>
      </w:pP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b w:val="0"/>
          <w:sz w:val="24"/>
          <w:szCs w:val="24"/>
        </w:rPr>
      </w:pP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b w:val="0"/>
          <w:sz w:val="24"/>
          <w:szCs w:val="24"/>
        </w:rPr>
      </w:pPr>
      <w:r w:rsidRPr="00AB71C1">
        <w:rPr>
          <w:b w:val="0"/>
          <w:noProof/>
          <w:sz w:val="24"/>
          <w:szCs w:val="24"/>
        </w:rPr>
        <w:drawing>
          <wp:inline distT="0" distB="0" distL="0" distR="0">
            <wp:extent cx="5943600" cy="2817594"/>
            <wp:effectExtent l="19050" t="19050" r="19050" b="20856"/>
            <wp:docPr id="2" name="Picture 1" descr="C:\Users\Dr. Zubair\Desktop\Ostrich paper\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 Zubair\Desktop\Ostrich paper\Figure 1.png"/>
                    <pic:cNvPicPr>
                      <a:picLocks noChangeAspect="1" noChangeArrowheads="1"/>
                    </pic:cNvPicPr>
                  </pic:nvPicPr>
                  <pic:blipFill>
                    <a:blip r:embed="rId14"/>
                    <a:srcRect/>
                    <a:stretch>
                      <a:fillRect/>
                    </a:stretch>
                  </pic:blipFill>
                  <pic:spPr bwMode="auto">
                    <a:xfrm>
                      <a:off x="0" y="0"/>
                      <a:ext cx="5943600" cy="2817594"/>
                    </a:xfrm>
                    <a:prstGeom prst="rect">
                      <a:avLst/>
                    </a:prstGeom>
                    <a:noFill/>
                    <a:ln w="9525">
                      <a:solidFill>
                        <a:schemeClr val="tx1"/>
                      </a:solidFill>
                      <a:miter lim="800000"/>
                      <a:headEnd/>
                      <a:tailEnd/>
                    </a:ln>
                  </pic:spPr>
                </pic:pic>
              </a:graphicData>
            </a:graphic>
          </wp:inline>
        </w:drawing>
      </w:r>
    </w:p>
    <w:p w:rsidR="0036732D" w:rsidRDefault="0036732D" w:rsidP="0036732D">
      <w:pPr>
        <w:pStyle w:val="Heading1"/>
        <w:shd w:val="clear" w:color="auto" w:fill="FFFFFF"/>
        <w:spacing w:before="0" w:beforeAutospacing="0" w:after="0" w:afterAutospacing="0" w:line="480" w:lineRule="auto"/>
        <w:jc w:val="both"/>
        <w:textAlignment w:val="baseline"/>
        <w:rPr>
          <w:b w:val="0"/>
          <w:sz w:val="24"/>
          <w:szCs w:val="24"/>
        </w:rPr>
      </w:pPr>
      <w:r>
        <w:rPr>
          <w:rFonts w:eastAsia="Calibri"/>
          <w:b w:val="0"/>
          <w:sz w:val="24"/>
          <w:szCs w:val="24"/>
          <w:lang w:eastAsia="en-CA"/>
        </w:rPr>
        <w:t>Figure 1:</w:t>
      </w:r>
      <w:r>
        <w:rPr>
          <w:b w:val="0"/>
          <w:sz w:val="24"/>
          <w:szCs w:val="24"/>
        </w:rPr>
        <w:t xml:space="preserve"> Taxonomy rarefaction plot for the T-B</w:t>
      </w:r>
      <w:r w:rsidR="00CD654D">
        <w:rPr>
          <w:b w:val="0"/>
          <w:sz w:val="24"/>
          <w:szCs w:val="24"/>
        </w:rPr>
        <w:t>AL analyzed from ostrich</w:t>
      </w:r>
      <w:r>
        <w:rPr>
          <w:b w:val="0"/>
          <w:sz w:val="24"/>
          <w:szCs w:val="24"/>
        </w:rPr>
        <w:t>. The plot is made with percentage of reads present in a given sample to corresponding leaves in taxonomy database.</w:t>
      </w: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ind w:left="720" w:hanging="720"/>
        <w:jc w:val="both"/>
        <w:textAlignment w:val="baseline"/>
        <w:rPr>
          <w:rFonts w:eastAsia="Calibri"/>
          <w:b w:val="0"/>
          <w:sz w:val="24"/>
          <w:szCs w:val="24"/>
          <w:lang w:eastAsia="en-CA"/>
        </w:rPr>
      </w:pPr>
      <w:r w:rsidRPr="00AB71C1">
        <w:rPr>
          <w:rFonts w:eastAsia="Calibri"/>
          <w:b w:val="0"/>
          <w:noProof/>
          <w:sz w:val="24"/>
          <w:szCs w:val="24"/>
        </w:rPr>
        <w:lastRenderedPageBreak/>
        <w:drawing>
          <wp:inline distT="0" distB="0" distL="0" distR="0">
            <wp:extent cx="5943600" cy="4418965"/>
            <wp:effectExtent l="19050" t="19050" r="19050" b="19685"/>
            <wp:docPr id="3" name="Picture 2" descr="C:\Users\Dr. Zubair\Desktop\Ostrich paper\Fig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 Zubair\Desktop\Ostrich paper\Figure 2.png"/>
                    <pic:cNvPicPr>
                      <a:picLocks noChangeAspect="1" noChangeArrowheads="1"/>
                    </pic:cNvPicPr>
                  </pic:nvPicPr>
                  <pic:blipFill>
                    <a:blip r:embed="rId15"/>
                    <a:srcRect/>
                    <a:stretch>
                      <a:fillRect/>
                    </a:stretch>
                  </pic:blipFill>
                  <pic:spPr bwMode="auto">
                    <a:xfrm>
                      <a:off x="0" y="0"/>
                      <a:ext cx="5943600" cy="4418965"/>
                    </a:xfrm>
                    <a:prstGeom prst="rect">
                      <a:avLst/>
                    </a:prstGeom>
                    <a:noFill/>
                    <a:ln w="9525">
                      <a:solidFill>
                        <a:schemeClr val="tx1"/>
                      </a:solidFill>
                      <a:miter lim="800000"/>
                      <a:headEnd/>
                      <a:tailEnd/>
                    </a:ln>
                  </pic:spPr>
                </pic:pic>
              </a:graphicData>
            </a:graphic>
          </wp:inline>
        </w:drawing>
      </w:r>
    </w:p>
    <w:p w:rsidR="0036732D" w:rsidRDefault="0036732D" w:rsidP="0036732D">
      <w:pPr>
        <w:pStyle w:val="Heading1"/>
        <w:shd w:val="clear" w:color="auto" w:fill="FFFFFF"/>
        <w:spacing w:before="0" w:beforeAutospacing="0" w:after="0" w:afterAutospacing="0" w:line="480" w:lineRule="auto"/>
        <w:ind w:left="720" w:hanging="720"/>
        <w:jc w:val="both"/>
        <w:textAlignment w:val="baseline"/>
        <w:rPr>
          <w:rFonts w:eastAsia="Calibri"/>
          <w:b w:val="0"/>
          <w:sz w:val="24"/>
          <w:szCs w:val="24"/>
          <w:lang w:eastAsia="en-CA"/>
        </w:rPr>
      </w:pPr>
      <w:r>
        <w:rPr>
          <w:rFonts w:eastAsia="Calibri"/>
          <w:b w:val="0"/>
          <w:sz w:val="24"/>
          <w:szCs w:val="24"/>
          <w:lang w:eastAsia="en-CA"/>
        </w:rPr>
        <w:t>Figure 2: Relative abundance of phyla, families and gene</w:t>
      </w:r>
      <w:r w:rsidR="00CD654D">
        <w:rPr>
          <w:rFonts w:eastAsia="Calibri"/>
          <w:b w:val="0"/>
          <w:sz w:val="24"/>
          <w:szCs w:val="24"/>
          <w:lang w:eastAsia="en-CA"/>
        </w:rPr>
        <w:t>ra identified in ostrich</w:t>
      </w:r>
    </w:p>
    <w:p w:rsidR="00AB71C1" w:rsidRDefault="00AB71C1" w:rsidP="0036732D">
      <w:pPr>
        <w:pStyle w:val="Heading1"/>
        <w:shd w:val="clear" w:color="auto" w:fill="FFFFFF"/>
        <w:spacing w:before="0" w:beforeAutospacing="0" w:after="0" w:afterAutospacing="0" w:line="480" w:lineRule="auto"/>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jc w:val="both"/>
        <w:textAlignment w:val="baseline"/>
        <w:rPr>
          <w:rFonts w:eastAsia="Calibri"/>
          <w:b w:val="0"/>
          <w:sz w:val="24"/>
          <w:szCs w:val="24"/>
          <w:lang w:eastAsia="en-CA"/>
        </w:rPr>
      </w:pPr>
    </w:p>
    <w:p w:rsidR="00AB71C1" w:rsidRDefault="00AB71C1" w:rsidP="0036732D">
      <w:pPr>
        <w:pStyle w:val="Heading1"/>
        <w:shd w:val="clear" w:color="auto" w:fill="FFFFFF"/>
        <w:spacing w:before="0" w:beforeAutospacing="0" w:after="0" w:afterAutospacing="0" w:line="480" w:lineRule="auto"/>
        <w:jc w:val="both"/>
        <w:textAlignment w:val="baseline"/>
        <w:rPr>
          <w:rFonts w:eastAsia="Calibri"/>
          <w:b w:val="0"/>
          <w:sz w:val="24"/>
          <w:szCs w:val="24"/>
          <w:lang w:eastAsia="en-CA"/>
        </w:rPr>
      </w:pPr>
    </w:p>
    <w:p w:rsidR="00A843A5" w:rsidRDefault="00A843A5" w:rsidP="0036732D">
      <w:pPr>
        <w:pStyle w:val="Heading1"/>
        <w:shd w:val="clear" w:color="auto" w:fill="FFFFFF"/>
        <w:spacing w:before="0" w:beforeAutospacing="0" w:after="0" w:afterAutospacing="0" w:line="480" w:lineRule="auto"/>
        <w:jc w:val="both"/>
        <w:textAlignment w:val="baseline"/>
        <w:rPr>
          <w:rFonts w:eastAsia="Calibri"/>
          <w:b w:val="0"/>
          <w:sz w:val="24"/>
          <w:szCs w:val="24"/>
          <w:lang w:eastAsia="en-CA"/>
        </w:rPr>
      </w:pPr>
    </w:p>
    <w:p w:rsidR="00AB71C1" w:rsidRDefault="00A843A5" w:rsidP="0036732D">
      <w:pPr>
        <w:pStyle w:val="Heading1"/>
        <w:shd w:val="clear" w:color="auto" w:fill="FFFFFF"/>
        <w:spacing w:before="0" w:beforeAutospacing="0" w:after="0" w:afterAutospacing="0" w:line="480" w:lineRule="auto"/>
        <w:jc w:val="both"/>
        <w:textAlignment w:val="baseline"/>
        <w:rPr>
          <w:rFonts w:eastAsia="Calibri"/>
          <w:b w:val="0"/>
          <w:sz w:val="24"/>
          <w:szCs w:val="24"/>
          <w:lang w:eastAsia="en-CA"/>
        </w:rPr>
      </w:pPr>
      <w:r w:rsidRPr="00A843A5">
        <w:rPr>
          <w:rFonts w:eastAsia="Calibri"/>
          <w:b w:val="0"/>
          <w:noProof/>
          <w:sz w:val="24"/>
          <w:szCs w:val="24"/>
        </w:rPr>
        <w:lastRenderedPageBreak/>
        <w:drawing>
          <wp:inline distT="0" distB="0" distL="0" distR="0">
            <wp:extent cx="5943600" cy="3226435"/>
            <wp:effectExtent l="19050" t="19050" r="19050" b="12065"/>
            <wp:docPr id="1" name="Picture 3" descr="C:\Users\Dr. Zubair\Desktop\Ostrich paper\Fig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r. Zubair\Desktop\Ostrich paper\Figure 3.png"/>
                    <pic:cNvPicPr>
                      <a:picLocks noChangeAspect="1" noChangeArrowheads="1"/>
                    </pic:cNvPicPr>
                  </pic:nvPicPr>
                  <pic:blipFill>
                    <a:blip r:embed="rId16"/>
                    <a:srcRect/>
                    <a:stretch>
                      <a:fillRect/>
                    </a:stretch>
                  </pic:blipFill>
                  <pic:spPr bwMode="auto">
                    <a:xfrm>
                      <a:off x="0" y="0"/>
                      <a:ext cx="5943600" cy="3226435"/>
                    </a:xfrm>
                    <a:prstGeom prst="rect">
                      <a:avLst/>
                    </a:prstGeom>
                    <a:noFill/>
                    <a:ln w="9525">
                      <a:solidFill>
                        <a:schemeClr val="tx1"/>
                      </a:solidFill>
                      <a:miter lim="800000"/>
                      <a:headEnd/>
                      <a:tailEnd/>
                    </a:ln>
                  </pic:spPr>
                </pic:pic>
              </a:graphicData>
            </a:graphic>
          </wp:inline>
        </w:drawing>
      </w:r>
    </w:p>
    <w:p w:rsidR="0036732D" w:rsidRDefault="0036732D" w:rsidP="0036732D">
      <w:pPr>
        <w:pStyle w:val="Heading1"/>
        <w:shd w:val="clear" w:color="auto" w:fill="FFFFFF"/>
        <w:spacing w:before="0" w:beforeAutospacing="0" w:after="0" w:afterAutospacing="0" w:line="480" w:lineRule="auto"/>
        <w:jc w:val="both"/>
        <w:textAlignment w:val="baseline"/>
        <w:rPr>
          <w:b w:val="0"/>
          <w:sz w:val="24"/>
          <w:szCs w:val="24"/>
        </w:rPr>
      </w:pPr>
      <w:r>
        <w:rPr>
          <w:rFonts w:eastAsia="Calibri"/>
          <w:b w:val="0"/>
          <w:sz w:val="24"/>
          <w:szCs w:val="24"/>
          <w:lang w:eastAsia="en-CA"/>
        </w:rPr>
        <w:t>Figure 3: Phylogeny of 16S rRNA gene sequen</w:t>
      </w:r>
      <w:r w:rsidR="00CD654D">
        <w:rPr>
          <w:rFonts w:eastAsia="Calibri"/>
          <w:b w:val="0"/>
          <w:sz w:val="24"/>
          <w:szCs w:val="24"/>
          <w:lang w:eastAsia="en-CA"/>
        </w:rPr>
        <w:t>ces derived from ostrich</w:t>
      </w:r>
      <w:r>
        <w:rPr>
          <w:rFonts w:eastAsia="Calibri"/>
          <w:b w:val="0"/>
          <w:sz w:val="24"/>
          <w:szCs w:val="24"/>
          <w:lang w:eastAsia="en-CA"/>
        </w:rPr>
        <w:t>. The number of reads assigned to each node in NCBI taxonomic tree is scaled logarithmically.</w:t>
      </w:r>
    </w:p>
    <w:p w:rsidR="0036732D" w:rsidRPr="004676E5" w:rsidRDefault="0036732D" w:rsidP="0082329B">
      <w:pPr>
        <w:autoSpaceDE w:val="0"/>
        <w:autoSpaceDN w:val="0"/>
        <w:adjustRightInd w:val="0"/>
        <w:spacing w:after="0" w:line="480" w:lineRule="auto"/>
        <w:ind w:left="720" w:hanging="720"/>
        <w:jc w:val="both"/>
        <w:rPr>
          <w:rFonts w:ascii="Times New Roman" w:eastAsia="Calibri" w:hAnsi="Times New Roman" w:cs="Times New Roman"/>
          <w:sz w:val="24"/>
          <w:szCs w:val="24"/>
          <w:lang w:eastAsia="en-CA"/>
        </w:rPr>
      </w:pPr>
    </w:p>
    <w:p w:rsidR="0082329B" w:rsidRDefault="0082329B" w:rsidP="0082329B">
      <w:pPr>
        <w:autoSpaceDE w:val="0"/>
        <w:autoSpaceDN w:val="0"/>
        <w:adjustRightInd w:val="0"/>
        <w:spacing w:line="480" w:lineRule="auto"/>
        <w:ind w:left="720" w:hanging="720"/>
        <w:jc w:val="both"/>
        <w:rPr>
          <w:rFonts w:ascii="Times New Roman" w:eastAsia="Calibri" w:hAnsi="Times New Roman" w:cs="Times New Roman"/>
          <w:sz w:val="24"/>
          <w:szCs w:val="24"/>
          <w:lang w:eastAsia="en-CA"/>
        </w:rPr>
      </w:pPr>
    </w:p>
    <w:p w:rsidR="0082329B" w:rsidRPr="00114822" w:rsidRDefault="0082329B" w:rsidP="00FF2B07">
      <w:pPr>
        <w:autoSpaceDE w:val="0"/>
        <w:autoSpaceDN w:val="0"/>
        <w:adjustRightInd w:val="0"/>
        <w:spacing w:after="0" w:line="480" w:lineRule="auto"/>
        <w:rPr>
          <w:rFonts w:ascii="Times New Roman" w:hAnsi="Times New Roman" w:cs="Times New Roman"/>
          <w:sz w:val="24"/>
          <w:szCs w:val="24"/>
        </w:rPr>
      </w:pPr>
    </w:p>
    <w:p w:rsidR="0003259E" w:rsidRPr="00114822" w:rsidRDefault="0003259E" w:rsidP="00FF2B07">
      <w:pPr>
        <w:autoSpaceDE w:val="0"/>
        <w:autoSpaceDN w:val="0"/>
        <w:adjustRightInd w:val="0"/>
        <w:spacing w:after="0" w:line="480" w:lineRule="auto"/>
        <w:rPr>
          <w:rFonts w:ascii="Times New Roman" w:hAnsi="Times New Roman" w:cs="Times New Roman"/>
          <w:sz w:val="24"/>
          <w:szCs w:val="24"/>
        </w:rPr>
      </w:pPr>
    </w:p>
    <w:sectPr w:rsidR="0003259E" w:rsidRPr="00114822" w:rsidSect="00D10417">
      <w:headerReference w:type="default" r:id="rId17"/>
      <w:footerReference w:type="default" r:id="rId18"/>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6135" w:rsidRDefault="00066135" w:rsidP="00A843A5">
      <w:pPr>
        <w:spacing w:after="0" w:line="240" w:lineRule="auto"/>
      </w:pPr>
      <w:r>
        <w:separator/>
      </w:r>
    </w:p>
  </w:endnote>
  <w:endnote w:type="continuationSeparator" w:id="1">
    <w:p w:rsidR="00066135" w:rsidRDefault="00066135" w:rsidP="00A843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11891"/>
      <w:docPartObj>
        <w:docPartGallery w:val="Page Numbers (Bottom of Page)"/>
        <w:docPartUnique/>
      </w:docPartObj>
    </w:sdtPr>
    <w:sdtContent>
      <w:p w:rsidR="000D62CF" w:rsidRDefault="003A75D3">
        <w:pPr>
          <w:pStyle w:val="Footer"/>
          <w:jc w:val="right"/>
        </w:pPr>
        <w:fldSimple w:instr=" PAGE   \* MERGEFORMAT ">
          <w:r w:rsidR="00663862">
            <w:rPr>
              <w:noProof/>
            </w:rPr>
            <w:t>1</w:t>
          </w:r>
        </w:fldSimple>
      </w:p>
    </w:sdtContent>
  </w:sdt>
  <w:p w:rsidR="000D62CF" w:rsidRDefault="000D62C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3A5" w:rsidRDefault="003A75D3">
    <w:pPr>
      <w:pStyle w:val="Footer"/>
      <w:jc w:val="right"/>
    </w:pPr>
    <w:fldSimple w:instr=" PAGE   \* MERGEFORMAT ">
      <w:r w:rsidR="00663862">
        <w:rPr>
          <w:noProof/>
        </w:rPr>
        <w:t>11</w:t>
      </w:r>
    </w:fldSimple>
  </w:p>
  <w:p w:rsidR="00A843A5" w:rsidRDefault="00A843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6135" w:rsidRDefault="00066135" w:rsidP="00A843A5">
      <w:pPr>
        <w:spacing w:after="0" w:line="240" w:lineRule="auto"/>
      </w:pPr>
      <w:r>
        <w:separator/>
      </w:r>
    </w:p>
  </w:footnote>
  <w:footnote w:type="continuationSeparator" w:id="1">
    <w:p w:rsidR="00066135" w:rsidRDefault="00066135" w:rsidP="00A843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11890"/>
      <w:docPartObj>
        <w:docPartGallery w:val="Page Numbers (Top of Page)"/>
        <w:docPartUnique/>
      </w:docPartObj>
    </w:sdtPr>
    <w:sdtContent>
      <w:p w:rsidR="000D62CF" w:rsidRDefault="003A75D3">
        <w:pPr>
          <w:pStyle w:val="Header"/>
          <w:jc w:val="right"/>
        </w:pPr>
        <w:fldSimple w:instr=" PAGE   \* MERGEFORMAT ">
          <w:r w:rsidR="00663862">
            <w:rPr>
              <w:noProof/>
            </w:rPr>
            <w:t>1</w:t>
          </w:r>
        </w:fldSimple>
      </w:p>
    </w:sdtContent>
  </w:sdt>
  <w:p w:rsidR="000D62CF" w:rsidRDefault="000D62C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56" w:rsidRDefault="003A75D3">
    <w:pPr>
      <w:pStyle w:val="Header"/>
      <w:jc w:val="right"/>
    </w:pPr>
    <w:fldSimple w:instr=" PAGE   \* MERGEFORMAT ">
      <w:r w:rsidR="00663862">
        <w:rPr>
          <w:noProof/>
        </w:rPr>
        <w:t>11</w:t>
      </w:r>
    </w:fldSimple>
  </w:p>
  <w:p w:rsidR="00B26756" w:rsidRDefault="00B2675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25AC9"/>
    <w:rsid w:val="0000290F"/>
    <w:rsid w:val="0003259E"/>
    <w:rsid w:val="00055171"/>
    <w:rsid w:val="00066135"/>
    <w:rsid w:val="000D62CF"/>
    <w:rsid w:val="00114822"/>
    <w:rsid w:val="001303D4"/>
    <w:rsid w:val="00140219"/>
    <w:rsid w:val="00142AAE"/>
    <w:rsid w:val="001518C2"/>
    <w:rsid w:val="00153FF8"/>
    <w:rsid w:val="00172039"/>
    <w:rsid w:val="002201E0"/>
    <w:rsid w:val="00245B25"/>
    <w:rsid w:val="002525F7"/>
    <w:rsid w:val="0029334B"/>
    <w:rsid w:val="002A4472"/>
    <w:rsid w:val="0030475D"/>
    <w:rsid w:val="00316F5C"/>
    <w:rsid w:val="00325AC9"/>
    <w:rsid w:val="00354304"/>
    <w:rsid w:val="00354372"/>
    <w:rsid w:val="00362887"/>
    <w:rsid w:val="0036732D"/>
    <w:rsid w:val="00384B6F"/>
    <w:rsid w:val="003867AC"/>
    <w:rsid w:val="003A4DB1"/>
    <w:rsid w:val="003A75D3"/>
    <w:rsid w:val="003B3F6D"/>
    <w:rsid w:val="003D4177"/>
    <w:rsid w:val="003E42F4"/>
    <w:rsid w:val="00415280"/>
    <w:rsid w:val="004218ED"/>
    <w:rsid w:val="00484C3B"/>
    <w:rsid w:val="004A6A51"/>
    <w:rsid w:val="004B0839"/>
    <w:rsid w:val="004B6A46"/>
    <w:rsid w:val="004F2E50"/>
    <w:rsid w:val="005402F0"/>
    <w:rsid w:val="00580F83"/>
    <w:rsid w:val="0058305C"/>
    <w:rsid w:val="00587D25"/>
    <w:rsid w:val="005B5386"/>
    <w:rsid w:val="005C07F6"/>
    <w:rsid w:val="005C3665"/>
    <w:rsid w:val="005E2034"/>
    <w:rsid w:val="00601EFE"/>
    <w:rsid w:val="00637C4B"/>
    <w:rsid w:val="00663862"/>
    <w:rsid w:val="00674154"/>
    <w:rsid w:val="006B03C0"/>
    <w:rsid w:val="006B0824"/>
    <w:rsid w:val="006C18EF"/>
    <w:rsid w:val="006D159F"/>
    <w:rsid w:val="006D20AF"/>
    <w:rsid w:val="007062BF"/>
    <w:rsid w:val="00744485"/>
    <w:rsid w:val="00744B43"/>
    <w:rsid w:val="00757EFE"/>
    <w:rsid w:val="00760019"/>
    <w:rsid w:val="00766A12"/>
    <w:rsid w:val="00772095"/>
    <w:rsid w:val="007844D4"/>
    <w:rsid w:val="00785F21"/>
    <w:rsid w:val="007A3F91"/>
    <w:rsid w:val="007F7F12"/>
    <w:rsid w:val="008044BE"/>
    <w:rsid w:val="00822D72"/>
    <w:rsid w:val="0082329B"/>
    <w:rsid w:val="008346BD"/>
    <w:rsid w:val="008568C9"/>
    <w:rsid w:val="008A3C91"/>
    <w:rsid w:val="008C071B"/>
    <w:rsid w:val="008C239C"/>
    <w:rsid w:val="008C4F5F"/>
    <w:rsid w:val="008C68E3"/>
    <w:rsid w:val="008D3FC7"/>
    <w:rsid w:val="008D72DE"/>
    <w:rsid w:val="009368AB"/>
    <w:rsid w:val="00977749"/>
    <w:rsid w:val="00982CF0"/>
    <w:rsid w:val="00987B16"/>
    <w:rsid w:val="009B4016"/>
    <w:rsid w:val="009C2A36"/>
    <w:rsid w:val="009D3A4F"/>
    <w:rsid w:val="00A01923"/>
    <w:rsid w:val="00A54380"/>
    <w:rsid w:val="00A57796"/>
    <w:rsid w:val="00A63C2E"/>
    <w:rsid w:val="00A71108"/>
    <w:rsid w:val="00A812CE"/>
    <w:rsid w:val="00A843A5"/>
    <w:rsid w:val="00A93A95"/>
    <w:rsid w:val="00AA6908"/>
    <w:rsid w:val="00AB619F"/>
    <w:rsid w:val="00AB71C1"/>
    <w:rsid w:val="00AF04ED"/>
    <w:rsid w:val="00B222D4"/>
    <w:rsid w:val="00B2475E"/>
    <w:rsid w:val="00B26756"/>
    <w:rsid w:val="00B53A86"/>
    <w:rsid w:val="00BF5548"/>
    <w:rsid w:val="00C01836"/>
    <w:rsid w:val="00C45CCB"/>
    <w:rsid w:val="00C63B7C"/>
    <w:rsid w:val="00C844D7"/>
    <w:rsid w:val="00CC45F6"/>
    <w:rsid w:val="00CD282C"/>
    <w:rsid w:val="00CD654D"/>
    <w:rsid w:val="00CF3165"/>
    <w:rsid w:val="00D10417"/>
    <w:rsid w:val="00D316A8"/>
    <w:rsid w:val="00D50E7F"/>
    <w:rsid w:val="00D67F7A"/>
    <w:rsid w:val="00D74809"/>
    <w:rsid w:val="00D867B3"/>
    <w:rsid w:val="00D91253"/>
    <w:rsid w:val="00DE777C"/>
    <w:rsid w:val="00E162D2"/>
    <w:rsid w:val="00E17DD3"/>
    <w:rsid w:val="00E257A6"/>
    <w:rsid w:val="00E27727"/>
    <w:rsid w:val="00E402ED"/>
    <w:rsid w:val="00E6087F"/>
    <w:rsid w:val="00E77ED2"/>
    <w:rsid w:val="00EB555A"/>
    <w:rsid w:val="00ED6CC3"/>
    <w:rsid w:val="00F01AB0"/>
    <w:rsid w:val="00F536D7"/>
    <w:rsid w:val="00F579FC"/>
    <w:rsid w:val="00F83528"/>
    <w:rsid w:val="00FB4B78"/>
    <w:rsid w:val="00FB55C6"/>
    <w:rsid w:val="00FC329E"/>
    <w:rsid w:val="00FF2B07"/>
    <w:rsid w:val="00FF3D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019"/>
  </w:style>
  <w:style w:type="paragraph" w:styleId="Heading1">
    <w:name w:val="heading 1"/>
    <w:basedOn w:val="Normal"/>
    <w:link w:val="Heading1Char"/>
    <w:uiPriority w:val="9"/>
    <w:qFormat/>
    <w:rsid w:val="008232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4B78"/>
    <w:rPr>
      <w:color w:val="0000FF" w:themeColor="hyperlink"/>
      <w:u w:val="single"/>
    </w:rPr>
  </w:style>
  <w:style w:type="character" w:customStyle="1" w:styleId="apple-converted-space">
    <w:name w:val="apple-converted-space"/>
    <w:basedOn w:val="DefaultParagraphFont"/>
    <w:rsid w:val="00C63B7C"/>
  </w:style>
  <w:style w:type="character" w:customStyle="1" w:styleId="st">
    <w:name w:val="st"/>
    <w:basedOn w:val="DefaultParagraphFont"/>
    <w:rsid w:val="003E42F4"/>
  </w:style>
  <w:style w:type="character" w:customStyle="1" w:styleId="Heading1Char">
    <w:name w:val="Heading 1 Char"/>
    <w:basedOn w:val="DefaultParagraphFont"/>
    <w:link w:val="Heading1"/>
    <w:uiPriority w:val="9"/>
    <w:rsid w:val="0082329B"/>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36732D"/>
    <w:rPr>
      <w:i/>
      <w:iCs/>
    </w:rPr>
  </w:style>
  <w:style w:type="character" w:customStyle="1" w:styleId="person">
    <w:name w:val="person"/>
    <w:basedOn w:val="DefaultParagraphFont"/>
    <w:rsid w:val="0036732D"/>
  </w:style>
  <w:style w:type="paragraph" w:styleId="BalloonText">
    <w:name w:val="Balloon Text"/>
    <w:basedOn w:val="Normal"/>
    <w:link w:val="BalloonTextChar"/>
    <w:uiPriority w:val="99"/>
    <w:semiHidden/>
    <w:unhideWhenUsed/>
    <w:rsid w:val="00AB71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71C1"/>
    <w:rPr>
      <w:rFonts w:ascii="Tahoma" w:hAnsi="Tahoma" w:cs="Tahoma"/>
      <w:sz w:val="16"/>
      <w:szCs w:val="16"/>
    </w:rPr>
  </w:style>
  <w:style w:type="paragraph" w:styleId="Header">
    <w:name w:val="header"/>
    <w:basedOn w:val="Normal"/>
    <w:link w:val="HeaderChar"/>
    <w:uiPriority w:val="99"/>
    <w:unhideWhenUsed/>
    <w:rsid w:val="00A843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3A5"/>
  </w:style>
  <w:style w:type="paragraph" w:styleId="Footer">
    <w:name w:val="footer"/>
    <w:basedOn w:val="Normal"/>
    <w:link w:val="FooterChar"/>
    <w:uiPriority w:val="99"/>
    <w:unhideWhenUsed/>
    <w:rsid w:val="00A843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3A5"/>
  </w:style>
  <w:style w:type="character" w:styleId="LineNumber">
    <w:name w:val="line number"/>
    <w:basedOn w:val="DefaultParagraphFont"/>
    <w:uiPriority w:val="99"/>
    <w:semiHidden/>
    <w:unhideWhenUsed/>
    <w:rsid w:val="00A843A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doi:10.1601/nm.21336" TargetMode="External"/><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yperlink" Target="doi:10.1601/nm.14116"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vetvains@uvas.edu.pk" TargetMode="External"/><Relationship Id="rId11" Type="http://schemas.openxmlformats.org/officeDocument/2006/relationships/hyperlink" Target="doi:10.1601/nm.8172" TargetMode="External"/><Relationship Id="rId5" Type="http://schemas.openxmlformats.org/officeDocument/2006/relationships/endnotes" Target="endnotes.xml"/><Relationship Id="rId15" Type="http://schemas.openxmlformats.org/officeDocument/2006/relationships/image" Target="media/image2.png"/><Relationship Id="rId10" Type="http://schemas.openxmlformats.org/officeDocument/2006/relationships/hyperlink" Target="http://dx.doi.org/10.1601/nm.8172"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microgator.org/taxcollector/"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1206</TotalTime>
  <Pages>11</Pages>
  <Words>2108</Words>
  <Characters>12018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Zubair</dc:creator>
  <cp:keywords/>
  <dc:description/>
  <cp:lastModifiedBy>Dr. Zubair</cp:lastModifiedBy>
  <cp:revision>47</cp:revision>
  <dcterms:created xsi:type="dcterms:W3CDTF">2012-12-28T17:17:00Z</dcterms:created>
  <dcterms:modified xsi:type="dcterms:W3CDTF">2013-01-29T08:30:00Z</dcterms:modified>
</cp:coreProperties>
</file>