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B5" w:rsidRDefault="003233AA" w:rsidP="006564B9">
      <w:pPr>
        <w:spacing w:line="480" w:lineRule="auto"/>
        <w:rPr>
          <w:rFonts w:ascii="Times New Roman" w:hAnsi="Times New Roman" w:cs="Times New Roman"/>
          <w:b/>
          <w:sz w:val="24"/>
          <w:szCs w:val="24"/>
        </w:rPr>
      </w:pPr>
      <w:r>
        <w:rPr>
          <w:rFonts w:ascii="Times New Roman" w:hAnsi="Times New Roman" w:cs="Times New Roman"/>
          <w:b/>
          <w:sz w:val="24"/>
          <w:szCs w:val="24"/>
        </w:rPr>
        <w:t>TITLE: ISOLATION AND ANTIMICROBIAL SUSCEPTIBILITY OF GRAM NEGATIVE RODS ISOLATED FROM URINARY TRACT INFECTIONS IN DIFFERENT HOSPITALS OF LAHORE CITY, PAKISTAN</w:t>
      </w:r>
    </w:p>
    <w:p w:rsidR="003233AA" w:rsidRDefault="003233AA" w:rsidP="006564B9">
      <w:pPr>
        <w:spacing w:line="480" w:lineRule="auto"/>
        <w:rPr>
          <w:rFonts w:ascii="Times New Roman" w:hAnsi="Times New Roman" w:cs="Times New Roman"/>
          <w:b/>
          <w:sz w:val="24"/>
          <w:szCs w:val="24"/>
        </w:rPr>
      </w:pPr>
      <w:r>
        <w:rPr>
          <w:rFonts w:ascii="Times New Roman" w:hAnsi="Times New Roman" w:cs="Times New Roman"/>
          <w:b/>
          <w:sz w:val="24"/>
          <w:szCs w:val="24"/>
        </w:rPr>
        <w:t>Running title: Gram negative rods isolated from urinary tract infections</w:t>
      </w:r>
    </w:p>
    <w:p w:rsidR="00983AE0" w:rsidRPr="00775755" w:rsidRDefault="003233AA" w:rsidP="006564B9">
      <w:pPr>
        <w:spacing w:line="480" w:lineRule="auto"/>
        <w:rPr>
          <w:rFonts w:ascii="Times New Roman" w:hAnsi="Times New Roman" w:cs="Times New Roman"/>
          <w:sz w:val="24"/>
          <w:szCs w:val="24"/>
          <w:vertAlign w:val="superscript"/>
        </w:rPr>
      </w:pPr>
      <w:r w:rsidRPr="002343D5">
        <w:rPr>
          <w:rFonts w:ascii="Times New Roman" w:hAnsi="Times New Roman" w:cs="Times New Roman"/>
          <w:b/>
          <w:sz w:val="24"/>
          <w:szCs w:val="24"/>
        </w:rPr>
        <w:t>Order of authors:</w:t>
      </w:r>
      <w:r>
        <w:rPr>
          <w:rFonts w:ascii="Times New Roman" w:hAnsi="Times New Roman" w:cs="Times New Roman"/>
          <w:sz w:val="24"/>
          <w:szCs w:val="24"/>
        </w:rPr>
        <w:t xml:space="preserve"> </w:t>
      </w:r>
      <w:proofErr w:type="spellStart"/>
      <w:r w:rsidR="00427B83">
        <w:rPr>
          <w:rFonts w:ascii="Times New Roman" w:hAnsi="Times New Roman" w:cs="Times New Roman"/>
          <w:sz w:val="24"/>
          <w:szCs w:val="24"/>
        </w:rPr>
        <w:t>Abid</w:t>
      </w:r>
      <w:proofErr w:type="spellEnd"/>
      <w:r w:rsidR="00427B83">
        <w:rPr>
          <w:rFonts w:ascii="Times New Roman" w:hAnsi="Times New Roman" w:cs="Times New Roman"/>
          <w:sz w:val="24"/>
          <w:szCs w:val="24"/>
        </w:rPr>
        <w:t xml:space="preserve"> Sarwar</w:t>
      </w:r>
      <w:r w:rsidR="00A40651">
        <w:rPr>
          <w:rFonts w:ascii="Times New Roman" w:hAnsi="Times New Roman" w:cs="Times New Roman"/>
          <w:sz w:val="24"/>
          <w:szCs w:val="24"/>
          <w:vertAlign w:val="subscript"/>
        </w:rPr>
        <w:softHyphen/>
      </w:r>
      <w:r w:rsidR="00A40651">
        <w:rPr>
          <w:rFonts w:ascii="Times New Roman" w:hAnsi="Times New Roman" w:cs="Times New Roman"/>
          <w:sz w:val="24"/>
          <w:szCs w:val="24"/>
          <w:vertAlign w:val="subscript"/>
        </w:rPr>
        <w:softHyphen/>
      </w:r>
      <w:r w:rsidR="00A40651">
        <w:rPr>
          <w:rFonts w:ascii="Times New Roman" w:hAnsi="Times New Roman" w:cs="Times New Roman"/>
          <w:sz w:val="24"/>
          <w:szCs w:val="24"/>
          <w:vertAlign w:val="superscript"/>
        </w:rPr>
        <w:t>1</w:t>
      </w:r>
      <w:r w:rsidR="00427B83">
        <w:rPr>
          <w:rFonts w:ascii="Times New Roman" w:hAnsi="Times New Roman" w:cs="Times New Roman"/>
          <w:sz w:val="24"/>
          <w:szCs w:val="24"/>
        </w:rPr>
        <w:t xml:space="preserve">, </w:t>
      </w:r>
      <w:proofErr w:type="spellStart"/>
      <w:r w:rsidR="00427B83">
        <w:rPr>
          <w:rFonts w:ascii="Times New Roman" w:hAnsi="Times New Roman" w:cs="Times New Roman"/>
          <w:sz w:val="24"/>
          <w:szCs w:val="24"/>
        </w:rPr>
        <w:t>Sohail</w:t>
      </w:r>
      <w:proofErr w:type="spellEnd"/>
      <w:r w:rsidR="002343D5">
        <w:rPr>
          <w:rFonts w:ascii="Times New Roman" w:hAnsi="Times New Roman" w:cs="Times New Roman"/>
          <w:sz w:val="24"/>
          <w:szCs w:val="24"/>
        </w:rPr>
        <w:t xml:space="preserve"> Aslam</w:t>
      </w:r>
      <w:r w:rsidR="00A40651">
        <w:rPr>
          <w:rFonts w:ascii="Times New Roman" w:hAnsi="Times New Roman" w:cs="Times New Roman"/>
          <w:sz w:val="24"/>
          <w:szCs w:val="24"/>
          <w:vertAlign w:val="superscript"/>
        </w:rPr>
        <w:t>1</w:t>
      </w:r>
      <w:r w:rsidR="002343D5">
        <w:rPr>
          <w:rFonts w:ascii="Times New Roman" w:hAnsi="Times New Roman" w:cs="Times New Roman"/>
          <w:sz w:val="24"/>
          <w:szCs w:val="24"/>
        </w:rPr>
        <w:t xml:space="preserve"> and Muhammad </w:t>
      </w:r>
      <w:proofErr w:type="spellStart"/>
      <w:r w:rsidR="002343D5">
        <w:rPr>
          <w:rFonts w:ascii="Times New Roman" w:hAnsi="Times New Roman" w:cs="Times New Roman"/>
          <w:sz w:val="24"/>
          <w:szCs w:val="24"/>
        </w:rPr>
        <w:t>Asif</w:t>
      </w:r>
      <w:proofErr w:type="spellEnd"/>
      <w:r w:rsidR="002343D5">
        <w:rPr>
          <w:rFonts w:ascii="Times New Roman" w:hAnsi="Times New Roman" w:cs="Times New Roman"/>
          <w:sz w:val="24"/>
          <w:szCs w:val="24"/>
        </w:rPr>
        <w:t xml:space="preserve"> Habeeb</w:t>
      </w:r>
      <w:r w:rsidR="00A40651">
        <w:rPr>
          <w:rFonts w:ascii="Times New Roman" w:hAnsi="Times New Roman" w:cs="Times New Roman"/>
          <w:sz w:val="24"/>
          <w:szCs w:val="24"/>
          <w:vertAlign w:val="superscript"/>
        </w:rPr>
        <w:t>1*</w:t>
      </w:r>
    </w:p>
    <w:p w:rsidR="002343D5" w:rsidRDefault="002343D5" w:rsidP="006564B9">
      <w:pPr>
        <w:spacing w:line="480" w:lineRule="auto"/>
        <w:rPr>
          <w:rFonts w:ascii="Times New Roman" w:hAnsi="Times New Roman" w:cs="Times New Roman"/>
          <w:b/>
          <w:sz w:val="24"/>
          <w:szCs w:val="24"/>
        </w:rPr>
      </w:pPr>
      <w:r w:rsidRPr="002343D5">
        <w:rPr>
          <w:rFonts w:ascii="Times New Roman" w:hAnsi="Times New Roman" w:cs="Times New Roman"/>
          <w:b/>
          <w:sz w:val="24"/>
          <w:szCs w:val="24"/>
        </w:rPr>
        <w:t>Number of tables</w:t>
      </w:r>
      <w:r>
        <w:rPr>
          <w:rFonts w:ascii="Times New Roman" w:hAnsi="Times New Roman" w:cs="Times New Roman"/>
          <w:b/>
          <w:sz w:val="24"/>
          <w:szCs w:val="24"/>
        </w:rPr>
        <w:t xml:space="preserve">: </w:t>
      </w:r>
      <w:r w:rsidRPr="00983AE0">
        <w:rPr>
          <w:rFonts w:ascii="Times New Roman" w:hAnsi="Times New Roman" w:cs="Times New Roman"/>
          <w:sz w:val="24"/>
          <w:szCs w:val="24"/>
        </w:rPr>
        <w:t>3</w:t>
      </w:r>
    </w:p>
    <w:p w:rsidR="002343D5" w:rsidRDefault="00A40651" w:rsidP="006564B9">
      <w:pPr>
        <w:spacing w:line="480" w:lineRule="auto"/>
        <w:rPr>
          <w:rFonts w:ascii="Times New Roman" w:hAnsi="Times New Roman" w:cs="Times New Roman"/>
          <w:sz w:val="24"/>
          <w:szCs w:val="24"/>
        </w:rPr>
      </w:pPr>
      <w:r>
        <w:rPr>
          <w:rFonts w:ascii="Times New Roman" w:hAnsi="Times New Roman" w:cs="Times New Roman"/>
          <w:b/>
          <w:sz w:val="24"/>
          <w:szCs w:val="24"/>
        </w:rPr>
        <w:t xml:space="preserve">Affiliation and addresses of authors: </w:t>
      </w:r>
      <w:r w:rsidRPr="00A40651">
        <w:rPr>
          <w:rFonts w:ascii="Times New Roman" w:hAnsi="Times New Roman" w:cs="Times New Roman"/>
          <w:sz w:val="24"/>
          <w:szCs w:val="24"/>
          <w:vertAlign w:val="superscript"/>
        </w:rPr>
        <w:t>1</w:t>
      </w:r>
      <w:r w:rsidRPr="00A40651">
        <w:rPr>
          <w:rFonts w:ascii="Times New Roman" w:hAnsi="Times New Roman" w:cs="Times New Roman"/>
          <w:sz w:val="24"/>
          <w:szCs w:val="24"/>
        </w:rPr>
        <w:t>Institute of Molecular Biology and Biotechnology, The University of Lahore, Lahore, Pakistan</w:t>
      </w:r>
    </w:p>
    <w:p w:rsidR="00A40651" w:rsidRDefault="00A40651" w:rsidP="00A40651">
      <w:pPr>
        <w:spacing w:after="0" w:line="360" w:lineRule="auto"/>
        <w:rPr>
          <w:rFonts w:ascii="Times New Roman" w:hAnsi="Times New Roman" w:cs="Times New Roman"/>
          <w:b/>
          <w:sz w:val="24"/>
          <w:szCs w:val="24"/>
        </w:rPr>
      </w:pPr>
      <w:r>
        <w:rPr>
          <w:rFonts w:ascii="Times New Roman" w:hAnsi="Times New Roman" w:cs="Times New Roman"/>
          <w:b/>
          <w:sz w:val="24"/>
          <w:szCs w:val="24"/>
        </w:rPr>
        <w:t>*Corresponding author:</w:t>
      </w:r>
    </w:p>
    <w:p w:rsidR="00A40651" w:rsidRDefault="00A40651" w:rsidP="00A40651">
      <w:pPr>
        <w:spacing w:after="0" w:line="360" w:lineRule="auto"/>
        <w:ind w:left="2880" w:hanging="2880"/>
        <w:rPr>
          <w:rFonts w:ascii="Times New Roman" w:hAnsi="Times New Roman" w:cs="Times New Roman"/>
          <w:sz w:val="24"/>
          <w:szCs w:val="24"/>
        </w:rPr>
      </w:pPr>
      <w:r>
        <w:rPr>
          <w:rFonts w:ascii="Times New Roman" w:hAnsi="Times New Roman" w:cs="Times New Roman"/>
          <w:b/>
          <w:sz w:val="24"/>
          <w:szCs w:val="24"/>
        </w:rPr>
        <w:t>Mailing address</w:t>
      </w:r>
      <w:r>
        <w:rPr>
          <w:rFonts w:ascii="Times New Roman" w:hAnsi="Times New Roman" w:cs="Times New Roman"/>
          <w:b/>
          <w:sz w:val="24"/>
          <w:szCs w:val="24"/>
        </w:rPr>
        <w:tab/>
      </w:r>
      <w:r w:rsidRPr="00A40651">
        <w:rPr>
          <w:rFonts w:ascii="Times New Roman" w:hAnsi="Times New Roman" w:cs="Times New Roman"/>
          <w:sz w:val="24"/>
          <w:szCs w:val="24"/>
        </w:rPr>
        <w:t xml:space="preserve">Muhammad </w:t>
      </w:r>
      <w:proofErr w:type="spellStart"/>
      <w:r w:rsidRPr="00A40651">
        <w:rPr>
          <w:rFonts w:ascii="Times New Roman" w:hAnsi="Times New Roman" w:cs="Times New Roman"/>
          <w:sz w:val="24"/>
          <w:szCs w:val="24"/>
        </w:rPr>
        <w:t>Asif</w:t>
      </w:r>
      <w:proofErr w:type="spellEnd"/>
      <w:r w:rsidRPr="00A40651">
        <w:rPr>
          <w:rFonts w:ascii="Times New Roman" w:hAnsi="Times New Roman" w:cs="Times New Roman"/>
          <w:sz w:val="24"/>
          <w:szCs w:val="24"/>
        </w:rPr>
        <w:t xml:space="preserve"> </w:t>
      </w:r>
      <w:proofErr w:type="spellStart"/>
      <w:r w:rsidRPr="00A40651">
        <w:rPr>
          <w:rFonts w:ascii="Times New Roman" w:hAnsi="Times New Roman" w:cs="Times New Roman"/>
          <w:sz w:val="24"/>
          <w:szCs w:val="24"/>
        </w:rPr>
        <w:t>Habeeb</w:t>
      </w:r>
      <w:proofErr w:type="spellEnd"/>
      <w:r w:rsidRPr="00A40651">
        <w:rPr>
          <w:rFonts w:ascii="Times New Roman" w:hAnsi="Times New Roman" w:cs="Times New Roman"/>
          <w:sz w:val="24"/>
          <w:szCs w:val="24"/>
        </w:rPr>
        <w:t>, Institute of Molecular Biology and Biotechnology, The University of Lahore, Defense Road Campus, Lahore, Pakistan</w:t>
      </w:r>
    </w:p>
    <w:p w:rsidR="00A40651" w:rsidRDefault="00A40651" w:rsidP="00A40651">
      <w:pPr>
        <w:spacing w:after="0" w:line="360" w:lineRule="auto"/>
        <w:ind w:left="2880" w:hanging="2880"/>
        <w:rPr>
          <w:rFonts w:ascii="Times New Roman" w:hAnsi="Times New Roman" w:cs="Times New Roman"/>
          <w:sz w:val="24"/>
          <w:szCs w:val="24"/>
        </w:rPr>
      </w:pPr>
      <w:r>
        <w:rPr>
          <w:rFonts w:ascii="Times New Roman" w:hAnsi="Times New Roman" w:cs="Times New Roman"/>
          <w:b/>
          <w:sz w:val="24"/>
          <w:szCs w:val="24"/>
        </w:rPr>
        <w:t>Email:</w:t>
      </w:r>
      <w:r>
        <w:rPr>
          <w:rFonts w:ascii="Times New Roman" w:hAnsi="Times New Roman" w:cs="Times New Roman"/>
          <w:b/>
          <w:sz w:val="24"/>
          <w:szCs w:val="24"/>
        </w:rPr>
        <w:tab/>
      </w:r>
      <w:hyperlink r:id="rId8" w:history="1">
        <w:r w:rsidR="00983AE0" w:rsidRPr="00CE0081">
          <w:rPr>
            <w:rStyle w:val="Hyperlink"/>
            <w:rFonts w:ascii="Times New Roman" w:hAnsi="Times New Roman" w:cs="Times New Roman"/>
            <w:sz w:val="24"/>
            <w:szCs w:val="24"/>
          </w:rPr>
          <w:t>asif.habeeb@imbb.uol.edu.pk</w:t>
        </w:r>
      </w:hyperlink>
    </w:p>
    <w:p w:rsidR="00983AE0" w:rsidRDefault="00983AE0" w:rsidP="00A40651">
      <w:pPr>
        <w:spacing w:after="0" w:line="360" w:lineRule="auto"/>
        <w:ind w:left="2880" w:hanging="2880"/>
        <w:rPr>
          <w:rFonts w:ascii="Times New Roman" w:hAnsi="Times New Roman" w:cs="Times New Roman"/>
          <w:sz w:val="24"/>
          <w:szCs w:val="24"/>
        </w:rPr>
      </w:pPr>
      <w:r>
        <w:rPr>
          <w:rFonts w:ascii="Times New Roman" w:hAnsi="Times New Roman" w:cs="Times New Roman"/>
          <w:b/>
          <w:sz w:val="24"/>
          <w:szCs w:val="24"/>
        </w:rPr>
        <w:t>Phone:</w:t>
      </w:r>
      <w:r>
        <w:rPr>
          <w:rFonts w:ascii="Times New Roman" w:hAnsi="Times New Roman" w:cs="Times New Roman"/>
          <w:sz w:val="24"/>
          <w:szCs w:val="24"/>
        </w:rPr>
        <w:tab/>
        <w:t>+92 321 946 83 87</w:t>
      </w:r>
    </w:p>
    <w:p w:rsidR="00983AE0" w:rsidRDefault="00983AE0" w:rsidP="00A40651">
      <w:pPr>
        <w:spacing w:after="0" w:line="360" w:lineRule="auto"/>
        <w:ind w:left="2880" w:hanging="2880"/>
        <w:rPr>
          <w:rFonts w:ascii="Times New Roman" w:hAnsi="Times New Roman" w:cs="Times New Roman"/>
          <w:sz w:val="24"/>
          <w:szCs w:val="24"/>
        </w:rPr>
      </w:pPr>
    </w:p>
    <w:p w:rsidR="00983AE0" w:rsidRDefault="00983AE0" w:rsidP="00A40651">
      <w:pPr>
        <w:spacing w:after="0" w:line="360" w:lineRule="auto"/>
        <w:ind w:left="2880" w:hanging="2880"/>
        <w:rPr>
          <w:rFonts w:ascii="Times New Roman" w:hAnsi="Times New Roman" w:cs="Times New Roman"/>
          <w:sz w:val="24"/>
          <w:szCs w:val="24"/>
        </w:rPr>
      </w:pPr>
    </w:p>
    <w:p w:rsidR="00983AE0" w:rsidRDefault="00983AE0" w:rsidP="00A40651">
      <w:pPr>
        <w:spacing w:after="0" w:line="360" w:lineRule="auto"/>
        <w:ind w:left="2880" w:hanging="2880"/>
        <w:rPr>
          <w:rFonts w:ascii="Times New Roman" w:hAnsi="Times New Roman" w:cs="Times New Roman"/>
          <w:sz w:val="24"/>
          <w:szCs w:val="24"/>
        </w:rPr>
      </w:pPr>
    </w:p>
    <w:p w:rsidR="00983AE0" w:rsidRDefault="00983AE0" w:rsidP="00A40651">
      <w:pPr>
        <w:spacing w:after="0" w:line="360" w:lineRule="auto"/>
        <w:ind w:left="2880" w:hanging="2880"/>
        <w:rPr>
          <w:rFonts w:ascii="Times New Roman" w:hAnsi="Times New Roman" w:cs="Times New Roman"/>
          <w:sz w:val="24"/>
          <w:szCs w:val="24"/>
        </w:rPr>
      </w:pPr>
    </w:p>
    <w:p w:rsidR="00983AE0" w:rsidRDefault="00983AE0" w:rsidP="00A40651">
      <w:pPr>
        <w:spacing w:after="0" w:line="360" w:lineRule="auto"/>
        <w:ind w:left="2880" w:hanging="2880"/>
        <w:rPr>
          <w:rFonts w:ascii="Times New Roman" w:hAnsi="Times New Roman" w:cs="Times New Roman"/>
          <w:sz w:val="24"/>
          <w:szCs w:val="24"/>
        </w:rPr>
      </w:pPr>
    </w:p>
    <w:p w:rsidR="00983AE0" w:rsidRDefault="00983AE0" w:rsidP="00A40651">
      <w:pPr>
        <w:spacing w:after="0" w:line="360" w:lineRule="auto"/>
        <w:ind w:left="2880" w:hanging="2880"/>
        <w:rPr>
          <w:rFonts w:ascii="Times New Roman" w:hAnsi="Times New Roman" w:cs="Times New Roman"/>
          <w:sz w:val="24"/>
          <w:szCs w:val="24"/>
        </w:rPr>
      </w:pPr>
    </w:p>
    <w:p w:rsidR="00983AE0" w:rsidRDefault="00983AE0" w:rsidP="00A40651">
      <w:pPr>
        <w:spacing w:after="0" w:line="360" w:lineRule="auto"/>
        <w:ind w:left="2880" w:hanging="2880"/>
        <w:rPr>
          <w:rFonts w:ascii="Times New Roman" w:hAnsi="Times New Roman" w:cs="Times New Roman"/>
          <w:sz w:val="24"/>
          <w:szCs w:val="24"/>
        </w:rPr>
      </w:pPr>
    </w:p>
    <w:p w:rsidR="00983AE0" w:rsidRDefault="00983AE0" w:rsidP="00A40651">
      <w:pPr>
        <w:spacing w:after="0" w:line="360" w:lineRule="auto"/>
        <w:ind w:left="2880" w:hanging="2880"/>
        <w:rPr>
          <w:rFonts w:ascii="Times New Roman" w:hAnsi="Times New Roman" w:cs="Times New Roman"/>
          <w:sz w:val="24"/>
          <w:szCs w:val="24"/>
        </w:rPr>
      </w:pPr>
    </w:p>
    <w:p w:rsidR="00983AE0" w:rsidRDefault="00983AE0" w:rsidP="00A40651">
      <w:pPr>
        <w:spacing w:after="0" w:line="360" w:lineRule="auto"/>
        <w:ind w:left="2880" w:hanging="2880"/>
        <w:rPr>
          <w:rFonts w:ascii="Times New Roman" w:hAnsi="Times New Roman" w:cs="Times New Roman"/>
          <w:sz w:val="24"/>
          <w:szCs w:val="24"/>
        </w:rPr>
      </w:pPr>
    </w:p>
    <w:p w:rsidR="00983AE0" w:rsidRDefault="00983AE0" w:rsidP="00A40651">
      <w:pPr>
        <w:spacing w:after="0" w:line="360" w:lineRule="auto"/>
        <w:ind w:left="2880" w:hanging="2880"/>
        <w:rPr>
          <w:rFonts w:ascii="Times New Roman" w:hAnsi="Times New Roman" w:cs="Times New Roman"/>
          <w:sz w:val="24"/>
          <w:szCs w:val="24"/>
        </w:rPr>
      </w:pPr>
    </w:p>
    <w:p w:rsidR="00775755" w:rsidRDefault="00775755" w:rsidP="006564B9">
      <w:pPr>
        <w:spacing w:line="480" w:lineRule="auto"/>
        <w:rPr>
          <w:rFonts w:ascii="Times New Roman" w:hAnsi="Times New Roman" w:cs="Times New Roman"/>
          <w:b/>
          <w:sz w:val="24"/>
          <w:szCs w:val="24"/>
        </w:rPr>
      </w:pPr>
    </w:p>
    <w:p w:rsidR="00427B83" w:rsidRPr="00427B83" w:rsidRDefault="00427B83" w:rsidP="006564B9">
      <w:pPr>
        <w:spacing w:line="480" w:lineRule="auto"/>
        <w:rPr>
          <w:rFonts w:ascii="Times New Roman" w:hAnsi="Times New Roman" w:cs="Times New Roman"/>
          <w:b/>
          <w:sz w:val="24"/>
          <w:szCs w:val="24"/>
        </w:rPr>
      </w:pPr>
      <w:r w:rsidRPr="00427B83">
        <w:rPr>
          <w:rFonts w:ascii="Times New Roman" w:hAnsi="Times New Roman" w:cs="Times New Roman"/>
          <w:b/>
          <w:sz w:val="24"/>
          <w:szCs w:val="24"/>
        </w:rPr>
        <w:lastRenderedPageBreak/>
        <w:t>Abstra</w:t>
      </w:r>
      <w:r w:rsidR="00A40651">
        <w:rPr>
          <w:rFonts w:ascii="Times New Roman" w:hAnsi="Times New Roman" w:cs="Times New Roman"/>
          <w:b/>
          <w:sz w:val="24"/>
          <w:szCs w:val="24"/>
        </w:rPr>
        <w:t>c</w:t>
      </w:r>
      <w:r w:rsidRPr="00427B83">
        <w:rPr>
          <w:rFonts w:ascii="Times New Roman" w:hAnsi="Times New Roman" w:cs="Times New Roman"/>
          <w:b/>
          <w:sz w:val="24"/>
          <w:szCs w:val="24"/>
        </w:rPr>
        <w:t>t</w:t>
      </w:r>
    </w:p>
    <w:p w:rsidR="00427B83" w:rsidRDefault="00427B83" w:rsidP="006564B9">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The information of prevalence of causative agents and antimicrobial resistance profile of pathogens involved in onset of urinary tract infections</w:t>
      </w:r>
      <w:r w:rsidR="00CF2BC4">
        <w:rPr>
          <w:rFonts w:ascii="Times New Roman" w:hAnsi="Times New Roman" w:cs="Times New Roman"/>
          <w:sz w:val="24"/>
          <w:szCs w:val="24"/>
        </w:rPr>
        <w:t xml:space="preserve"> (UTI)</w:t>
      </w:r>
      <w:r>
        <w:rPr>
          <w:rFonts w:ascii="Times New Roman" w:hAnsi="Times New Roman" w:cs="Times New Roman"/>
          <w:sz w:val="24"/>
          <w:szCs w:val="24"/>
        </w:rPr>
        <w:t>.</w:t>
      </w:r>
      <w:proofErr w:type="gramEnd"/>
      <w:r>
        <w:rPr>
          <w:rFonts w:ascii="Times New Roman" w:hAnsi="Times New Roman" w:cs="Times New Roman"/>
          <w:sz w:val="24"/>
          <w:szCs w:val="24"/>
        </w:rPr>
        <w:t xml:space="preserve"> The present study was aimed to determine the prevalence of bacterial pathogens isolated from nosocomial urinary tract infections. Bacterial pathogens are isolated and identified using microbiological and biochemical methods from urine samples collected from four different hospitals of Lahore City. </w:t>
      </w:r>
      <w:r w:rsidR="00CF2BC4">
        <w:rPr>
          <w:rFonts w:ascii="Times New Roman" w:hAnsi="Times New Roman" w:cs="Times New Roman"/>
          <w:sz w:val="24"/>
          <w:szCs w:val="24"/>
        </w:rPr>
        <w:t xml:space="preserve">Antimicrobial resistance pattern </w:t>
      </w:r>
      <w:r w:rsidR="00D26FFF">
        <w:rPr>
          <w:rFonts w:ascii="Times New Roman" w:hAnsi="Times New Roman" w:cs="Times New Roman"/>
          <w:sz w:val="24"/>
          <w:szCs w:val="24"/>
        </w:rPr>
        <w:t xml:space="preserve">of all isolated organisms </w:t>
      </w:r>
      <w:r w:rsidR="00CF2BC4">
        <w:rPr>
          <w:rFonts w:ascii="Times New Roman" w:hAnsi="Times New Roman" w:cs="Times New Roman"/>
          <w:sz w:val="24"/>
          <w:szCs w:val="24"/>
        </w:rPr>
        <w:t>was measured using disc diffusion method</w:t>
      </w:r>
      <w:r w:rsidR="00D26FFF">
        <w:rPr>
          <w:rFonts w:ascii="Times New Roman" w:hAnsi="Times New Roman" w:cs="Times New Roman"/>
          <w:sz w:val="24"/>
          <w:szCs w:val="24"/>
        </w:rPr>
        <w:t xml:space="preserve"> against amikacin, aztreonam, cephalexin, penicillin and </w:t>
      </w:r>
      <w:proofErr w:type="spellStart"/>
      <w:r w:rsidR="00D26FFF">
        <w:rPr>
          <w:rFonts w:ascii="Times New Roman" w:hAnsi="Times New Roman" w:cs="Times New Roman"/>
          <w:sz w:val="24"/>
          <w:szCs w:val="24"/>
        </w:rPr>
        <w:t>vancomycin</w:t>
      </w:r>
      <w:proofErr w:type="spellEnd"/>
      <w:r w:rsidR="00CF2BC4">
        <w:rPr>
          <w:rFonts w:ascii="Times New Roman" w:hAnsi="Times New Roman" w:cs="Times New Roman"/>
          <w:sz w:val="24"/>
          <w:szCs w:val="24"/>
        </w:rPr>
        <w:t xml:space="preserve">. Out </w:t>
      </w:r>
      <w:r w:rsidR="00D26FFF">
        <w:rPr>
          <w:rFonts w:ascii="Times New Roman" w:hAnsi="Times New Roman" w:cs="Times New Roman"/>
          <w:sz w:val="24"/>
          <w:szCs w:val="24"/>
        </w:rPr>
        <w:t xml:space="preserve">of </w:t>
      </w:r>
      <w:r w:rsidR="00CF2BC4">
        <w:rPr>
          <w:rFonts w:ascii="Times New Roman" w:hAnsi="Times New Roman" w:cs="Times New Roman"/>
          <w:sz w:val="24"/>
          <w:szCs w:val="24"/>
        </w:rPr>
        <w:t>100</w:t>
      </w:r>
      <w:r>
        <w:rPr>
          <w:rFonts w:ascii="Times New Roman" w:hAnsi="Times New Roman" w:cs="Times New Roman"/>
          <w:sz w:val="24"/>
          <w:szCs w:val="24"/>
        </w:rPr>
        <w:t xml:space="preserve"> </w:t>
      </w:r>
      <w:r w:rsidR="00CF2BC4">
        <w:rPr>
          <w:rFonts w:ascii="Times New Roman" w:hAnsi="Times New Roman" w:cs="Times New Roman"/>
          <w:sz w:val="24"/>
          <w:szCs w:val="24"/>
        </w:rPr>
        <w:t>patients suspected for UTI,</w:t>
      </w:r>
      <w:r>
        <w:rPr>
          <w:rFonts w:ascii="Times New Roman" w:hAnsi="Times New Roman" w:cs="Times New Roman"/>
          <w:sz w:val="24"/>
          <w:szCs w:val="24"/>
        </w:rPr>
        <w:t xml:space="preserve"> </w:t>
      </w:r>
      <w:r w:rsidR="00CF2BC4">
        <w:rPr>
          <w:rFonts w:ascii="Times New Roman" w:hAnsi="Times New Roman" w:cs="Times New Roman"/>
          <w:sz w:val="24"/>
          <w:szCs w:val="24"/>
        </w:rPr>
        <w:t>71</w:t>
      </w:r>
      <w:r>
        <w:rPr>
          <w:rFonts w:ascii="Times New Roman" w:hAnsi="Times New Roman" w:cs="Times New Roman"/>
          <w:sz w:val="24"/>
          <w:szCs w:val="24"/>
        </w:rPr>
        <w:t xml:space="preserve"> samples showed </w:t>
      </w:r>
      <w:r w:rsidR="00CF2BC4">
        <w:rPr>
          <w:rFonts w:ascii="Times New Roman" w:hAnsi="Times New Roman" w:cs="Times New Roman"/>
          <w:sz w:val="24"/>
          <w:szCs w:val="24"/>
        </w:rPr>
        <w:t xml:space="preserve">substantial growth of bacteria and </w:t>
      </w:r>
      <w:r w:rsidR="00CF2BC4" w:rsidRPr="00CF2BC4">
        <w:rPr>
          <w:rFonts w:ascii="Times New Roman" w:hAnsi="Times New Roman" w:cs="Times New Roman"/>
          <w:i/>
          <w:sz w:val="24"/>
          <w:szCs w:val="24"/>
        </w:rPr>
        <w:t>E</w:t>
      </w:r>
      <w:r w:rsidR="00CF2BC4">
        <w:rPr>
          <w:rFonts w:ascii="Times New Roman" w:hAnsi="Times New Roman" w:cs="Times New Roman"/>
          <w:i/>
          <w:sz w:val="24"/>
          <w:szCs w:val="24"/>
        </w:rPr>
        <w:t>scherichia</w:t>
      </w:r>
      <w:r w:rsidR="00CF2BC4" w:rsidRPr="00CF2BC4">
        <w:rPr>
          <w:rFonts w:ascii="Times New Roman" w:hAnsi="Times New Roman" w:cs="Times New Roman"/>
          <w:i/>
          <w:sz w:val="24"/>
          <w:szCs w:val="24"/>
        </w:rPr>
        <w:t xml:space="preserve"> coli</w:t>
      </w:r>
      <w:r w:rsidR="00CF2BC4">
        <w:rPr>
          <w:rFonts w:ascii="Times New Roman" w:hAnsi="Times New Roman" w:cs="Times New Roman"/>
          <w:sz w:val="24"/>
          <w:szCs w:val="24"/>
        </w:rPr>
        <w:t xml:space="preserve"> (50%) was the most prevalent gram negative rods while the prevalence of other microbes </w:t>
      </w:r>
      <w:r w:rsidR="00D26FFF">
        <w:rPr>
          <w:rFonts w:ascii="Times New Roman" w:hAnsi="Times New Roman" w:cs="Times New Roman"/>
          <w:sz w:val="24"/>
          <w:szCs w:val="24"/>
        </w:rPr>
        <w:t>was;</w:t>
      </w:r>
      <w:r w:rsidR="00CF2BC4">
        <w:rPr>
          <w:rFonts w:ascii="Times New Roman" w:hAnsi="Times New Roman" w:cs="Times New Roman"/>
          <w:sz w:val="24"/>
          <w:szCs w:val="24"/>
        </w:rPr>
        <w:t xml:space="preserve"> 20% </w:t>
      </w:r>
      <w:r w:rsidR="00CF2BC4" w:rsidRPr="00CF2BC4">
        <w:rPr>
          <w:rFonts w:ascii="Times New Roman" w:hAnsi="Times New Roman" w:cs="Times New Roman"/>
          <w:i/>
          <w:sz w:val="24"/>
          <w:szCs w:val="24"/>
        </w:rPr>
        <w:t xml:space="preserve">Pseudomonas </w:t>
      </w:r>
      <w:proofErr w:type="spellStart"/>
      <w:r w:rsidR="00CF2BC4" w:rsidRPr="00CF2BC4">
        <w:rPr>
          <w:rFonts w:ascii="Times New Roman" w:hAnsi="Times New Roman" w:cs="Times New Roman"/>
          <w:i/>
          <w:sz w:val="24"/>
          <w:szCs w:val="24"/>
        </w:rPr>
        <w:t>aeruginosa</w:t>
      </w:r>
      <w:proofErr w:type="spellEnd"/>
      <w:r w:rsidR="00CF2BC4">
        <w:rPr>
          <w:rFonts w:ascii="Times New Roman" w:hAnsi="Times New Roman" w:cs="Times New Roman"/>
          <w:sz w:val="24"/>
          <w:szCs w:val="24"/>
        </w:rPr>
        <w:t xml:space="preserve">, 17% </w:t>
      </w:r>
      <w:r w:rsidR="00CF2BC4" w:rsidRPr="00CF2BC4">
        <w:rPr>
          <w:rFonts w:ascii="Times New Roman" w:hAnsi="Times New Roman" w:cs="Times New Roman"/>
          <w:i/>
          <w:sz w:val="24"/>
          <w:szCs w:val="24"/>
        </w:rPr>
        <w:t>Klebsiella pneumoniae</w:t>
      </w:r>
      <w:r w:rsidR="00CF2BC4">
        <w:rPr>
          <w:rFonts w:ascii="Times New Roman" w:hAnsi="Times New Roman" w:cs="Times New Roman"/>
          <w:sz w:val="24"/>
          <w:szCs w:val="24"/>
        </w:rPr>
        <w:t xml:space="preserve"> and 13% samples were positive for </w:t>
      </w:r>
      <w:r w:rsidR="00CF2BC4" w:rsidRPr="00CF2BC4">
        <w:rPr>
          <w:rFonts w:ascii="Times New Roman" w:hAnsi="Times New Roman" w:cs="Times New Roman"/>
          <w:i/>
          <w:sz w:val="24"/>
          <w:szCs w:val="24"/>
        </w:rPr>
        <w:t>Proteus mirabilis</w:t>
      </w:r>
      <w:r w:rsidR="00CF2BC4">
        <w:rPr>
          <w:rFonts w:ascii="Times New Roman" w:hAnsi="Times New Roman" w:cs="Times New Roman"/>
          <w:sz w:val="24"/>
          <w:szCs w:val="24"/>
        </w:rPr>
        <w:t xml:space="preserve">. </w:t>
      </w:r>
      <w:r w:rsidR="00D26FFF">
        <w:rPr>
          <w:rFonts w:ascii="Times New Roman" w:hAnsi="Times New Roman" w:cs="Times New Roman"/>
          <w:sz w:val="24"/>
          <w:szCs w:val="24"/>
        </w:rPr>
        <w:t xml:space="preserve">All isolates were highly resistant to </w:t>
      </w:r>
      <w:proofErr w:type="spellStart"/>
      <w:r w:rsidR="00D26FFF">
        <w:rPr>
          <w:rFonts w:ascii="Times New Roman" w:hAnsi="Times New Roman" w:cs="Times New Roman"/>
          <w:sz w:val="24"/>
          <w:szCs w:val="24"/>
        </w:rPr>
        <w:t>vancomycin</w:t>
      </w:r>
      <w:proofErr w:type="spellEnd"/>
      <w:r w:rsidR="00D26FFF">
        <w:rPr>
          <w:rFonts w:ascii="Times New Roman" w:hAnsi="Times New Roman" w:cs="Times New Roman"/>
          <w:sz w:val="24"/>
          <w:szCs w:val="24"/>
        </w:rPr>
        <w:t xml:space="preserve"> and penicillin whereas efficacy of amikacin against all these pathogens was incredibly excellent.</w:t>
      </w:r>
    </w:p>
    <w:p w:rsidR="00983AE0" w:rsidRDefault="00983AE0" w:rsidP="006564B9">
      <w:pPr>
        <w:spacing w:line="480" w:lineRule="auto"/>
        <w:rPr>
          <w:rFonts w:ascii="Times New Roman" w:hAnsi="Times New Roman" w:cs="Times New Roman"/>
          <w:b/>
          <w:sz w:val="24"/>
          <w:szCs w:val="24"/>
        </w:rPr>
      </w:pPr>
    </w:p>
    <w:p w:rsidR="00983AE0" w:rsidRDefault="00983AE0" w:rsidP="006564B9">
      <w:pPr>
        <w:spacing w:line="480" w:lineRule="auto"/>
        <w:rPr>
          <w:rFonts w:ascii="Times New Roman" w:hAnsi="Times New Roman" w:cs="Times New Roman"/>
          <w:b/>
          <w:sz w:val="24"/>
          <w:szCs w:val="24"/>
        </w:rPr>
      </w:pPr>
    </w:p>
    <w:p w:rsidR="00983AE0" w:rsidRDefault="00983AE0" w:rsidP="006564B9">
      <w:pPr>
        <w:spacing w:line="480" w:lineRule="auto"/>
        <w:rPr>
          <w:rFonts w:ascii="Times New Roman" w:hAnsi="Times New Roman" w:cs="Times New Roman"/>
          <w:b/>
          <w:sz w:val="24"/>
          <w:szCs w:val="24"/>
        </w:rPr>
      </w:pPr>
    </w:p>
    <w:p w:rsidR="00983AE0" w:rsidRDefault="00983AE0" w:rsidP="006564B9">
      <w:pPr>
        <w:spacing w:line="480" w:lineRule="auto"/>
        <w:rPr>
          <w:rFonts w:ascii="Times New Roman" w:hAnsi="Times New Roman" w:cs="Times New Roman"/>
          <w:b/>
          <w:sz w:val="24"/>
          <w:szCs w:val="24"/>
        </w:rPr>
      </w:pPr>
    </w:p>
    <w:p w:rsidR="00983AE0" w:rsidRDefault="00983AE0" w:rsidP="006564B9">
      <w:pPr>
        <w:spacing w:line="480" w:lineRule="auto"/>
        <w:rPr>
          <w:rFonts w:ascii="Times New Roman" w:hAnsi="Times New Roman" w:cs="Times New Roman"/>
          <w:b/>
          <w:sz w:val="24"/>
          <w:szCs w:val="24"/>
        </w:rPr>
      </w:pPr>
    </w:p>
    <w:p w:rsidR="00D26FFF" w:rsidRDefault="00D26FFF" w:rsidP="006564B9">
      <w:pPr>
        <w:spacing w:line="480" w:lineRule="auto"/>
        <w:rPr>
          <w:rFonts w:ascii="Times New Roman" w:hAnsi="Times New Roman" w:cs="Times New Roman"/>
          <w:b/>
          <w:sz w:val="24"/>
          <w:szCs w:val="24"/>
        </w:rPr>
      </w:pPr>
      <w:r w:rsidRPr="00D26FFF">
        <w:rPr>
          <w:rFonts w:ascii="Times New Roman" w:hAnsi="Times New Roman" w:cs="Times New Roman"/>
          <w:b/>
          <w:sz w:val="24"/>
          <w:szCs w:val="24"/>
        </w:rPr>
        <w:t>Key Words</w:t>
      </w:r>
    </w:p>
    <w:p w:rsidR="00D26FFF" w:rsidRPr="00D26FFF" w:rsidRDefault="00CF08F2" w:rsidP="006564B9">
      <w:pPr>
        <w:spacing w:line="480" w:lineRule="auto"/>
        <w:rPr>
          <w:rFonts w:ascii="Times New Roman" w:hAnsi="Times New Roman" w:cs="Times New Roman"/>
          <w:sz w:val="24"/>
          <w:szCs w:val="24"/>
        </w:rPr>
      </w:pPr>
      <w:r>
        <w:rPr>
          <w:rFonts w:ascii="Times New Roman" w:hAnsi="Times New Roman" w:cs="Times New Roman"/>
          <w:sz w:val="24"/>
          <w:szCs w:val="24"/>
        </w:rPr>
        <w:t xml:space="preserve">Lahore City, </w:t>
      </w:r>
      <w:r w:rsidRPr="00CF08F2">
        <w:rPr>
          <w:rFonts w:ascii="Times New Roman" w:hAnsi="Times New Roman" w:cs="Times New Roman"/>
          <w:i/>
          <w:sz w:val="24"/>
          <w:szCs w:val="24"/>
        </w:rPr>
        <w:t>E. coli</w:t>
      </w:r>
      <w:r>
        <w:rPr>
          <w:rFonts w:ascii="Times New Roman" w:hAnsi="Times New Roman" w:cs="Times New Roman"/>
          <w:sz w:val="24"/>
          <w:szCs w:val="24"/>
        </w:rPr>
        <w:t xml:space="preserve">, cephalexin, </w:t>
      </w:r>
      <w:proofErr w:type="spellStart"/>
      <w:r>
        <w:rPr>
          <w:rFonts w:ascii="Times New Roman" w:hAnsi="Times New Roman" w:cs="Times New Roman"/>
          <w:sz w:val="24"/>
          <w:szCs w:val="24"/>
        </w:rPr>
        <w:t>vancomycin</w:t>
      </w:r>
      <w:proofErr w:type="spellEnd"/>
      <w:r>
        <w:rPr>
          <w:rFonts w:ascii="Times New Roman" w:hAnsi="Times New Roman" w:cs="Times New Roman"/>
          <w:sz w:val="24"/>
          <w:szCs w:val="24"/>
        </w:rPr>
        <w:t xml:space="preserve">, </w:t>
      </w:r>
      <w:r w:rsidRPr="00CF08F2">
        <w:rPr>
          <w:rFonts w:ascii="Times New Roman" w:hAnsi="Times New Roman" w:cs="Times New Roman"/>
          <w:i/>
          <w:sz w:val="24"/>
          <w:szCs w:val="24"/>
        </w:rPr>
        <w:t xml:space="preserve">Pr. </w:t>
      </w:r>
      <w:proofErr w:type="gramStart"/>
      <w:r w:rsidRPr="00CF08F2">
        <w:rPr>
          <w:rFonts w:ascii="Times New Roman" w:hAnsi="Times New Roman" w:cs="Times New Roman"/>
          <w:i/>
          <w:sz w:val="24"/>
          <w:szCs w:val="24"/>
        </w:rPr>
        <w:t>mirabilis</w:t>
      </w:r>
      <w:proofErr w:type="gramEnd"/>
    </w:p>
    <w:p w:rsidR="00A3425A" w:rsidRDefault="00A3425A" w:rsidP="006564B9">
      <w:pPr>
        <w:spacing w:line="480" w:lineRule="auto"/>
        <w:rPr>
          <w:rFonts w:ascii="Times New Roman" w:hAnsi="Times New Roman" w:cs="Times New Roman"/>
          <w:sz w:val="24"/>
          <w:szCs w:val="24"/>
        </w:rPr>
      </w:pPr>
      <w:r w:rsidRPr="00A3425A">
        <w:rPr>
          <w:rFonts w:ascii="Times New Roman" w:hAnsi="Times New Roman" w:cs="Times New Roman"/>
          <w:b/>
          <w:sz w:val="24"/>
          <w:szCs w:val="24"/>
        </w:rPr>
        <w:lastRenderedPageBreak/>
        <w:t>Introduction</w:t>
      </w:r>
    </w:p>
    <w:p w:rsidR="00D81A11" w:rsidRDefault="0070627F" w:rsidP="006564B9">
      <w:pPr>
        <w:spacing w:line="480" w:lineRule="auto"/>
        <w:rPr>
          <w:rFonts w:ascii="Times New Roman" w:hAnsi="Times New Roman" w:cs="Times New Roman"/>
          <w:sz w:val="24"/>
          <w:szCs w:val="24"/>
        </w:rPr>
      </w:pPr>
      <w:r w:rsidRPr="008A219F">
        <w:rPr>
          <w:rFonts w:ascii="Times New Roman" w:hAnsi="Times New Roman" w:cs="Times New Roman"/>
          <w:sz w:val="24"/>
          <w:szCs w:val="24"/>
        </w:rPr>
        <w:t xml:space="preserve">Urinary tract infections </w:t>
      </w:r>
      <w:r w:rsidR="005106BD" w:rsidRPr="008A219F">
        <w:rPr>
          <w:rFonts w:ascii="Times New Roman" w:hAnsi="Times New Roman" w:cs="Times New Roman"/>
          <w:sz w:val="24"/>
          <w:szCs w:val="24"/>
        </w:rPr>
        <w:t xml:space="preserve">(UTI) </w:t>
      </w:r>
      <w:r w:rsidRPr="008A219F">
        <w:rPr>
          <w:rFonts w:ascii="Times New Roman" w:hAnsi="Times New Roman" w:cs="Times New Roman"/>
          <w:sz w:val="24"/>
          <w:szCs w:val="24"/>
        </w:rPr>
        <w:t>are serious human health infections prevailing all around the world and affecting millions of people each year</w:t>
      </w:r>
      <w:r w:rsidR="00D81A11" w:rsidRPr="008A219F">
        <w:rPr>
          <w:rFonts w:ascii="Times New Roman" w:hAnsi="Times New Roman" w:cs="Times New Roman"/>
          <w:sz w:val="24"/>
          <w:szCs w:val="24"/>
        </w:rPr>
        <w:t>. These are second most prevalent type of infection</w:t>
      </w:r>
      <w:r w:rsidR="00484304">
        <w:rPr>
          <w:rFonts w:ascii="Times New Roman" w:hAnsi="Times New Roman" w:cs="Times New Roman"/>
          <w:sz w:val="24"/>
          <w:szCs w:val="24"/>
        </w:rPr>
        <w:t>s</w:t>
      </w:r>
      <w:r w:rsidR="00D81A11" w:rsidRPr="008A219F">
        <w:rPr>
          <w:rFonts w:ascii="Times New Roman" w:hAnsi="Times New Roman" w:cs="Times New Roman"/>
          <w:sz w:val="24"/>
          <w:szCs w:val="24"/>
        </w:rPr>
        <w:t xml:space="preserve"> in humans and stood among the top list in nosocomial and community acquired infections </w:t>
      </w:r>
      <w:r w:rsidR="009B4C3D">
        <w:rPr>
          <w:rFonts w:ascii="Times New Roman" w:hAnsi="Times New Roman" w:cs="Times New Roman"/>
          <w:sz w:val="24"/>
          <w:szCs w:val="24"/>
        </w:rPr>
        <w:t xml:space="preserve">resulting in high morbidity </w:t>
      </w:r>
      <w:r w:rsidR="00E8235D">
        <w:rPr>
          <w:rFonts w:ascii="Times New Roman" w:hAnsi="Times New Roman" w:cs="Times New Roman"/>
          <w:sz w:val="24"/>
          <w:szCs w:val="24"/>
        </w:rPr>
        <w:t xml:space="preserve">and increased economic loss in case of treatment </w:t>
      </w:r>
      <w:r w:rsidR="00D81A11" w:rsidRPr="008A219F">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&lt;EndNote&gt;&lt;Cite&gt;&lt;Author&gt;Ojo&lt;/Author&gt;&lt;Year&gt;2010&lt;/Year&gt;&lt;RecNum&gt;1&lt;/RecNum&gt;&lt;DisplayText&gt;(Ojo and Anibijuwon 2010)&lt;/DisplayText&gt;&lt;record&gt;&lt;rec-number&gt;1&lt;/rec-number&gt;&lt;foreign-keys&gt;&lt;key app="EN" db-id="92v2dtapur92z3e9928x2sv02vaza5avax0p"&gt;1&lt;/key&gt;&lt;/foreign-keys&gt;&lt;ref-type name="Journal Article"&gt;17&lt;/ref-type&gt;&lt;contributors&gt;&lt;authors&gt;&lt;author&gt;Ojo, OO&lt;/author&gt;&lt;author&gt;Anibijuwon, II&lt;/author&gt;&lt;/authors&gt;&lt;/contributors&gt;&lt;titles&gt;&lt;title&gt;Urinary tract infection among female students residing in the campus of the University of Ado Ekiti, Nigeria&lt;/title&gt;&lt;secondary-title&gt;Afr. J. Microbiol. Res.&lt;/secondary-title&gt;&lt;/titles&gt;&lt;periodical&gt;&lt;full-title&gt;Afr. J. Microbiol. Res.&lt;/full-title&gt;&lt;/periodical&gt;&lt;pages&gt;1195-1198&lt;/pages&gt;&lt;volume&gt;4&lt;/volume&gt;&lt;number&gt;12&lt;/number&gt;&lt;dates&gt;&lt;year&gt;2010&lt;/year&gt;&lt;/dates&gt;&lt;urls&gt;&lt;/urls&gt;&lt;/record&gt;&lt;/Cite&gt;&lt;/EndNote&gt;</w:instrText>
      </w:r>
      <w:r w:rsidR="00D81A11" w:rsidRPr="008A219F">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12" w:tooltip="Ojo, 2010 #1" w:history="1">
        <w:r w:rsidR="003233AA">
          <w:rPr>
            <w:rFonts w:ascii="Times New Roman" w:hAnsi="Times New Roman" w:cs="Times New Roman"/>
            <w:noProof/>
            <w:sz w:val="24"/>
            <w:szCs w:val="24"/>
          </w:rPr>
          <w:t>Ojo and Anibijuwon 2010</w:t>
        </w:r>
      </w:hyperlink>
      <w:r w:rsidR="003233AA">
        <w:rPr>
          <w:rFonts w:ascii="Times New Roman" w:hAnsi="Times New Roman" w:cs="Times New Roman"/>
          <w:noProof/>
          <w:sz w:val="24"/>
          <w:szCs w:val="24"/>
        </w:rPr>
        <w:t>)</w:t>
      </w:r>
      <w:r w:rsidR="00D81A11" w:rsidRPr="008A219F">
        <w:rPr>
          <w:rFonts w:ascii="Times New Roman" w:hAnsi="Times New Roman" w:cs="Times New Roman"/>
          <w:sz w:val="24"/>
          <w:szCs w:val="24"/>
        </w:rPr>
        <w:fldChar w:fldCharType="end"/>
      </w:r>
      <w:r w:rsidR="00D81A11" w:rsidRPr="008A219F">
        <w:rPr>
          <w:rFonts w:ascii="Times New Roman" w:hAnsi="Times New Roman" w:cs="Times New Roman"/>
          <w:sz w:val="24"/>
          <w:szCs w:val="24"/>
        </w:rPr>
        <w:t xml:space="preserve">. </w:t>
      </w:r>
      <w:r w:rsidR="005106BD" w:rsidRPr="008A219F">
        <w:rPr>
          <w:rFonts w:ascii="Times New Roman" w:hAnsi="Times New Roman" w:cs="Times New Roman"/>
          <w:sz w:val="24"/>
          <w:szCs w:val="24"/>
        </w:rPr>
        <w:t xml:space="preserve">Urinary tract infections are </w:t>
      </w:r>
      <w:r w:rsidR="00E8235D" w:rsidRPr="008A219F">
        <w:rPr>
          <w:rFonts w:ascii="Times New Roman" w:hAnsi="Times New Roman" w:cs="Times New Roman"/>
          <w:sz w:val="24"/>
          <w:szCs w:val="24"/>
        </w:rPr>
        <w:t>widespread</w:t>
      </w:r>
      <w:r w:rsidR="005106BD" w:rsidRPr="008A219F">
        <w:rPr>
          <w:rFonts w:ascii="Times New Roman" w:hAnsi="Times New Roman" w:cs="Times New Roman"/>
          <w:sz w:val="24"/>
          <w:szCs w:val="24"/>
        </w:rPr>
        <w:t xml:space="preserve"> in both male and female but</w:t>
      </w:r>
      <w:r w:rsidR="00E8235D">
        <w:rPr>
          <w:rFonts w:ascii="Times New Roman" w:hAnsi="Times New Roman" w:cs="Times New Roman"/>
          <w:sz w:val="24"/>
          <w:szCs w:val="24"/>
        </w:rPr>
        <w:t xml:space="preserve"> the</w:t>
      </w:r>
      <w:r w:rsidR="005106BD" w:rsidRPr="008A219F">
        <w:rPr>
          <w:rFonts w:ascii="Times New Roman" w:hAnsi="Times New Roman" w:cs="Times New Roman"/>
          <w:sz w:val="24"/>
          <w:szCs w:val="24"/>
        </w:rPr>
        <w:t xml:space="preserve"> incidence of UTI in females is far greater than males </w:t>
      </w:r>
      <w:r w:rsidR="005106BD" w:rsidRPr="008A219F">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&lt;EndNote&gt;&lt;Cite&gt;&lt;Author&gt;McGregor&lt;/Author&gt;&lt;Year&gt;2013&lt;/Year&gt;&lt;RecNum&gt;2&lt;/RecNum&gt;&lt;DisplayText&gt;(McGregor et al., 2013)&lt;/DisplayText&gt;&lt;record&gt;&lt;rec-number&gt;2&lt;/rec-number&gt;&lt;foreign-keys&gt;&lt;key app="EN" db-id="92v2dtapur92z3e9928x2sv02vaza5avax0p"&gt;2&lt;/key&gt;&lt;/foreign-keys&gt;&lt;ref-type name="Journal Article"&gt;17&lt;/ref-type&gt;&lt;contributors&gt;&lt;authors&gt;&lt;author&gt;McGregor, Jessina C&lt;/author&gt;&lt;author&gt;Elman, Miriam R&lt;/author&gt;&lt;author&gt;Bearden, David T&lt;/author&gt;&lt;author&gt;Smith, David H&lt;/author&gt;&lt;/authors&gt;&lt;/contributors&gt;&lt;titles&gt;&lt;title&gt;&lt;style face="normal" font="default" size="100%"&gt;Sex and age specific trends in antibiotic resistance patterns of &lt;/style&gt;&lt;style face="italic" font="default" size="100%"&gt;Escherichia coli&lt;/style&gt;&lt;style face="normal" font="default" size="100%"&gt; urinary isolates from outpatients&lt;/style&gt;&lt;/title&gt;&lt;secondary-title&gt;BMC Fam. Pract.&lt;/secondary-title&gt;&lt;/titles&gt;&lt;periodical&gt;&lt;full-title&gt;BMC Fam. Pract.&lt;/full-title&gt;&lt;/periodical&gt;&lt;pages&gt;25&lt;/pages&gt;&lt;volume&gt;14&lt;/volume&gt;&lt;number&gt;1&lt;/number&gt;&lt;dates&gt;&lt;year&gt;2013&lt;/year&gt;&lt;/dates&gt;&lt;isbn&gt;1471-2296&lt;/isbn&gt;&lt;urls&gt;&lt;/urls&gt;&lt;/record&gt;&lt;/Cite&gt;&lt;/EndNote&gt;</w:instrText>
      </w:r>
      <w:r w:rsidR="005106BD" w:rsidRPr="008A219F">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10" w:tooltip="McGregor, 2013 #2" w:history="1">
        <w:r w:rsidR="003233AA">
          <w:rPr>
            <w:rFonts w:ascii="Times New Roman" w:hAnsi="Times New Roman" w:cs="Times New Roman"/>
            <w:noProof/>
            <w:sz w:val="24"/>
            <w:szCs w:val="24"/>
          </w:rPr>
          <w:t>McGregor et al., 2013</w:t>
        </w:r>
      </w:hyperlink>
      <w:r w:rsidR="003233AA">
        <w:rPr>
          <w:rFonts w:ascii="Times New Roman" w:hAnsi="Times New Roman" w:cs="Times New Roman"/>
          <w:noProof/>
          <w:sz w:val="24"/>
          <w:szCs w:val="24"/>
        </w:rPr>
        <w:t>)</w:t>
      </w:r>
      <w:r w:rsidR="005106BD" w:rsidRPr="008A219F">
        <w:rPr>
          <w:rFonts w:ascii="Times New Roman" w:hAnsi="Times New Roman" w:cs="Times New Roman"/>
          <w:sz w:val="24"/>
          <w:szCs w:val="24"/>
        </w:rPr>
        <w:fldChar w:fldCharType="end"/>
      </w:r>
      <w:r w:rsidR="00E8235D">
        <w:rPr>
          <w:rFonts w:ascii="Times New Roman" w:hAnsi="Times New Roman" w:cs="Times New Roman"/>
          <w:sz w:val="24"/>
          <w:szCs w:val="24"/>
        </w:rPr>
        <w:t>; moreover,</w:t>
      </w:r>
      <w:r w:rsidR="005106BD" w:rsidRPr="008A219F">
        <w:rPr>
          <w:rFonts w:ascii="Times New Roman" w:hAnsi="Times New Roman" w:cs="Times New Roman"/>
          <w:sz w:val="24"/>
          <w:szCs w:val="24"/>
        </w:rPr>
        <w:t xml:space="preserve"> recurrent of UTI is the most common  problem in adult females </w:t>
      </w:r>
      <w:r w:rsidR="005106BD" w:rsidRPr="008A219F">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&lt;EndNote&gt;&lt;Cite&gt;&lt;Author&gt;Mohsin&lt;/Author&gt;&lt;Year&gt;2010&lt;/Year&gt;&lt;RecNum&gt;3&lt;/RecNum&gt;&lt;DisplayText&gt;(Mohsin and Siddiqui 2010)&lt;/DisplayText&gt;&lt;record&gt;&lt;rec-number&gt;3&lt;/rec-number&gt;&lt;foreign-keys&gt;&lt;key app="EN" db-id="92v2dtapur92z3e9928x2sv02vaza5avax0p"&gt;3&lt;/key&gt;&lt;/foreign-keys&gt;&lt;ref-type name="Journal Article"&gt;17&lt;/ref-type&gt;&lt;contributors&gt;&lt;authors&gt;&lt;author&gt;Mohsin, Raheela&lt;/author&gt;&lt;author&gt;Siddiqui, Khurram Mutahir&lt;/author&gt;&lt;/authors&gt;&lt;/contributors&gt;&lt;titles&gt;&lt;title&gt;Recurrent urinary tract infections in females&lt;/title&gt;&lt;secondary-title&gt;J. Pak. Med. Assoc.&lt;/secondary-title&gt;&lt;/titles&gt;&lt;periodical&gt;&lt;full-title&gt;J. Pak. Med. Assoc.&lt;/full-title&gt;&lt;/periodical&gt;&lt;pages&gt;55-59&lt;/pages&gt;&lt;volume&gt;60&lt;/volume&gt;&lt;number&gt;1&lt;/number&gt;&lt;dates&gt;&lt;year&gt;2010&lt;/year&gt;&lt;/dates&gt;&lt;urls&gt;&lt;/urls&gt;&lt;/record&gt;&lt;/Cite&gt;&lt;/EndNote&gt;</w:instrText>
      </w:r>
      <w:r w:rsidR="005106BD" w:rsidRPr="008A219F">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11" w:tooltip="Mohsin, 2010 #3" w:history="1">
        <w:r w:rsidR="003233AA">
          <w:rPr>
            <w:rFonts w:ascii="Times New Roman" w:hAnsi="Times New Roman" w:cs="Times New Roman"/>
            <w:noProof/>
            <w:sz w:val="24"/>
            <w:szCs w:val="24"/>
          </w:rPr>
          <w:t>Mohsin and Siddiqui 2010</w:t>
        </w:r>
      </w:hyperlink>
      <w:r w:rsidR="003233AA">
        <w:rPr>
          <w:rFonts w:ascii="Times New Roman" w:hAnsi="Times New Roman" w:cs="Times New Roman"/>
          <w:noProof/>
          <w:sz w:val="24"/>
          <w:szCs w:val="24"/>
        </w:rPr>
        <w:t>)</w:t>
      </w:r>
      <w:r w:rsidR="005106BD" w:rsidRPr="008A219F">
        <w:rPr>
          <w:rFonts w:ascii="Times New Roman" w:hAnsi="Times New Roman" w:cs="Times New Roman"/>
          <w:sz w:val="24"/>
          <w:szCs w:val="24"/>
        </w:rPr>
        <w:fldChar w:fldCharType="end"/>
      </w:r>
      <w:r w:rsidR="005106BD" w:rsidRPr="008A219F">
        <w:rPr>
          <w:rFonts w:ascii="Times New Roman" w:hAnsi="Times New Roman" w:cs="Times New Roman"/>
          <w:sz w:val="24"/>
          <w:szCs w:val="24"/>
        </w:rPr>
        <w:t xml:space="preserve">. In early childhood, persistent urinary tract infections may </w:t>
      </w:r>
      <w:r w:rsidR="004312E7" w:rsidRPr="008A219F">
        <w:rPr>
          <w:rFonts w:ascii="Times New Roman" w:hAnsi="Times New Roman" w:cs="Times New Roman"/>
          <w:sz w:val="24"/>
          <w:szCs w:val="24"/>
        </w:rPr>
        <w:t xml:space="preserve">usually </w:t>
      </w:r>
      <w:r w:rsidR="005106BD" w:rsidRPr="008A219F">
        <w:rPr>
          <w:rFonts w:ascii="Times New Roman" w:hAnsi="Times New Roman" w:cs="Times New Roman"/>
          <w:sz w:val="24"/>
          <w:szCs w:val="24"/>
        </w:rPr>
        <w:t xml:space="preserve">emerge </w:t>
      </w:r>
      <w:r w:rsidR="004312E7" w:rsidRPr="008A219F">
        <w:rPr>
          <w:rFonts w:ascii="Times New Roman" w:hAnsi="Times New Roman" w:cs="Times New Roman"/>
          <w:sz w:val="24"/>
          <w:szCs w:val="24"/>
        </w:rPr>
        <w:t xml:space="preserve">and 1 to 8% of children may experience UTI at least once between the age of 1 and 11 years </w:t>
      </w:r>
      <w:r w:rsidR="004312E7" w:rsidRPr="008A219F">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&lt;EndNote&gt;&lt;Cite&gt;&lt;Author&gt;Kõljalg&lt;/Author&gt;&lt;Year&gt;2009&lt;/Year&gt;&lt;RecNum&gt;4&lt;/RecNum&gt;&lt;DisplayText&gt;(Kõljalg et al., 2009)&lt;/DisplayText&gt;&lt;record&gt;&lt;rec-number&gt;4&lt;/rec-number&gt;&lt;foreign-keys&gt;&lt;key app="EN" db-id="92v2dtapur92z3e9928x2sv02vaza5avax0p"&gt;4&lt;/key&gt;&lt;/foreign-keys&gt;&lt;ref-type name="Journal Article"&gt;17&lt;/ref-type&gt;&lt;contributors&gt;&lt;authors&gt;&lt;author&gt;Kõljalg, Siiri&lt;/author&gt;&lt;author&gt;Truusalu, Kai&lt;/author&gt;&lt;author&gt;Vainumäe, Inga&lt;/author&gt;&lt;author&gt;Stsepetova, Jelena&lt;/author&gt;&lt;author&gt;Sepp, Epp&lt;/author&gt;&lt;author&gt;Mikelsaar, Marika&lt;/author&gt;&lt;/authors&gt;&lt;/contributors&gt;&lt;titles&gt;&lt;title&gt;&lt;style face="normal" font="default" size="100%"&gt;Persistence of &lt;/style&gt;&lt;style face="italic" font="default" size="100%"&gt;Escherichia coli&lt;/style&gt;&lt;style face="normal" font="default" size="100%"&gt; clones and phenotypic and genotypic antibiotic resistance in recurrent urinary tract infections in childhood&lt;/style&gt;&lt;/title&gt;&lt;secondary-title&gt;J. Clin. Microbiol.&lt;/secondary-title&gt;&lt;/titles&gt;&lt;periodical&gt;&lt;full-title&gt;J. Clin. Microbiol.&lt;/full-title&gt;&lt;/periodical&gt;&lt;pages&gt;99-105&lt;/pages&gt;&lt;volume&gt;47&lt;/volume&gt;&lt;number&gt;1&lt;/number&gt;&lt;dates&gt;&lt;year&gt;2009&lt;/year&gt;&lt;/dates&gt;&lt;isbn&gt;0095-1137&lt;/isbn&gt;&lt;urls&gt;&lt;/urls&gt;&lt;/record&gt;&lt;/Cite&gt;&lt;/EndNote&gt;</w:instrText>
      </w:r>
      <w:r w:rsidR="004312E7" w:rsidRPr="008A219F">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8" w:tooltip="Kõljalg, 2009 #4" w:history="1">
        <w:r w:rsidR="003233AA">
          <w:rPr>
            <w:rFonts w:ascii="Times New Roman" w:hAnsi="Times New Roman" w:cs="Times New Roman"/>
            <w:noProof/>
            <w:sz w:val="24"/>
            <w:szCs w:val="24"/>
          </w:rPr>
          <w:t>Kõljalg et al., 2009</w:t>
        </w:r>
      </w:hyperlink>
      <w:r w:rsidR="003233AA">
        <w:rPr>
          <w:rFonts w:ascii="Times New Roman" w:hAnsi="Times New Roman" w:cs="Times New Roman"/>
          <w:noProof/>
          <w:sz w:val="24"/>
          <w:szCs w:val="24"/>
        </w:rPr>
        <w:t>)</w:t>
      </w:r>
      <w:r w:rsidR="004312E7" w:rsidRPr="008A219F">
        <w:rPr>
          <w:rFonts w:ascii="Times New Roman" w:hAnsi="Times New Roman" w:cs="Times New Roman"/>
          <w:sz w:val="24"/>
          <w:szCs w:val="24"/>
        </w:rPr>
        <w:fldChar w:fldCharType="end"/>
      </w:r>
      <w:r w:rsidR="004312E7" w:rsidRPr="008A219F">
        <w:rPr>
          <w:rFonts w:ascii="Times New Roman" w:hAnsi="Times New Roman" w:cs="Times New Roman"/>
          <w:sz w:val="24"/>
          <w:szCs w:val="24"/>
        </w:rPr>
        <w:t xml:space="preserve">. </w:t>
      </w:r>
      <w:r w:rsidR="008A219F">
        <w:rPr>
          <w:rFonts w:ascii="Times New Roman" w:hAnsi="Times New Roman" w:cs="Times New Roman"/>
          <w:sz w:val="24"/>
          <w:szCs w:val="24"/>
        </w:rPr>
        <w:t>The causative agents of U</w:t>
      </w:r>
      <w:r w:rsidR="00E8235D">
        <w:rPr>
          <w:rFonts w:ascii="Times New Roman" w:hAnsi="Times New Roman" w:cs="Times New Roman"/>
          <w:sz w:val="24"/>
          <w:szCs w:val="24"/>
        </w:rPr>
        <w:t>TI may include bacteria, virus and fungi</w:t>
      </w:r>
      <w:r w:rsidR="008A219F">
        <w:rPr>
          <w:rFonts w:ascii="Times New Roman" w:hAnsi="Times New Roman" w:cs="Times New Roman"/>
          <w:sz w:val="24"/>
          <w:szCs w:val="24"/>
        </w:rPr>
        <w:t xml:space="preserve"> </w:t>
      </w:r>
      <w:r w:rsidR="008A219F">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&lt;EndNote&gt;&lt;Cite&gt;&lt;Author&gt;Ojo&lt;/Author&gt;&lt;Year&gt;2010&lt;/Year&gt;&lt;RecNum&gt;1&lt;/RecNum&gt;&lt;DisplayText&gt;(Ojo and Anibijuwon 2010)&lt;/DisplayText&gt;&lt;record&gt;&lt;rec-number&gt;1&lt;/rec-number&gt;&lt;foreign-keys&gt;&lt;key app="EN" db-id="92v2dtapur92z3e9928x2sv02vaza5avax0p"&gt;1&lt;/key&gt;&lt;/foreign-keys&gt;&lt;ref-type name="Journal Article"&gt;17&lt;/ref-type&gt;&lt;contributors&gt;&lt;authors&gt;&lt;author&gt;Ojo, OO&lt;/author&gt;&lt;author&gt;Anibijuwon, II&lt;/author&gt;&lt;/authors&gt;&lt;/contributors&gt;&lt;titles&gt;&lt;title&gt;Urinary tract infection among female students residing in the campus of the University of Ado Ekiti, Nigeria&lt;/title&gt;&lt;secondary-title&gt;Afr. J. Microbiol. Res.&lt;/secondary-title&gt;&lt;/titles&gt;&lt;periodical&gt;&lt;full-title&gt;Afr. J. Microbiol. Res.&lt;/full-title&gt;&lt;/periodical&gt;&lt;pages&gt;1195-1198&lt;/pages&gt;&lt;volume&gt;4&lt;/volume&gt;&lt;number&gt;12&lt;/number&gt;&lt;dates&gt;&lt;year&gt;2010&lt;/year&gt;&lt;/dates&gt;&lt;urls&gt;&lt;/urls&gt;&lt;/record&gt;&lt;/Cite&gt;&lt;/EndNote&gt;</w:instrText>
      </w:r>
      <w:r w:rsidR="008A219F">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12" w:tooltip="Ojo, 2010 #1" w:history="1">
        <w:r w:rsidR="003233AA">
          <w:rPr>
            <w:rFonts w:ascii="Times New Roman" w:hAnsi="Times New Roman" w:cs="Times New Roman"/>
            <w:noProof/>
            <w:sz w:val="24"/>
            <w:szCs w:val="24"/>
          </w:rPr>
          <w:t>Ojo and Anibijuwon 2010</w:t>
        </w:r>
      </w:hyperlink>
      <w:r w:rsidR="003233AA">
        <w:rPr>
          <w:rFonts w:ascii="Times New Roman" w:hAnsi="Times New Roman" w:cs="Times New Roman"/>
          <w:noProof/>
          <w:sz w:val="24"/>
          <w:szCs w:val="24"/>
        </w:rPr>
        <w:t>)</w:t>
      </w:r>
      <w:r w:rsidR="008A219F">
        <w:rPr>
          <w:rFonts w:ascii="Times New Roman" w:hAnsi="Times New Roman" w:cs="Times New Roman"/>
          <w:sz w:val="24"/>
          <w:szCs w:val="24"/>
        </w:rPr>
        <w:fldChar w:fldCharType="end"/>
      </w:r>
      <w:r w:rsidR="008A219F">
        <w:rPr>
          <w:rFonts w:ascii="Times New Roman" w:hAnsi="Times New Roman" w:cs="Times New Roman"/>
          <w:sz w:val="24"/>
          <w:szCs w:val="24"/>
        </w:rPr>
        <w:t xml:space="preserve">. </w:t>
      </w:r>
      <w:r w:rsidR="00570BB3">
        <w:rPr>
          <w:rFonts w:ascii="Times New Roman" w:hAnsi="Times New Roman" w:cs="Times New Roman"/>
          <w:sz w:val="24"/>
          <w:szCs w:val="24"/>
        </w:rPr>
        <w:t xml:space="preserve">Bacteria, </w:t>
      </w:r>
      <w:r w:rsidR="004312E7" w:rsidRPr="008A219F">
        <w:rPr>
          <w:rFonts w:ascii="Times New Roman" w:hAnsi="Times New Roman" w:cs="Times New Roman"/>
          <w:sz w:val="24"/>
          <w:szCs w:val="24"/>
        </w:rPr>
        <w:t>Gram negative rods a</w:t>
      </w:r>
      <w:r w:rsidR="00570BB3">
        <w:rPr>
          <w:rFonts w:ascii="Times New Roman" w:hAnsi="Times New Roman" w:cs="Times New Roman"/>
          <w:sz w:val="24"/>
          <w:szCs w:val="24"/>
        </w:rPr>
        <w:t xml:space="preserve">re the most prevalent </w:t>
      </w:r>
      <w:proofErr w:type="spellStart"/>
      <w:r w:rsidR="00570BB3">
        <w:rPr>
          <w:rFonts w:ascii="Times New Roman" w:hAnsi="Times New Roman" w:cs="Times New Roman"/>
          <w:sz w:val="24"/>
          <w:szCs w:val="24"/>
        </w:rPr>
        <w:t>uropathogens</w:t>
      </w:r>
      <w:proofErr w:type="spellEnd"/>
      <w:r w:rsidR="004312E7" w:rsidRPr="008A219F">
        <w:rPr>
          <w:rFonts w:ascii="Times New Roman" w:hAnsi="Times New Roman" w:cs="Times New Roman"/>
          <w:sz w:val="24"/>
          <w:szCs w:val="24"/>
        </w:rPr>
        <w:t xml:space="preserve"> including </w:t>
      </w:r>
      <w:r w:rsidR="004312E7" w:rsidRPr="008A219F">
        <w:rPr>
          <w:rFonts w:ascii="Times New Roman" w:hAnsi="Times New Roman" w:cs="Times New Roman"/>
          <w:i/>
          <w:sz w:val="24"/>
          <w:szCs w:val="24"/>
        </w:rPr>
        <w:t>Escherichia coli</w:t>
      </w:r>
      <w:r w:rsidR="00AA4AB7">
        <w:rPr>
          <w:rFonts w:ascii="Times New Roman" w:hAnsi="Times New Roman" w:cs="Times New Roman"/>
          <w:sz w:val="24"/>
          <w:szCs w:val="24"/>
        </w:rPr>
        <w:t xml:space="preserve">, </w:t>
      </w:r>
      <w:r w:rsidR="004312E7" w:rsidRPr="008A219F">
        <w:rPr>
          <w:rFonts w:ascii="Times New Roman" w:hAnsi="Times New Roman" w:cs="Times New Roman"/>
          <w:i/>
          <w:sz w:val="24"/>
          <w:szCs w:val="24"/>
        </w:rPr>
        <w:t>Klebsiella pneumoniae</w:t>
      </w:r>
      <w:r w:rsidR="00AA4AB7">
        <w:rPr>
          <w:rFonts w:ascii="Times New Roman" w:hAnsi="Times New Roman" w:cs="Times New Roman"/>
          <w:i/>
          <w:sz w:val="24"/>
          <w:szCs w:val="24"/>
        </w:rPr>
        <w:t>,</w:t>
      </w:r>
      <w:r w:rsidR="004312E7" w:rsidRPr="008A219F">
        <w:rPr>
          <w:rFonts w:ascii="Times New Roman" w:hAnsi="Times New Roman" w:cs="Times New Roman"/>
          <w:sz w:val="24"/>
          <w:szCs w:val="24"/>
        </w:rPr>
        <w:t xml:space="preserve"> </w:t>
      </w:r>
      <w:r w:rsidR="00AA4AB7" w:rsidRPr="00570BB3">
        <w:rPr>
          <w:rFonts w:ascii="Times New Roman" w:hAnsi="Times New Roman" w:cs="Times New Roman"/>
          <w:i/>
          <w:sz w:val="24"/>
          <w:szCs w:val="24"/>
        </w:rPr>
        <w:t xml:space="preserve">Pseudomonas </w:t>
      </w:r>
      <w:proofErr w:type="spellStart"/>
      <w:r w:rsidR="00AA4AB7" w:rsidRPr="00570BB3">
        <w:rPr>
          <w:rFonts w:ascii="Times New Roman" w:hAnsi="Times New Roman" w:cs="Times New Roman"/>
          <w:i/>
          <w:sz w:val="24"/>
          <w:szCs w:val="24"/>
        </w:rPr>
        <w:t>aeruginosa</w:t>
      </w:r>
      <w:proofErr w:type="spellEnd"/>
      <w:r w:rsidR="00AA4AB7">
        <w:rPr>
          <w:rFonts w:ascii="Times New Roman" w:hAnsi="Times New Roman" w:cs="Times New Roman"/>
          <w:sz w:val="24"/>
          <w:szCs w:val="24"/>
        </w:rPr>
        <w:t xml:space="preserve"> and </w:t>
      </w:r>
      <w:r w:rsidR="00AA4AB7" w:rsidRPr="00570BB3">
        <w:rPr>
          <w:rFonts w:ascii="Times New Roman" w:hAnsi="Times New Roman" w:cs="Times New Roman"/>
          <w:i/>
          <w:sz w:val="24"/>
          <w:szCs w:val="24"/>
        </w:rPr>
        <w:t>Proteus mirabilis</w:t>
      </w:r>
      <w:r w:rsidR="00AA4AB7">
        <w:rPr>
          <w:rFonts w:ascii="Times New Roman" w:hAnsi="Times New Roman" w:cs="Times New Roman"/>
          <w:sz w:val="24"/>
          <w:szCs w:val="24"/>
        </w:rPr>
        <w:t xml:space="preserve"> </w:t>
      </w:r>
      <w:r w:rsidR="004312E7" w:rsidRPr="008A219F">
        <w:rPr>
          <w:rFonts w:ascii="Times New Roman" w:hAnsi="Times New Roman" w:cs="Times New Roman"/>
          <w:sz w:val="24"/>
          <w:szCs w:val="24"/>
        </w:rPr>
        <w:t xml:space="preserve">which are </w:t>
      </w:r>
      <w:r w:rsidR="00570BB3">
        <w:rPr>
          <w:rFonts w:ascii="Times New Roman" w:hAnsi="Times New Roman" w:cs="Times New Roman"/>
          <w:sz w:val="24"/>
          <w:szCs w:val="24"/>
        </w:rPr>
        <w:t xml:space="preserve">most </w:t>
      </w:r>
      <w:r w:rsidR="004312E7" w:rsidRPr="008A219F">
        <w:rPr>
          <w:rFonts w:ascii="Times New Roman" w:hAnsi="Times New Roman" w:cs="Times New Roman"/>
          <w:sz w:val="24"/>
          <w:szCs w:val="24"/>
        </w:rPr>
        <w:t xml:space="preserve">commonly involved in bacteremia </w:t>
      </w:r>
      <w:r w:rsidR="00484304">
        <w:rPr>
          <w:rFonts w:ascii="Times New Roman" w:hAnsi="Times New Roman" w:cs="Times New Roman"/>
          <w:sz w:val="24"/>
          <w:szCs w:val="24"/>
        </w:rPr>
        <w:t xml:space="preserve">and hospital acquired infections </w:t>
      </w:r>
      <w:r w:rsidR="00570BB3" w:rsidRPr="008A219F">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&lt;EndNote&gt;&lt;Cite&gt;&lt;Author&gt;Kolawole&lt;/Author&gt;&lt;Year&gt;2009&lt;/Year&gt;&lt;RecNum&gt;5&lt;/RecNum&gt;&lt;DisplayText&gt;(Tabibian et al., 2008; Kolawole et al., 2009)&lt;/DisplayText&gt;&lt;record&gt;&lt;rec-number&gt;5&lt;/rec-number&gt;&lt;foreign-keys&gt;&lt;key app="EN" db-id="92v2dtapur92z3e9928x2sv02vaza5avax0p"&gt;5&lt;/key&gt;&lt;/foreign-keys&gt;&lt;ref-type name="Journal Article"&gt;17&lt;/ref-type&gt;&lt;contributors&gt;&lt;authors&gt;&lt;author&gt;Kolawole, A&lt;/author&gt;&lt;author&gt;Kolawole, O&lt;/author&gt;&lt;author&gt;Kandaki-Olukemi, Y&lt;/author&gt;&lt;author&gt;Babatunde, S&lt;/author&gt;&lt;author&gt;Durowade, K&lt;/author&gt;&lt;author&gt;Kolawole, C&lt;/author&gt;&lt;/authors&gt;&lt;/contributors&gt;&lt;titles&gt;&lt;title&gt;Prevalence of urinary tract infections (UTI) among patients attending Dalhatu Araf Specialist Hospital, Lafia, Nasarawa State, Nigeria&lt;/title&gt;&lt;secondary-title&gt;Int. J. Med. Med. Sci.&lt;/secondary-title&gt;&lt;/titles&gt;&lt;periodical&gt;&lt;full-title&gt;Int. J. Med. Med. Sci.&lt;/full-title&gt;&lt;/periodical&gt;&lt;pages&gt;163-7&lt;/pages&gt;&lt;volume&gt;1&lt;/volume&gt;&lt;number&gt;5&lt;/number&gt;&lt;dates&gt;&lt;year&gt;2009&lt;/year&gt;&lt;/dates&gt;&lt;urls&gt;&lt;/urls&gt;&lt;/record&gt;&lt;/Cite&gt;&lt;Cite&gt;&lt;Author&gt;Tabibian&lt;/Author&gt;&lt;Year&gt;2008&lt;/Year&gt;&lt;RecNum&gt;7&lt;/RecNum&gt;&lt;record&gt;&lt;rec-number&gt;7&lt;/rec-number&gt;&lt;foreign-keys&gt;&lt;key app="EN" db-id="92v2dtapur92z3e9928x2sv02vaza5avax0p"&gt;7&lt;/key&gt;&lt;/foreign-keys&gt;&lt;ref-type name="Journal Article"&gt;17&lt;/ref-type&gt;&lt;contributors&gt;&lt;authors&gt;&lt;author&gt;Tabibian, James H&lt;/author&gt;&lt;author&gt;Gornbein, Jeffrey&lt;/author&gt;&lt;author&gt;Heidari, Arash&lt;/author&gt;&lt;author&gt;Dien, Sarah L&lt;/author&gt;&lt;author&gt;Lau, Valerie H&lt;/author&gt;&lt;author&gt;Chahal, Puneet&lt;/author&gt;&lt;author&gt;Churchill, Bernard M&lt;/author&gt;&lt;author&gt;Haake, David A&lt;/author&gt;&lt;/authors&gt;&lt;/contributors&gt;&lt;titles&gt;&lt;title&gt;Uropathogens and host characteristics&lt;/title&gt;&lt;secondary-title&gt;J. Clin. Microbiol.&lt;/secondary-title&gt;&lt;/titles&gt;&lt;periodical&gt;&lt;full-title&gt;J. Clin. Microbiol.&lt;/full-title&gt;&lt;/periodical&gt;&lt;pages&gt;3980-3986&lt;/pages&gt;&lt;volume&gt;46&lt;/volume&gt;&lt;number&gt;12&lt;/number&gt;&lt;dates&gt;&lt;year&gt;2008&lt;/year&gt;&lt;/dates&gt;&lt;isbn&gt;0095-1137&lt;/isbn&gt;&lt;urls&gt;&lt;/urls&gt;&lt;/record&gt;&lt;/Cite&gt;&lt;/EndNote&gt;</w:instrText>
      </w:r>
      <w:r w:rsidR="00570BB3" w:rsidRPr="008A219F">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13" w:tooltip="Tabibian, 2008 #7" w:history="1">
        <w:r w:rsidR="003233AA">
          <w:rPr>
            <w:rFonts w:ascii="Times New Roman" w:hAnsi="Times New Roman" w:cs="Times New Roman"/>
            <w:noProof/>
            <w:sz w:val="24"/>
            <w:szCs w:val="24"/>
          </w:rPr>
          <w:t>Tabibian et al., 2008</w:t>
        </w:r>
      </w:hyperlink>
      <w:r w:rsidR="003233AA">
        <w:rPr>
          <w:rFonts w:ascii="Times New Roman" w:hAnsi="Times New Roman" w:cs="Times New Roman"/>
          <w:noProof/>
          <w:sz w:val="24"/>
          <w:szCs w:val="24"/>
        </w:rPr>
        <w:t xml:space="preserve">; </w:t>
      </w:r>
      <w:hyperlink w:anchor="_ENREF_7" w:tooltip="Kolawole, 2009 #5" w:history="1">
        <w:r w:rsidR="003233AA">
          <w:rPr>
            <w:rFonts w:ascii="Times New Roman" w:hAnsi="Times New Roman" w:cs="Times New Roman"/>
            <w:noProof/>
            <w:sz w:val="24"/>
            <w:szCs w:val="24"/>
          </w:rPr>
          <w:t>Kolawole et al., 2009</w:t>
        </w:r>
      </w:hyperlink>
      <w:r w:rsidR="003233AA">
        <w:rPr>
          <w:rFonts w:ascii="Times New Roman" w:hAnsi="Times New Roman" w:cs="Times New Roman"/>
          <w:noProof/>
          <w:sz w:val="24"/>
          <w:szCs w:val="24"/>
        </w:rPr>
        <w:t>)</w:t>
      </w:r>
      <w:r w:rsidR="00570BB3" w:rsidRPr="008A219F">
        <w:rPr>
          <w:rFonts w:ascii="Times New Roman" w:hAnsi="Times New Roman" w:cs="Times New Roman"/>
          <w:sz w:val="24"/>
          <w:szCs w:val="24"/>
        </w:rPr>
        <w:fldChar w:fldCharType="end"/>
      </w:r>
      <w:r w:rsidR="008A219F">
        <w:rPr>
          <w:rFonts w:ascii="Times New Roman" w:hAnsi="Times New Roman" w:cs="Times New Roman"/>
          <w:sz w:val="24"/>
          <w:szCs w:val="24"/>
        </w:rPr>
        <w:t>.</w:t>
      </w:r>
      <w:r w:rsidR="00570BB3">
        <w:rPr>
          <w:rFonts w:ascii="Times New Roman" w:hAnsi="Times New Roman" w:cs="Times New Roman"/>
          <w:sz w:val="24"/>
          <w:szCs w:val="24"/>
        </w:rPr>
        <w:t xml:space="preserve"> </w:t>
      </w:r>
      <w:r w:rsidR="00AA4AB7">
        <w:rPr>
          <w:rFonts w:ascii="Times New Roman" w:hAnsi="Times New Roman" w:cs="Times New Roman"/>
          <w:sz w:val="24"/>
          <w:szCs w:val="24"/>
        </w:rPr>
        <w:t>Because of recommended empirical antimicrobial regimen, antimicrobial resistance is one of the most important and alarming risk factors in urinary tract infections</w:t>
      </w:r>
      <w:r w:rsidR="00551FD7">
        <w:rPr>
          <w:rFonts w:ascii="Times New Roman" w:hAnsi="Times New Roman" w:cs="Times New Roman"/>
          <w:sz w:val="24"/>
          <w:szCs w:val="24"/>
        </w:rPr>
        <w:t xml:space="preserve"> </w:t>
      </w:r>
      <w:r w:rsidR="00551FD7">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&lt;EndNote&gt;&lt;Cite&gt;&lt;Author&gt;Karlowsky&lt;/Author&gt;&lt;Year&gt;2002&lt;/Year&gt;&lt;RecNum&gt;8&lt;/RecNum&gt;&lt;DisplayText&gt;(Karlowsky et al., 2002)&lt;/DisplayText&gt;&lt;record&gt;&lt;rec-number&gt;8&lt;/rec-number&gt;&lt;foreign-keys&gt;&lt;key app="EN" db-id="92v2dtapur92z3e9928x2sv02vaza5avax0p"&gt;8&lt;/key&gt;&lt;/foreign-keys&gt;&lt;ref-type name="Journal Article"&gt;17&lt;/ref-type&gt;&lt;contributors&gt;&lt;authors&gt;&lt;author&gt;Karlowsky, James A&lt;/author&gt;&lt;author&gt;Kelly, Laurie J&lt;/author&gt;&lt;author&gt;Thornsberry, Clyde&lt;/author&gt;&lt;author&gt;Jones, Mark E&lt;/author&gt;&lt;author&gt;Sahm, Daniel F&lt;/author&gt;&lt;/authors&gt;&lt;/contributors&gt;&lt;titles&gt;&lt;title&gt;&lt;style face="normal" font="default" size="100%"&gt;Trends in antimicrobial resistance among urinary tract infection isolates of &lt;/style&gt;&lt;style face="italic" font="default" size="100%"&gt;Escherichia coli &lt;/style&gt;&lt;style face="normal" font="default" size="100%"&gt;from female outpatients in the United States&lt;/style&gt;&lt;/title&gt;&lt;secondary-title&gt;Antimicrob. Agents Chemother.&lt;/secondary-title&gt;&lt;/titles&gt;&lt;periodical&gt;&lt;full-title&gt;Antimicrob. Agents Chemother.&lt;/full-title&gt;&lt;/periodical&gt;&lt;pages&gt;2540-2545&lt;/pages&gt;&lt;volume&gt;46&lt;/volume&gt;&lt;number&gt;8&lt;/number&gt;&lt;dates&gt;&lt;year&gt;2002&lt;/year&gt;&lt;/dates&gt;&lt;isbn&gt;0066-4804&lt;/isbn&gt;&lt;urls&gt;&lt;/urls&gt;&lt;/record&gt;&lt;/Cite&gt;&lt;/EndNote&gt;</w:instrText>
      </w:r>
      <w:r w:rsidR="00551FD7">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6" w:tooltip="Karlowsky, 2002 #8" w:history="1">
        <w:r w:rsidR="003233AA">
          <w:rPr>
            <w:rFonts w:ascii="Times New Roman" w:hAnsi="Times New Roman" w:cs="Times New Roman"/>
            <w:noProof/>
            <w:sz w:val="24"/>
            <w:szCs w:val="24"/>
          </w:rPr>
          <w:t>Karlowsky et al., 2002</w:t>
        </w:r>
      </w:hyperlink>
      <w:r w:rsidR="003233AA">
        <w:rPr>
          <w:rFonts w:ascii="Times New Roman" w:hAnsi="Times New Roman" w:cs="Times New Roman"/>
          <w:noProof/>
          <w:sz w:val="24"/>
          <w:szCs w:val="24"/>
        </w:rPr>
        <w:t>)</w:t>
      </w:r>
      <w:r w:rsidR="00551FD7">
        <w:rPr>
          <w:rFonts w:ascii="Times New Roman" w:hAnsi="Times New Roman" w:cs="Times New Roman"/>
          <w:sz w:val="24"/>
          <w:szCs w:val="24"/>
        </w:rPr>
        <w:fldChar w:fldCharType="end"/>
      </w:r>
      <w:r w:rsidR="00551FD7">
        <w:rPr>
          <w:rFonts w:ascii="Times New Roman" w:hAnsi="Times New Roman" w:cs="Times New Roman"/>
          <w:sz w:val="24"/>
          <w:szCs w:val="24"/>
        </w:rPr>
        <w:t>.</w:t>
      </w:r>
      <w:r w:rsidR="00D87223">
        <w:rPr>
          <w:rFonts w:ascii="Times New Roman" w:hAnsi="Times New Roman" w:cs="Times New Roman"/>
          <w:sz w:val="24"/>
          <w:szCs w:val="24"/>
        </w:rPr>
        <w:t xml:space="preserve"> The dissemination of </w:t>
      </w:r>
      <w:r w:rsidR="00D87223" w:rsidRPr="008A219F">
        <w:rPr>
          <w:rFonts w:ascii="Times New Roman" w:hAnsi="Times New Roman" w:cs="Times New Roman"/>
          <w:i/>
          <w:sz w:val="24"/>
          <w:szCs w:val="24"/>
        </w:rPr>
        <w:t>Escherichia coli</w:t>
      </w:r>
      <w:r w:rsidR="00D32E9A">
        <w:rPr>
          <w:rFonts w:ascii="Times New Roman" w:hAnsi="Times New Roman" w:cs="Times New Roman"/>
          <w:i/>
          <w:sz w:val="24"/>
          <w:szCs w:val="24"/>
        </w:rPr>
        <w:t xml:space="preserve"> </w:t>
      </w:r>
      <w:r w:rsidR="00D32E9A">
        <w:rPr>
          <w:rFonts w:ascii="Times New Roman" w:hAnsi="Times New Roman" w:cs="Times New Roman"/>
          <w:sz w:val="24"/>
          <w:szCs w:val="24"/>
        </w:rPr>
        <w:t>(</w:t>
      </w:r>
      <w:r w:rsidR="00D32E9A">
        <w:rPr>
          <w:rFonts w:ascii="Times New Roman" w:hAnsi="Times New Roman" w:cs="Times New Roman"/>
          <w:i/>
          <w:sz w:val="24"/>
          <w:szCs w:val="24"/>
        </w:rPr>
        <w:t>E. coli</w:t>
      </w:r>
      <w:r w:rsidR="00D32E9A">
        <w:rPr>
          <w:rFonts w:ascii="Times New Roman" w:hAnsi="Times New Roman" w:cs="Times New Roman"/>
          <w:sz w:val="24"/>
          <w:szCs w:val="24"/>
        </w:rPr>
        <w:t>)</w:t>
      </w:r>
      <w:r w:rsidR="00D87223">
        <w:rPr>
          <w:rFonts w:ascii="Times New Roman" w:hAnsi="Times New Roman" w:cs="Times New Roman"/>
          <w:sz w:val="24"/>
          <w:szCs w:val="24"/>
        </w:rPr>
        <w:t xml:space="preserve">, </w:t>
      </w:r>
      <w:r w:rsidR="00D87223" w:rsidRPr="008A219F">
        <w:rPr>
          <w:rFonts w:ascii="Times New Roman" w:hAnsi="Times New Roman" w:cs="Times New Roman"/>
          <w:i/>
          <w:sz w:val="24"/>
          <w:szCs w:val="24"/>
        </w:rPr>
        <w:t>Klebsiella pneumoniae</w:t>
      </w:r>
      <w:r w:rsidR="00D32E9A">
        <w:rPr>
          <w:rFonts w:ascii="Times New Roman" w:hAnsi="Times New Roman" w:cs="Times New Roman"/>
          <w:i/>
          <w:sz w:val="24"/>
          <w:szCs w:val="24"/>
        </w:rPr>
        <w:t xml:space="preserve"> </w:t>
      </w:r>
      <w:r w:rsidR="00D32E9A" w:rsidRPr="00D32E9A">
        <w:rPr>
          <w:rFonts w:ascii="Times New Roman" w:hAnsi="Times New Roman" w:cs="Times New Roman"/>
          <w:sz w:val="24"/>
          <w:szCs w:val="24"/>
        </w:rPr>
        <w:t>(</w:t>
      </w:r>
      <w:r w:rsidR="00D32E9A">
        <w:rPr>
          <w:rFonts w:ascii="Times New Roman" w:hAnsi="Times New Roman" w:cs="Times New Roman"/>
          <w:i/>
          <w:sz w:val="24"/>
          <w:szCs w:val="24"/>
        </w:rPr>
        <w:t>K. pneumoniae</w:t>
      </w:r>
      <w:r w:rsidR="00D32E9A" w:rsidRPr="00D32E9A">
        <w:rPr>
          <w:rFonts w:ascii="Times New Roman" w:hAnsi="Times New Roman" w:cs="Times New Roman"/>
          <w:sz w:val="24"/>
          <w:szCs w:val="24"/>
        </w:rPr>
        <w:t>)</w:t>
      </w:r>
      <w:r w:rsidR="00D87223">
        <w:rPr>
          <w:rFonts w:ascii="Times New Roman" w:hAnsi="Times New Roman" w:cs="Times New Roman"/>
          <w:i/>
          <w:sz w:val="24"/>
          <w:szCs w:val="24"/>
        </w:rPr>
        <w:t>,</w:t>
      </w:r>
      <w:r w:rsidR="00D87223" w:rsidRPr="008A219F">
        <w:rPr>
          <w:rFonts w:ascii="Times New Roman" w:hAnsi="Times New Roman" w:cs="Times New Roman"/>
          <w:sz w:val="24"/>
          <w:szCs w:val="24"/>
        </w:rPr>
        <w:t xml:space="preserve"> </w:t>
      </w:r>
      <w:r w:rsidR="00D87223" w:rsidRPr="00570BB3">
        <w:rPr>
          <w:rFonts w:ascii="Times New Roman" w:hAnsi="Times New Roman" w:cs="Times New Roman"/>
          <w:i/>
          <w:sz w:val="24"/>
          <w:szCs w:val="24"/>
        </w:rPr>
        <w:t xml:space="preserve">Pseudomonas </w:t>
      </w:r>
      <w:proofErr w:type="spellStart"/>
      <w:r w:rsidR="00D87223" w:rsidRPr="00570BB3">
        <w:rPr>
          <w:rFonts w:ascii="Times New Roman" w:hAnsi="Times New Roman" w:cs="Times New Roman"/>
          <w:i/>
          <w:sz w:val="24"/>
          <w:szCs w:val="24"/>
        </w:rPr>
        <w:t>aeruginosa</w:t>
      </w:r>
      <w:proofErr w:type="spellEnd"/>
      <w:r w:rsidR="00D87223">
        <w:rPr>
          <w:rFonts w:ascii="Times New Roman" w:hAnsi="Times New Roman" w:cs="Times New Roman"/>
          <w:sz w:val="24"/>
          <w:szCs w:val="24"/>
        </w:rPr>
        <w:t xml:space="preserve"> </w:t>
      </w:r>
      <w:r w:rsidR="00D32E9A">
        <w:rPr>
          <w:rFonts w:ascii="Times New Roman" w:hAnsi="Times New Roman" w:cs="Times New Roman"/>
          <w:sz w:val="24"/>
          <w:szCs w:val="24"/>
        </w:rPr>
        <w:t>(</w:t>
      </w:r>
      <w:r w:rsidR="00D32E9A">
        <w:rPr>
          <w:rFonts w:ascii="Times New Roman" w:hAnsi="Times New Roman" w:cs="Times New Roman"/>
          <w:i/>
          <w:sz w:val="24"/>
          <w:szCs w:val="24"/>
        </w:rPr>
        <w:t xml:space="preserve">P. </w:t>
      </w:r>
      <w:proofErr w:type="spellStart"/>
      <w:r w:rsidR="00D32E9A">
        <w:rPr>
          <w:rFonts w:ascii="Times New Roman" w:hAnsi="Times New Roman" w:cs="Times New Roman"/>
          <w:i/>
          <w:sz w:val="24"/>
          <w:szCs w:val="24"/>
        </w:rPr>
        <w:t>aeruginosa</w:t>
      </w:r>
      <w:proofErr w:type="spellEnd"/>
      <w:r w:rsidR="00D32E9A">
        <w:rPr>
          <w:rFonts w:ascii="Times New Roman" w:hAnsi="Times New Roman" w:cs="Times New Roman"/>
          <w:sz w:val="24"/>
          <w:szCs w:val="24"/>
        </w:rPr>
        <w:t xml:space="preserve">) </w:t>
      </w:r>
      <w:r w:rsidR="00D87223">
        <w:rPr>
          <w:rFonts w:ascii="Times New Roman" w:hAnsi="Times New Roman" w:cs="Times New Roman"/>
          <w:sz w:val="24"/>
          <w:szCs w:val="24"/>
        </w:rPr>
        <w:t xml:space="preserve">and </w:t>
      </w:r>
      <w:r w:rsidR="00D87223" w:rsidRPr="00570BB3">
        <w:rPr>
          <w:rFonts w:ascii="Times New Roman" w:hAnsi="Times New Roman" w:cs="Times New Roman"/>
          <w:i/>
          <w:sz w:val="24"/>
          <w:szCs w:val="24"/>
        </w:rPr>
        <w:t>Proteus mirabilis</w:t>
      </w:r>
      <w:r w:rsidR="00D87223">
        <w:rPr>
          <w:rFonts w:ascii="Times New Roman" w:hAnsi="Times New Roman" w:cs="Times New Roman"/>
          <w:sz w:val="24"/>
          <w:szCs w:val="24"/>
        </w:rPr>
        <w:t xml:space="preserve"> </w:t>
      </w:r>
      <w:r w:rsidR="00D32E9A">
        <w:rPr>
          <w:rFonts w:ascii="Times New Roman" w:hAnsi="Times New Roman" w:cs="Times New Roman"/>
          <w:sz w:val="24"/>
          <w:szCs w:val="24"/>
        </w:rPr>
        <w:t>(</w:t>
      </w:r>
      <w:r w:rsidR="00D32E9A">
        <w:rPr>
          <w:rFonts w:ascii="Times New Roman" w:hAnsi="Times New Roman" w:cs="Times New Roman"/>
          <w:i/>
          <w:sz w:val="24"/>
          <w:szCs w:val="24"/>
        </w:rPr>
        <w:t>Pr. mirabilis</w:t>
      </w:r>
      <w:r w:rsidR="00D32E9A">
        <w:rPr>
          <w:rFonts w:ascii="Times New Roman" w:hAnsi="Times New Roman" w:cs="Times New Roman"/>
          <w:sz w:val="24"/>
          <w:szCs w:val="24"/>
        </w:rPr>
        <w:t xml:space="preserve">) </w:t>
      </w:r>
      <w:r w:rsidR="00D87223">
        <w:rPr>
          <w:rFonts w:ascii="Times New Roman" w:hAnsi="Times New Roman" w:cs="Times New Roman"/>
          <w:sz w:val="24"/>
          <w:szCs w:val="24"/>
        </w:rPr>
        <w:t xml:space="preserve">with some other bacterial pathogens isolated from patients suffering with UTI in a tertiary care hospital in Rawalpindi, Pakistan had been reported in a previous study </w:t>
      </w:r>
      <w:r w:rsidR="00D87223">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&lt;EndNote&gt;&lt;Cite&gt;&lt;Author&gt;Mahboob&lt;/Author&gt;&lt;RecNum&gt;9&lt;/RecNum&gt;&lt;DisplayText&gt;(Mahboob et al., 2011)&lt;/DisplayText&gt;&lt;record&gt;&lt;rec-number&gt;9&lt;/rec-number&gt;&lt;foreign-keys&gt;&lt;key app="EN" db-id="92v2dtapur92z3e9928x2sv02vaza5avax0p"&gt;9&lt;/key&gt;&lt;/foreign-keys&gt;&lt;ref-type name="Journal Article"&gt;17&lt;/ref-type&gt;&lt;contributors&gt;&lt;authors&gt;&lt;author&gt;Mahboob, Farah&lt;/author&gt;&lt;author&gt;Ahmed, Nadeem&lt;/author&gt;&lt;author&gt;Rathore, Farooq&lt;/author&gt;&lt;author&gt;Razzq, Sara&lt;/author&gt;&lt;/authors&gt;&lt;/contributors&gt;&lt;titles&gt;&lt;title&gt;Frequency of urinary tract infection (uti) &amp;amp; commonest causative organisms in spinal cord injury patients with various voiding modes.&lt;/title&gt;&lt;secondary-title&gt;Pak. Armed Forces Med. J.&lt;/secondary-title&gt;&lt;/titles&gt;&lt;periodical&gt;&lt;full-title&gt;Pak. Armed Forces Med. J.&lt;/full-title&gt;&lt;/periodical&gt;&lt;volume&gt;3&lt;/volume&gt;&lt;number&gt;3&lt;/number&gt;&lt;dates&gt;&lt;year&gt;2011&lt;/year&gt;&lt;/dates&gt;&lt;urls&gt;&lt;/urls&gt;&lt;/record&gt;&lt;/Cite&gt;&lt;/EndNote&gt;</w:instrText>
      </w:r>
      <w:r w:rsidR="00D87223">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9" w:tooltip="Mahboob, 2011 #9" w:history="1">
        <w:r w:rsidR="003233AA">
          <w:rPr>
            <w:rFonts w:ascii="Times New Roman" w:hAnsi="Times New Roman" w:cs="Times New Roman"/>
            <w:noProof/>
            <w:sz w:val="24"/>
            <w:szCs w:val="24"/>
          </w:rPr>
          <w:t>Mahboob et al., 2011</w:t>
        </w:r>
      </w:hyperlink>
      <w:r w:rsidR="003233AA">
        <w:rPr>
          <w:rFonts w:ascii="Times New Roman" w:hAnsi="Times New Roman" w:cs="Times New Roman"/>
          <w:noProof/>
          <w:sz w:val="24"/>
          <w:szCs w:val="24"/>
        </w:rPr>
        <w:t>)</w:t>
      </w:r>
      <w:r w:rsidR="00D87223">
        <w:rPr>
          <w:rFonts w:ascii="Times New Roman" w:hAnsi="Times New Roman" w:cs="Times New Roman"/>
          <w:sz w:val="24"/>
          <w:szCs w:val="24"/>
        </w:rPr>
        <w:fldChar w:fldCharType="end"/>
      </w:r>
      <w:r w:rsidR="006564B9">
        <w:rPr>
          <w:rFonts w:ascii="Times New Roman" w:hAnsi="Times New Roman" w:cs="Times New Roman"/>
          <w:sz w:val="24"/>
          <w:szCs w:val="24"/>
        </w:rPr>
        <w:t xml:space="preserve">. Very limited data is available on the prevalence of urinary tract infections and evaluation of antimicrobial resistance to commonly used antimicrobial agents in tertiary care hospitals in Lahore City, Pakistan. This study will provide </w:t>
      </w:r>
      <w:r w:rsidR="00A3425A">
        <w:rPr>
          <w:rFonts w:ascii="Times New Roman" w:hAnsi="Times New Roman" w:cs="Times New Roman"/>
          <w:sz w:val="24"/>
          <w:szCs w:val="24"/>
        </w:rPr>
        <w:t xml:space="preserve">sufficient </w:t>
      </w:r>
      <w:r w:rsidR="006564B9">
        <w:rPr>
          <w:rFonts w:ascii="Times New Roman" w:hAnsi="Times New Roman" w:cs="Times New Roman"/>
          <w:sz w:val="24"/>
          <w:szCs w:val="24"/>
        </w:rPr>
        <w:t>epidemiological data on UTI</w:t>
      </w:r>
      <w:r w:rsidR="00A3425A">
        <w:rPr>
          <w:rFonts w:ascii="Times New Roman" w:hAnsi="Times New Roman" w:cs="Times New Roman"/>
          <w:sz w:val="24"/>
          <w:szCs w:val="24"/>
        </w:rPr>
        <w:t xml:space="preserve"> and frequency of </w:t>
      </w:r>
      <w:r w:rsidR="00A3425A">
        <w:rPr>
          <w:rFonts w:ascii="Times New Roman" w:hAnsi="Times New Roman" w:cs="Times New Roman"/>
          <w:sz w:val="24"/>
          <w:szCs w:val="24"/>
        </w:rPr>
        <w:lastRenderedPageBreak/>
        <w:t>antimicrobial resistance in bacterial pathogens isolated from different tertiary care facilities in Lahore City.</w:t>
      </w:r>
    </w:p>
    <w:p w:rsidR="00A3425A" w:rsidRDefault="00A3425A" w:rsidP="006564B9">
      <w:pPr>
        <w:spacing w:line="480" w:lineRule="auto"/>
        <w:rPr>
          <w:rFonts w:ascii="Times New Roman" w:hAnsi="Times New Roman" w:cs="Times New Roman"/>
          <w:b/>
          <w:sz w:val="24"/>
          <w:szCs w:val="24"/>
        </w:rPr>
      </w:pPr>
      <w:r w:rsidRPr="00A3425A">
        <w:rPr>
          <w:rFonts w:ascii="Times New Roman" w:hAnsi="Times New Roman" w:cs="Times New Roman"/>
          <w:b/>
          <w:sz w:val="24"/>
          <w:szCs w:val="24"/>
        </w:rPr>
        <w:t>Materials and Methods</w:t>
      </w:r>
    </w:p>
    <w:p w:rsidR="00A3425A" w:rsidRDefault="00A3425A" w:rsidP="006564B9">
      <w:pPr>
        <w:spacing w:line="480" w:lineRule="auto"/>
        <w:rPr>
          <w:rFonts w:ascii="Times New Roman" w:hAnsi="Times New Roman" w:cs="Times New Roman"/>
          <w:b/>
          <w:sz w:val="24"/>
          <w:szCs w:val="24"/>
        </w:rPr>
      </w:pPr>
      <w:r w:rsidRPr="00A3425A">
        <w:rPr>
          <w:rFonts w:ascii="Times New Roman" w:hAnsi="Times New Roman" w:cs="Times New Roman"/>
          <w:b/>
          <w:sz w:val="24"/>
          <w:szCs w:val="24"/>
        </w:rPr>
        <w:t>Patients and sample collection</w:t>
      </w:r>
    </w:p>
    <w:p w:rsidR="00A3425A" w:rsidRDefault="00A3425A" w:rsidP="006564B9">
      <w:pPr>
        <w:spacing w:line="480" w:lineRule="auto"/>
        <w:rPr>
          <w:rFonts w:ascii="Times New Roman" w:hAnsi="Times New Roman" w:cs="Times New Roman"/>
          <w:sz w:val="24"/>
          <w:szCs w:val="24"/>
        </w:rPr>
      </w:pPr>
      <w:r>
        <w:rPr>
          <w:rFonts w:ascii="Times New Roman" w:hAnsi="Times New Roman" w:cs="Times New Roman"/>
          <w:sz w:val="24"/>
          <w:szCs w:val="24"/>
        </w:rPr>
        <w:t>One hundred</w:t>
      </w:r>
      <w:r w:rsidR="00282D49">
        <w:rPr>
          <w:rFonts w:ascii="Times New Roman" w:hAnsi="Times New Roman" w:cs="Times New Roman"/>
          <w:sz w:val="24"/>
          <w:szCs w:val="24"/>
        </w:rPr>
        <w:t xml:space="preserve"> outdoor</w:t>
      </w:r>
      <w:r>
        <w:rPr>
          <w:rFonts w:ascii="Times New Roman" w:hAnsi="Times New Roman" w:cs="Times New Roman"/>
          <w:sz w:val="24"/>
          <w:szCs w:val="24"/>
        </w:rPr>
        <w:t xml:space="preserve"> patients</w:t>
      </w:r>
      <w:r w:rsidR="00282D49">
        <w:rPr>
          <w:rFonts w:ascii="Times New Roman" w:hAnsi="Times New Roman" w:cs="Times New Roman"/>
          <w:sz w:val="24"/>
          <w:szCs w:val="24"/>
        </w:rPr>
        <w:t xml:space="preserve"> suspected for urinary tract infections</w:t>
      </w:r>
      <w:r>
        <w:rPr>
          <w:rFonts w:ascii="Times New Roman" w:hAnsi="Times New Roman" w:cs="Times New Roman"/>
          <w:sz w:val="24"/>
          <w:szCs w:val="24"/>
        </w:rPr>
        <w:t xml:space="preserve"> were included in this study from four tertiary care hospitals; Jinnah Hospital Lahore (JHL), </w:t>
      </w:r>
      <w:proofErr w:type="spellStart"/>
      <w:r>
        <w:rPr>
          <w:rFonts w:ascii="Times New Roman" w:hAnsi="Times New Roman" w:cs="Times New Roman"/>
          <w:sz w:val="24"/>
          <w:szCs w:val="24"/>
        </w:rPr>
        <w:t>Ittefaq</w:t>
      </w:r>
      <w:proofErr w:type="spellEnd"/>
      <w:r>
        <w:rPr>
          <w:rFonts w:ascii="Times New Roman" w:hAnsi="Times New Roman" w:cs="Times New Roman"/>
          <w:sz w:val="24"/>
          <w:szCs w:val="24"/>
        </w:rPr>
        <w:t xml:space="preserve"> Hospital Lahore (IHL), </w:t>
      </w:r>
      <w:proofErr w:type="spellStart"/>
      <w:r>
        <w:rPr>
          <w:rFonts w:ascii="Times New Roman" w:hAnsi="Times New Roman" w:cs="Times New Roman"/>
          <w:sz w:val="24"/>
          <w:szCs w:val="24"/>
        </w:rPr>
        <w:t>Shaikh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Zayed</w:t>
      </w:r>
      <w:proofErr w:type="spellEnd"/>
      <w:r>
        <w:rPr>
          <w:rFonts w:ascii="Times New Roman" w:hAnsi="Times New Roman" w:cs="Times New Roman"/>
          <w:sz w:val="24"/>
          <w:szCs w:val="24"/>
        </w:rPr>
        <w:t xml:space="preserve"> Hospital Lahore (SZHL)</w:t>
      </w:r>
      <w:r w:rsidR="00C80671">
        <w:rPr>
          <w:rFonts w:ascii="Times New Roman" w:hAnsi="Times New Roman" w:cs="Times New Roman"/>
          <w:sz w:val="24"/>
          <w:szCs w:val="24"/>
        </w:rPr>
        <w:t xml:space="preserve"> and Lahore General Hospital Lahore (LGHL)</w:t>
      </w:r>
      <w:r w:rsidR="00D3662D">
        <w:rPr>
          <w:rFonts w:ascii="Times New Roman" w:hAnsi="Times New Roman" w:cs="Times New Roman"/>
          <w:sz w:val="24"/>
          <w:szCs w:val="24"/>
        </w:rPr>
        <w:t>, these patients attended hospitals between March 2012 to June 2012</w:t>
      </w:r>
      <w:r w:rsidR="00C80671">
        <w:rPr>
          <w:rFonts w:ascii="Times New Roman" w:hAnsi="Times New Roman" w:cs="Times New Roman"/>
          <w:sz w:val="24"/>
          <w:szCs w:val="24"/>
        </w:rPr>
        <w:t xml:space="preserve">. Urine samples were collected from </w:t>
      </w:r>
      <w:r w:rsidR="001D18C1">
        <w:rPr>
          <w:rFonts w:ascii="Times New Roman" w:hAnsi="Times New Roman" w:cs="Times New Roman"/>
          <w:sz w:val="24"/>
          <w:szCs w:val="24"/>
        </w:rPr>
        <w:t xml:space="preserve">male and female </w:t>
      </w:r>
      <w:r w:rsidR="00C80671">
        <w:rPr>
          <w:rFonts w:ascii="Times New Roman" w:hAnsi="Times New Roman" w:cs="Times New Roman"/>
          <w:sz w:val="24"/>
          <w:szCs w:val="24"/>
        </w:rPr>
        <w:t>patients in diagnostic laboratories of the hospitals</w:t>
      </w:r>
      <w:r w:rsidR="00D3662D">
        <w:rPr>
          <w:rFonts w:ascii="Times New Roman" w:hAnsi="Times New Roman" w:cs="Times New Roman"/>
          <w:sz w:val="24"/>
          <w:szCs w:val="24"/>
        </w:rPr>
        <w:t xml:space="preserve"> and </w:t>
      </w:r>
      <w:r w:rsidR="00C80671">
        <w:rPr>
          <w:rFonts w:ascii="Times New Roman" w:hAnsi="Times New Roman" w:cs="Times New Roman"/>
          <w:sz w:val="24"/>
          <w:szCs w:val="24"/>
        </w:rPr>
        <w:t>using all biosafety measures, samples were transferred to the Institute of Molecular Biology and Biotechnology, The University of Lahore, Lahore, Pakistan. The Proportions of the samples collected from each hospital is given in Table 1.</w:t>
      </w:r>
    </w:p>
    <w:p w:rsidR="009F69F5" w:rsidRDefault="009F69F5" w:rsidP="006564B9">
      <w:pPr>
        <w:spacing w:line="480" w:lineRule="auto"/>
        <w:rPr>
          <w:rFonts w:ascii="Times New Roman" w:hAnsi="Times New Roman" w:cs="Times New Roman"/>
          <w:b/>
          <w:sz w:val="24"/>
          <w:szCs w:val="24"/>
        </w:rPr>
      </w:pPr>
      <w:r w:rsidRPr="009F69F5">
        <w:rPr>
          <w:rFonts w:ascii="Times New Roman" w:hAnsi="Times New Roman" w:cs="Times New Roman"/>
          <w:b/>
          <w:sz w:val="24"/>
          <w:szCs w:val="24"/>
        </w:rPr>
        <w:t>Bacterial Isolation and Identification</w:t>
      </w:r>
    </w:p>
    <w:p w:rsidR="009F69F5" w:rsidRPr="009F69F5" w:rsidRDefault="009F69F5" w:rsidP="006564B9">
      <w:pPr>
        <w:spacing w:line="480" w:lineRule="auto"/>
        <w:rPr>
          <w:rFonts w:ascii="Times New Roman" w:hAnsi="Times New Roman" w:cs="Times New Roman"/>
          <w:sz w:val="24"/>
          <w:szCs w:val="24"/>
        </w:rPr>
      </w:pPr>
      <w:r>
        <w:rPr>
          <w:rFonts w:ascii="Times New Roman" w:hAnsi="Times New Roman" w:cs="Times New Roman"/>
          <w:sz w:val="24"/>
          <w:szCs w:val="24"/>
        </w:rPr>
        <w:t>Bacterial pathogens were revived and enriched in Tryptic Soya Broth (</w:t>
      </w:r>
      <w:r w:rsidRPr="00B81107">
        <w:rPr>
          <w:rFonts w:ascii="Times New Roman" w:hAnsi="Times New Roman"/>
          <w:sz w:val="24"/>
          <w:szCs w:val="24"/>
        </w:rPr>
        <w:t>Merck, Darmstadt, Germany</w:t>
      </w:r>
      <w:r>
        <w:rPr>
          <w:rFonts w:ascii="Times New Roman" w:hAnsi="Times New Roman" w:cs="Times New Roman"/>
          <w:sz w:val="24"/>
          <w:szCs w:val="24"/>
        </w:rPr>
        <w:t xml:space="preserve">), </w:t>
      </w:r>
      <w:proofErr w:type="spellStart"/>
      <w:r>
        <w:rPr>
          <w:rFonts w:ascii="Times New Roman" w:hAnsi="Times New Roman" w:cs="Times New Roman"/>
          <w:sz w:val="24"/>
          <w:szCs w:val="24"/>
        </w:rPr>
        <w:t>subcultured</w:t>
      </w:r>
      <w:proofErr w:type="spellEnd"/>
      <w:r w:rsidR="00952E87">
        <w:rPr>
          <w:rFonts w:ascii="Times New Roman" w:hAnsi="Times New Roman" w:cs="Times New Roman"/>
          <w:sz w:val="24"/>
          <w:szCs w:val="24"/>
        </w:rPr>
        <w:t xml:space="preserve"> on</w:t>
      </w:r>
      <w:r>
        <w:rPr>
          <w:rFonts w:ascii="Times New Roman" w:hAnsi="Times New Roman" w:cs="Times New Roman"/>
          <w:sz w:val="24"/>
          <w:szCs w:val="24"/>
        </w:rPr>
        <w:t xml:space="preserve"> </w:t>
      </w:r>
      <w:r w:rsidR="00952E87">
        <w:rPr>
          <w:rFonts w:ascii="Times New Roman" w:hAnsi="Times New Roman" w:cs="Times New Roman"/>
          <w:sz w:val="24"/>
          <w:szCs w:val="24"/>
        </w:rPr>
        <w:t>Cysteine Lactose Electrolyte Deficient (CLED) agar (</w:t>
      </w:r>
      <w:r w:rsidR="00952E87" w:rsidRPr="00B81107">
        <w:rPr>
          <w:rFonts w:ascii="Times New Roman" w:hAnsi="Times New Roman"/>
          <w:sz w:val="24"/>
          <w:szCs w:val="24"/>
        </w:rPr>
        <w:t>Merck, Darmstadt, Germany</w:t>
      </w:r>
      <w:r w:rsidR="00952E87">
        <w:rPr>
          <w:rFonts w:ascii="Times New Roman" w:hAnsi="Times New Roman" w:cs="Times New Roman"/>
          <w:sz w:val="24"/>
          <w:szCs w:val="24"/>
        </w:rPr>
        <w:t>) for isolation of different colonies of bacteria while these isolated colonies were further purified on MacConkey agar (</w:t>
      </w:r>
      <w:r w:rsidR="00952E87" w:rsidRPr="00B81107">
        <w:rPr>
          <w:rFonts w:ascii="Times New Roman" w:hAnsi="Times New Roman"/>
          <w:sz w:val="24"/>
          <w:szCs w:val="24"/>
        </w:rPr>
        <w:t>Merck, Darmstadt, Germany</w:t>
      </w:r>
      <w:r w:rsidR="00952E87">
        <w:rPr>
          <w:rFonts w:ascii="Times New Roman" w:hAnsi="Times New Roman" w:cs="Times New Roman"/>
          <w:sz w:val="24"/>
          <w:szCs w:val="24"/>
        </w:rPr>
        <w:t>).  Bacteria having different colony morphology from each other were characterized by different biochemical tests</w:t>
      </w:r>
      <w:r w:rsidR="00D3662D">
        <w:rPr>
          <w:rFonts w:ascii="Times New Roman" w:hAnsi="Times New Roman" w:cs="Times New Roman"/>
          <w:sz w:val="24"/>
          <w:szCs w:val="24"/>
        </w:rPr>
        <w:t xml:space="preserve"> and results were interpreted for identification</w:t>
      </w:r>
      <w:r w:rsidR="00952E87">
        <w:rPr>
          <w:rFonts w:ascii="Times New Roman" w:hAnsi="Times New Roman" w:cs="Times New Roman"/>
          <w:sz w:val="24"/>
          <w:szCs w:val="24"/>
        </w:rPr>
        <w:t xml:space="preserve"> using the guidelines of Clinical and Laboratory Standards Institute 2012</w:t>
      </w:r>
      <w:r w:rsidR="00D3662D">
        <w:rPr>
          <w:rFonts w:ascii="Times New Roman" w:hAnsi="Times New Roman" w:cs="Times New Roman"/>
          <w:sz w:val="24"/>
          <w:szCs w:val="24"/>
        </w:rPr>
        <w:t xml:space="preserve"> </w:t>
      </w:r>
      <w:r w:rsidR="00D3662D">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&lt;EndNote&gt;&lt;Cite&gt;&lt;RecNum&gt;10&lt;/RecNum&gt;&lt;DisplayText&gt;(CLSI 2012)&lt;/DisplayText&gt;&lt;record&gt;&lt;rec-number&gt;10&lt;/rec-number&gt;&lt;foreign-keys&gt;&lt;key app="EN" db-id="92v2dtapur92z3e9928x2sv02vaza5avax0p"&gt;10&lt;/key&gt;&lt;/foreign-keys&gt;&lt;ref-type name="Standard"&gt;58&lt;/ref-type&gt;&lt;contributors&gt;&lt;authors&gt;&lt;author&gt;CLSI&lt;/author&gt;&lt;/authors&gt;&lt;/contributors&gt;&lt;titles&gt;&lt;title&gt;Clinical and Laboratory Standards Institute&lt;/title&gt;&lt;secondary-title&gt;Performance standards for antimicrobial susceptibility testing, 22nd informational supplement M100-S22&lt;/secondary-title&gt;&lt;/titles&gt;&lt;dates&gt;&lt;year&gt;2012&lt;/year&gt;&lt;/dates&gt;&lt;pub-location&gt;Wayne, PA.&lt;/pub-location&gt;&lt;urls&gt;&lt;/urls&gt;&lt;/record&gt;&lt;/Cite&gt;&lt;Cite&gt;&lt;RecNum&gt;10&lt;/RecNum&gt;&lt;record&gt;&lt;rec-number&gt;10&lt;/rec-number&gt;&lt;foreign-keys&gt;&lt;key app="EN" db-id="92v2dtapur92z3e9928x2sv02vaza5avax0p"&gt;10&lt;/key&gt;&lt;/foreign-keys&gt;&lt;ref-type name="Standard"&gt;58&lt;/ref-type&gt;&lt;contributors&gt;&lt;authors&gt;&lt;author&gt;CLSI&lt;/author&gt;&lt;/authors&gt;&lt;/contributors&gt;&lt;titles&gt;&lt;title&gt;Clinical and Laboratory Standards Institute&lt;/title&gt;&lt;secondary-title&gt;Performance standards for antimicrobial susceptibility testing, 22nd informational supplement M100-S22&lt;/secondary-title&gt;&lt;/titles&gt;&lt;dates&gt;&lt;year&gt;2012&lt;/year&gt;&lt;/dates&gt;&lt;pub-location&gt;Wayne, PA.&lt;/pub-location&gt;&lt;urls&gt;&lt;/urls&gt;&lt;/record&gt;&lt;/Cite&gt;&lt;/EndNote&gt;</w:instrText>
      </w:r>
      <w:r w:rsidR="00D3662D">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2" w:tooltip="CLSI, 2012 #10" w:history="1">
        <w:r w:rsidR="003233AA">
          <w:rPr>
            <w:rFonts w:ascii="Times New Roman" w:hAnsi="Times New Roman" w:cs="Times New Roman"/>
            <w:noProof/>
            <w:sz w:val="24"/>
            <w:szCs w:val="24"/>
          </w:rPr>
          <w:t>CLSI 2012</w:t>
        </w:r>
      </w:hyperlink>
      <w:r w:rsidR="003233AA">
        <w:rPr>
          <w:rFonts w:ascii="Times New Roman" w:hAnsi="Times New Roman" w:cs="Times New Roman"/>
          <w:noProof/>
          <w:sz w:val="24"/>
          <w:szCs w:val="24"/>
        </w:rPr>
        <w:t>)</w:t>
      </w:r>
      <w:r w:rsidR="00D3662D">
        <w:rPr>
          <w:rFonts w:ascii="Times New Roman" w:hAnsi="Times New Roman" w:cs="Times New Roman"/>
          <w:sz w:val="24"/>
          <w:szCs w:val="24"/>
        </w:rPr>
        <w:fldChar w:fldCharType="end"/>
      </w:r>
      <w:r w:rsidR="00D3662D">
        <w:rPr>
          <w:rFonts w:ascii="Times New Roman" w:hAnsi="Times New Roman" w:cs="Times New Roman"/>
          <w:sz w:val="24"/>
          <w:szCs w:val="24"/>
        </w:rPr>
        <w:t>.</w:t>
      </w:r>
    </w:p>
    <w:p w:rsidR="00226D97" w:rsidRDefault="00226D97" w:rsidP="006564B9">
      <w:pPr>
        <w:spacing w:line="480" w:lineRule="auto"/>
        <w:rPr>
          <w:rFonts w:ascii="Times New Roman" w:hAnsi="Times New Roman" w:cs="Times New Roman"/>
          <w:b/>
          <w:sz w:val="24"/>
          <w:szCs w:val="24"/>
        </w:rPr>
      </w:pPr>
    </w:p>
    <w:p w:rsidR="00744552" w:rsidRDefault="00D3662D" w:rsidP="006564B9">
      <w:pPr>
        <w:spacing w:line="480" w:lineRule="auto"/>
        <w:rPr>
          <w:rFonts w:ascii="Times New Roman" w:hAnsi="Times New Roman" w:cs="Times New Roman"/>
          <w:b/>
          <w:sz w:val="24"/>
          <w:szCs w:val="24"/>
        </w:rPr>
      </w:pPr>
      <w:r w:rsidRPr="00D3662D">
        <w:rPr>
          <w:rFonts w:ascii="Times New Roman" w:hAnsi="Times New Roman" w:cs="Times New Roman"/>
          <w:b/>
          <w:sz w:val="24"/>
          <w:szCs w:val="24"/>
        </w:rPr>
        <w:lastRenderedPageBreak/>
        <w:t>Susceptibility Testing</w:t>
      </w:r>
    </w:p>
    <w:p w:rsidR="00D3662D" w:rsidRDefault="00D3662D" w:rsidP="006564B9">
      <w:pPr>
        <w:spacing w:line="480" w:lineRule="auto"/>
        <w:rPr>
          <w:rFonts w:ascii="Times New Roman" w:hAnsi="Times New Roman" w:cs="Times New Roman"/>
          <w:sz w:val="24"/>
          <w:szCs w:val="24"/>
        </w:rPr>
      </w:pPr>
      <w:r>
        <w:rPr>
          <w:rFonts w:ascii="Times New Roman" w:hAnsi="Times New Roman" w:cs="Times New Roman"/>
          <w:sz w:val="24"/>
          <w:szCs w:val="24"/>
        </w:rPr>
        <w:t xml:space="preserve">All isolated bacterial pathogens were subjected for susceptibility testing </w:t>
      </w:r>
      <w:r w:rsidR="00E432C4">
        <w:rPr>
          <w:rFonts w:ascii="Times New Roman" w:hAnsi="Times New Roman" w:cs="Times New Roman"/>
          <w:sz w:val="24"/>
          <w:szCs w:val="24"/>
        </w:rPr>
        <w:t xml:space="preserve">for most commonly used antimicrobial agents in case of urinary tract infections in these hospitals. Following antibiotics were tested: </w:t>
      </w:r>
      <w:r w:rsidR="00751752">
        <w:rPr>
          <w:rFonts w:ascii="Times New Roman" w:hAnsi="Times New Roman" w:cs="Times New Roman"/>
          <w:sz w:val="24"/>
          <w:szCs w:val="24"/>
        </w:rPr>
        <w:t>p</w:t>
      </w:r>
      <w:r w:rsidR="00E432C4">
        <w:rPr>
          <w:rFonts w:ascii="Times New Roman" w:hAnsi="Times New Roman" w:cs="Times New Roman"/>
          <w:sz w:val="24"/>
          <w:szCs w:val="24"/>
        </w:rPr>
        <w:t xml:space="preserve">enicillin, </w:t>
      </w:r>
      <w:r w:rsidR="00751752">
        <w:rPr>
          <w:rFonts w:ascii="Times New Roman" w:hAnsi="Times New Roman" w:cs="Times New Roman"/>
          <w:sz w:val="24"/>
          <w:szCs w:val="24"/>
        </w:rPr>
        <w:t>a</w:t>
      </w:r>
      <w:r w:rsidR="00E432C4">
        <w:rPr>
          <w:rFonts w:ascii="Times New Roman" w:hAnsi="Times New Roman" w:cs="Times New Roman"/>
          <w:sz w:val="24"/>
          <w:szCs w:val="24"/>
        </w:rPr>
        <w:t xml:space="preserve">ztreonam (β lactam), </w:t>
      </w:r>
      <w:r w:rsidR="00751752">
        <w:rPr>
          <w:rFonts w:ascii="Times New Roman" w:hAnsi="Times New Roman" w:cs="Times New Roman"/>
          <w:sz w:val="24"/>
          <w:szCs w:val="24"/>
        </w:rPr>
        <w:t>c</w:t>
      </w:r>
      <w:r w:rsidR="00E432C4">
        <w:rPr>
          <w:rFonts w:ascii="Times New Roman" w:hAnsi="Times New Roman" w:cs="Times New Roman"/>
          <w:sz w:val="24"/>
          <w:szCs w:val="24"/>
        </w:rPr>
        <w:t>ephalexin (</w:t>
      </w:r>
      <w:r w:rsidR="00751752">
        <w:rPr>
          <w:rFonts w:ascii="Times New Roman" w:hAnsi="Times New Roman" w:cs="Times New Roman"/>
          <w:sz w:val="24"/>
          <w:szCs w:val="24"/>
        </w:rPr>
        <w:t>c</w:t>
      </w:r>
      <w:r w:rsidR="00E432C4">
        <w:rPr>
          <w:rFonts w:ascii="Times New Roman" w:hAnsi="Times New Roman" w:cs="Times New Roman"/>
          <w:sz w:val="24"/>
          <w:szCs w:val="24"/>
        </w:rPr>
        <w:t xml:space="preserve">ephalosporin), </w:t>
      </w:r>
      <w:proofErr w:type="spellStart"/>
      <w:r w:rsidR="00751752">
        <w:rPr>
          <w:rFonts w:ascii="Times New Roman" w:hAnsi="Times New Roman" w:cs="Times New Roman"/>
          <w:sz w:val="24"/>
          <w:szCs w:val="24"/>
        </w:rPr>
        <w:t>v</w:t>
      </w:r>
      <w:r w:rsidR="00E432C4">
        <w:rPr>
          <w:rFonts w:ascii="Times New Roman" w:hAnsi="Times New Roman" w:cs="Times New Roman"/>
          <w:sz w:val="24"/>
          <w:szCs w:val="24"/>
        </w:rPr>
        <w:t>ancomycin</w:t>
      </w:r>
      <w:proofErr w:type="spellEnd"/>
      <w:r w:rsidR="00E432C4">
        <w:rPr>
          <w:rFonts w:ascii="Times New Roman" w:hAnsi="Times New Roman" w:cs="Times New Roman"/>
          <w:sz w:val="24"/>
          <w:szCs w:val="24"/>
        </w:rPr>
        <w:t xml:space="preserve"> </w:t>
      </w:r>
      <w:r w:rsidR="00751752">
        <w:rPr>
          <w:rFonts w:ascii="Times New Roman" w:hAnsi="Times New Roman" w:cs="Times New Roman"/>
          <w:sz w:val="24"/>
          <w:szCs w:val="24"/>
        </w:rPr>
        <w:t>(</w:t>
      </w:r>
      <w:proofErr w:type="spellStart"/>
      <w:r w:rsidR="00751752">
        <w:rPr>
          <w:rFonts w:ascii="Times New Roman" w:hAnsi="Times New Roman" w:cs="Times New Roman"/>
          <w:sz w:val="24"/>
          <w:szCs w:val="24"/>
        </w:rPr>
        <w:t>glycopeptide</w:t>
      </w:r>
      <w:proofErr w:type="spellEnd"/>
      <w:r w:rsidR="00751752">
        <w:rPr>
          <w:rFonts w:ascii="Times New Roman" w:hAnsi="Times New Roman" w:cs="Times New Roman"/>
          <w:sz w:val="24"/>
          <w:szCs w:val="24"/>
        </w:rPr>
        <w:t xml:space="preserve">) </w:t>
      </w:r>
      <w:r w:rsidR="00E432C4">
        <w:rPr>
          <w:rFonts w:ascii="Times New Roman" w:hAnsi="Times New Roman" w:cs="Times New Roman"/>
          <w:sz w:val="24"/>
          <w:szCs w:val="24"/>
        </w:rPr>
        <w:t xml:space="preserve">and </w:t>
      </w:r>
      <w:r w:rsidR="00751752">
        <w:rPr>
          <w:rFonts w:ascii="Times New Roman" w:hAnsi="Times New Roman" w:cs="Times New Roman"/>
          <w:sz w:val="24"/>
          <w:szCs w:val="24"/>
        </w:rPr>
        <w:t>a</w:t>
      </w:r>
      <w:r w:rsidR="00E432C4">
        <w:rPr>
          <w:rFonts w:ascii="Times New Roman" w:hAnsi="Times New Roman" w:cs="Times New Roman"/>
          <w:sz w:val="24"/>
          <w:szCs w:val="24"/>
        </w:rPr>
        <w:t>mikacin</w:t>
      </w:r>
      <w:r w:rsidR="00751752">
        <w:rPr>
          <w:rFonts w:ascii="Times New Roman" w:hAnsi="Times New Roman" w:cs="Times New Roman"/>
          <w:sz w:val="24"/>
          <w:szCs w:val="24"/>
        </w:rPr>
        <w:t xml:space="preserve"> (aminoglycoside). For antibiotic sensitivity test, Disc Diffusion Test was conducted on Muller Hinton Agar (</w:t>
      </w:r>
      <w:r w:rsidR="00751752" w:rsidRPr="00B81107">
        <w:rPr>
          <w:rFonts w:ascii="Times New Roman" w:hAnsi="Times New Roman"/>
          <w:sz w:val="24"/>
          <w:szCs w:val="24"/>
        </w:rPr>
        <w:t>Merck, Darmstadt, Germany</w:t>
      </w:r>
      <w:r w:rsidR="00751752">
        <w:rPr>
          <w:rFonts w:ascii="Times New Roman" w:hAnsi="Times New Roman" w:cs="Times New Roman"/>
          <w:sz w:val="24"/>
          <w:szCs w:val="24"/>
        </w:rPr>
        <w:t>) using antibiotics on paper discs (</w:t>
      </w:r>
      <w:proofErr w:type="spellStart"/>
      <w:r w:rsidR="00751752">
        <w:rPr>
          <w:rFonts w:ascii="Times New Roman" w:hAnsi="Times New Roman" w:cs="Times New Roman"/>
          <w:sz w:val="24"/>
          <w:szCs w:val="24"/>
        </w:rPr>
        <w:t>Oxoid</w:t>
      </w:r>
      <w:proofErr w:type="spellEnd"/>
      <w:r w:rsidR="00751752">
        <w:rPr>
          <w:rFonts w:ascii="Times New Roman" w:hAnsi="Times New Roman" w:cs="Times New Roman"/>
          <w:sz w:val="24"/>
          <w:szCs w:val="24"/>
        </w:rPr>
        <w:t>, Hampshire, UK); zone of inhibition were measured and results were interpreted according to guidelines of C</w:t>
      </w:r>
      <w:r w:rsidR="007A56A4">
        <w:rPr>
          <w:rFonts w:ascii="Times New Roman" w:hAnsi="Times New Roman" w:cs="Times New Roman"/>
          <w:sz w:val="24"/>
          <w:szCs w:val="24"/>
        </w:rPr>
        <w:t xml:space="preserve">linical and </w:t>
      </w:r>
      <w:r w:rsidR="00751752">
        <w:rPr>
          <w:rFonts w:ascii="Times New Roman" w:hAnsi="Times New Roman" w:cs="Times New Roman"/>
          <w:sz w:val="24"/>
          <w:szCs w:val="24"/>
        </w:rPr>
        <w:t>L</w:t>
      </w:r>
      <w:r w:rsidR="007A56A4">
        <w:rPr>
          <w:rFonts w:ascii="Times New Roman" w:hAnsi="Times New Roman" w:cs="Times New Roman"/>
          <w:sz w:val="24"/>
          <w:szCs w:val="24"/>
        </w:rPr>
        <w:t xml:space="preserve">aboratory </w:t>
      </w:r>
      <w:r w:rsidR="00751752">
        <w:rPr>
          <w:rFonts w:ascii="Times New Roman" w:hAnsi="Times New Roman" w:cs="Times New Roman"/>
          <w:sz w:val="24"/>
          <w:szCs w:val="24"/>
        </w:rPr>
        <w:t>S</w:t>
      </w:r>
      <w:r w:rsidR="007A56A4">
        <w:rPr>
          <w:rFonts w:ascii="Times New Roman" w:hAnsi="Times New Roman" w:cs="Times New Roman"/>
          <w:sz w:val="24"/>
          <w:szCs w:val="24"/>
        </w:rPr>
        <w:t xml:space="preserve">tandards </w:t>
      </w:r>
      <w:r w:rsidR="00751752">
        <w:rPr>
          <w:rFonts w:ascii="Times New Roman" w:hAnsi="Times New Roman" w:cs="Times New Roman"/>
          <w:sz w:val="24"/>
          <w:szCs w:val="24"/>
        </w:rPr>
        <w:t>I</w:t>
      </w:r>
      <w:r w:rsidR="007A56A4">
        <w:rPr>
          <w:rFonts w:ascii="Times New Roman" w:hAnsi="Times New Roman" w:cs="Times New Roman"/>
          <w:sz w:val="24"/>
          <w:szCs w:val="24"/>
        </w:rPr>
        <w:t xml:space="preserve">nstitute 2012 </w:t>
      </w:r>
      <w:r w:rsidR="007A56A4">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&lt;EndNote&gt;&lt;Cite&gt;&lt;Author&gt;CLSI&lt;/Author&gt;&lt;RecNum&gt;10&lt;/RecNum&gt;&lt;DisplayText&gt;(CLSI 2012)&lt;/DisplayText&gt;&lt;record&gt;&lt;rec-number&gt;10&lt;/rec-number&gt;&lt;foreign-keys&gt;&lt;key app="EN" db-id="92v2dtapur92z3e9928x2sv02vaza5avax0p"&gt;10&lt;/key&gt;&lt;/foreign-keys&gt;&lt;ref-type name="Standard"&gt;58&lt;/ref-type&gt;&lt;contributors&gt;&lt;authors&gt;&lt;author&gt;CLSI&lt;/author&gt;&lt;/authors&gt;&lt;/contributors&gt;&lt;titles&gt;&lt;title&gt;Clinical and Laboratory Standards Institute&lt;/title&gt;&lt;secondary-title&gt;Performance standards for antimicrobial susceptibility testing, 22nd informational supplement M100-S22&lt;/secondary-title&gt;&lt;/titles&gt;&lt;dates&gt;&lt;year&gt;2012&lt;/year&gt;&lt;/dates&gt;&lt;pub-location&gt;Wayne, PA.&lt;/pub-location&gt;&lt;urls&gt;&lt;/urls&gt;&lt;/record&gt;&lt;/Cite&gt;&lt;/EndNote&gt;</w:instrText>
      </w:r>
      <w:r w:rsidR="007A56A4">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2" w:tooltip="CLSI, 2012 #10" w:history="1">
        <w:r w:rsidR="003233AA">
          <w:rPr>
            <w:rFonts w:ascii="Times New Roman" w:hAnsi="Times New Roman" w:cs="Times New Roman"/>
            <w:noProof/>
            <w:sz w:val="24"/>
            <w:szCs w:val="24"/>
          </w:rPr>
          <w:t>CLSI 2012</w:t>
        </w:r>
      </w:hyperlink>
      <w:r w:rsidR="003233AA">
        <w:rPr>
          <w:rFonts w:ascii="Times New Roman" w:hAnsi="Times New Roman" w:cs="Times New Roman"/>
          <w:noProof/>
          <w:sz w:val="24"/>
          <w:szCs w:val="24"/>
        </w:rPr>
        <w:t>)</w:t>
      </w:r>
      <w:r w:rsidR="007A56A4">
        <w:rPr>
          <w:rFonts w:ascii="Times New Roman" w:hAnsi="Times New Roman" w:cs="Times New Roman"/>
          <w:sz w:val="24"/>
          <w:szCs w:val="24"/>
        </w:rPr>
        <w:fldChar w:fldCharType="end"/>
      </w:r>
      <w:r w:rsidR="007A56A4">
        <w:rPr>
          <w:rFonts w:ascii="Times New Roman" w:hAnsi="Times New Roman" w:cs="Times New Roman"/>
          <w:sz w:val="24"/>
          <w:szCs w:val="24"/>
        </w:rPr>
        <w:t>.</w:t>
      </w:r>
    </w:p>
    <w:p w:rsidR="007A56A4" w:rsidRDefault="007A56A4" w:rsidP="006564B9">
      <w:pPr>
        <w:spacing w:line="480" w:lineRule="auto"/>
        <w:rPr>
          <w:rFonts w:ascii="Times New Roman" w:hAnsi="Times New Roman" w:cs="Times New Roman"/>
          <w:b/>
          <w:sz w:val="24"/>
          <w:szCs w:val="24"/>
        </w:rPr>
      </w:pPr>
      <w:r w:rsidRPr="007A56A4">
        <w:rPr>
          <w:rFonts w:ascii="Times New Roman" w:hAnsi="Times New Roman" w:cs="Times New Roman"/>
          <w:b/>
          <w:sz w:val="24"/>
          <w:szCs w:val="24"/>
        </w:rPr>
        <w:t>Statistical Analysis</w:t>
      </w:r>
    </w:p>
    <w:p w:rsidR="007A56A4" w:rsidRDefault="007A56A4" w:rsidP="006564B9">
      <w:pPr>
        <w:spacing w:line="480" w:lineRule="auto"/>
        <w:rPr>
          <w:rFonts w:ascii="Times New Roman" w:hAnsi="Times New Roman" w:cs="Times New Roman"/>
          <w:sz w:val="24"/>
          <w:szCs w:val="24"/>
        </w:rPr>
      </w:pPr>
      <w:r>
        <w:rPr>
          <w:rFonts w:ascii="Times New Roman" w:hAnsi="Times New Roman" w:cs="Times New Roman"/>
          <w:sz w:val="24"/>
          <w:szCs w:val="24"/>
        </w:rPr>
        <w:t xml:space="preserve">Data obtained in this study was evaluated statistically using Fisher’s </w:t>
      </w:r>
      <w:r w:rsidR="00E45150">
        <w:rPr>
          <w:rFonts w:ascii="Times New Roman" w:hAnsi="Times New Roman" w:cs="Times New Roman"/>
          <w:sz w:val="24"/>
          <w:szCs w:val="24"/>
        </w:rPr>
        <w:t>exact</w:t>
      </w:r>
      <w:r>
        <w:rPr>
          <w:rFonts w:ascii="Times New Roman" w:hAnsi="Times New Roman" w:cs="Times New Roman"/>
          <w:sz w:val="24"/>
          <w:szCs w:val="24"/>
        </w:rPr>
        <w:t xml:space="preserve"> test. For proportion comparison</w:t>
      </w:r>
      <w:r w:rsidR="00E45150">
        <w:rPr>
          <w:rFonts w:ascii="Times New Roman" w:hAnsi="Times New Roman" w:cs="Times New Roman"/>
          <w:sz w:val="24"/>
          <w:szCs w:val="24"/>
        </w:rPr>
        <w:t xml:space="preserve"> between two groups of patients</w:t>
      </w:r>
      <w:r>
        <w:rPr>
          <w:rFonts w:ascii="Times New Roman" w:hAnsi="Times New Roman" w:cs="Times New Roman"/>
          <w:sz w:val="24"/>
          <w:szCs w:val="24"/>
        </w:rPr>
        <w:t xml:space="preserve">, two </w:t>
      </w:r>
      <w:r w:rsidR="00307560">
        <w:rPr>
          <w:rFonts w:ascii="Times New Roman" w:hAnsi="Times New Roman" w:cs="Times New Roman"/>
          <w:sz w:val="24"/>
          <w:szCs w:val="24"/>
        </w:rPr>
        <w:t>tailed p value &lt;</w:t>
      </w:r>
      <w:r>
        <w:rPr>
          <w:rFonts w:ascii="Times New Roman" w:hAnsi="Times New Roman" w:cs="Times New Roman"/>
          <w:sz w:val="24"/>
          <w:szCs w:val="24"/>
        </w:rPr>
        <w:t xml:space="preserve">0.05 was </w:t>
      </w:r>
      <w:r w:rsidR="00E45150">
        <w:rPr>
          <w:rFonts w:ascii="Times New Roman" w:hAnsi="Times New Roman" w:cs="Times New Roman"/>
          <w:sz w:val="24"/>
          <w:szCs w:val="24"/>
        </w:rPr>
        <w:t>considered statistically significant.</w:t>
      </w:r>
    </w:p>
    <w:p w:rsidR="00307560" w:rsidRPr="00307560" w:rsidRDefault="00307560" w:rsidP="006564B9">
      <w:pPr>
        <w:spacing w:line="480" w:lineRule="auto"/>
        <w:rPr>
          <w:rFonts w:ascii="Times New Roman" w:hAnsi="Times New Roman" w:cs="Times New Roman"/>
          <w:b/>
          <w:sz w:val="24"/>
          <w:szCs w:val="24"/>
        </w:rPr>
      </w:pPr>
      <w:r w:rsidRPr="00307560">
        <w:rPr>
          <w:rFonts w:ascii="Times New Roman" w:hAnsi="Times New Roman" w:cs="Times New Roman"/>
          <w:b/>
          <w:sz w:val="24"/>
          <w:szCs w:val="24"/>
        </w:rPr>
        <w:t>Results</w:t>
      </w:r>
    </w:p>
    <w:p w:rsidR="00307560" w:rsidRPr="00307560" w:rsidRDefault="00307560" w:rsidP="006564B9">
      <w:pPr>
        <w:spacing w:line="480" w:lineRule="auto"/>
        <w:rPr>
          <w:rFonts w:ascii="Times New Roman" w:hAnsi="Times New Roman" w:cs="Times New Roman"/>
          <w:b/>
          <w:sz w:val="24"/>
          <w:szCs w:val="24"/>
        </w:rPr>
      </w:pPr>
      <w:r w:rsidRPr="00307560">
        <w:rPr>
          <w:rFonts w:ascii="Times New Roman" w:hAnsi="Times New Roman" w:cs="Times New Roman"/>
          <w:b/>
          <w:sz w:val="24"/>
          <w:szCs w:val="24"/>
        </w:rPr>
        <w:t>Bacterial Isolates</w:t>
      </w:r>
    </w:p>
    <w:p w:rsidR="00307560" w:rsidRDefault="00307560" w:rsidP="006564B9">
      <w:pPr>
        <w:spacing w:line="480" w:lineRule="auto"/>
        <w:rPr>
          <w:rFonts w:ascii="Times New Roman" w:hAnsi="Times New Roman" w:cs="Times New Roman"/>
          <w:sz w:val="24"/>
          <w:szCs w:val="24"/>
        </w:rPr>
      </w:pPr>
      <w:r>
        <w:rPr>
          <w:rFonts w:ascii="Times New Roman" w:hAnsi="Times New Roman" w:cs="Times New Roman"/>
          <w:sz w:val="24"/>
          <w:szCs w:val="24"/>
        </w:rPr>
        <w:t>Out of o</w:t>
      </w:r>
      <w:r w:rsidR="00282D49">
        <w:rPr>
          <w:rFonts w:ascii="Times New Roman" w:hAnsi="Times New Roman" w:cs="Times New Roman"/>
          <w:sz w:val="24"/>
          <w:szCs w:val="24"/>
        </w:rPr>
        <w:t>ne hundred urine samples</w:t>
      </w:r>
      <w:r>
        <w:rPr>
          <w:rFonts w:ascii="Times New Roman" w:hAnsi="Times New Roman" w:cs="Times New Roman"/>
          <w:sz w:val="24"/>
          <w:szCs w:val="24"/>
        </w:rPr>
        <w:t xml:space="preserve">, </w:t>
      </w:r>
      <w:r w:rsidR="00282D49">
        <w:rPr>
          <w:rFonts w:ascii="Times New Roman" w:hAnsi="Times New Roman" w:cs="Times New Roman"/>
          <w:sz w:val="24"/>
          <w:szCs w:val="24"/>
        </w:rPr>
        <w:t>seventy one samples were found with significant growth of bacteria. On the basis of biochemical characterization, four types of bacterial populations were</w:t>
      </w:r>
      <w:r w:rsidR="002B1813">
        <w:rPr>
          <w:rFonts w:ascii="Times New Roman" w:hAnsi="Times New Roman" w:cs="Times New Roman"/>
          <w:sz w:val="24"/>
          <w:szCs w:val="24"/>
        </w:rPr>
        <w:t xml:space="preserve"> identified; the distribution of these bacteria</w:t>
      </w:r>
      <w:r w:rsidR="00D32E9A">
        <w:rPr>
          <w:rFonts w:ascii="Times New Roman" w:hAnsi="Times New Roman" w:cs="Times New Roman"/>
          <w:sz w:val="24"/>
          <w:szCs w:val="24"/>
        </w:rPr>
        <w:t>l isolates</w:t>
      </w:r>
      <w:r w:rsidR="002B1813">
        <w:rPr>
          <w:rFonts w:ascii="Times New Roman" w:hAnsi="Times New Roman" w:cs="Times New Roman"/>
          <w:sz w:val="24"/>
          <w:szCs w:val="24"/>
        </w:rPr>
        <w:t xml:space="preserve"> is shown in Table 2.</w:t>
      </w:r>
      <w:r w:rsidR="00282D49">
        <w:rPr>
          <w:rFonts w:ascii="Times New Roman" w:hAnsi="Times New Roman" w:cs="Times New Roman"/>
          <w:sz w:val="24"/>
          <w:szCs w:val="24"/>
        </w:rPr>
        <w:t xml:space="preserve"> </w:t>
      </w:r>
      <w:r w:rsidR="004D5BC6">
        <w:rPr>
          <w:rFonts w:ascii="Times New Roman" w:hAnsi="Times New Roman" w:cs="Times New Roman"/>
          <w:sz w:val="24"/>
          <w:szCs w:val="24"/>
        </w:rPr>
        <w:t xml:space="preserve">More than 50% samples were found positive for </w:t>
      </w:r>
      <w:r w:rsidR="004D5BC6" w:rsidRPr="00D32E9A">
        <w:rPr>
          <w:rFonts w:ascii="Times New Roman" w:hAnsi="Times New Roman" w:cs="Times New Roman"/>
          <w:i/>
          <w:sz w:val="24"/>
          <w:szCs w:val="24"/>
        </w:rPr>
        <w:t>E. coli</w:t>
      </w:r>
      <w:r w:rsidR="004D5BC6">
        <w:rPr>
          <w:rFonts w:ascii="Times New Roman" w:hAnsi="Times New Roman" w:cs="Times New Roman"/>
          <w:sz w:val="24"/>
          <w:szCs w:val="24"/>
        </w:rPr>
        <w:t xml:space="preserve"> following by </w:t>
      </w:r>
      <w:r w:rsidR="004D5BC6" w:rsidRPr="00D32E9A">
        <w:rPr>
          <w:rFonts w:ascii="Times New Roman" w:hAnsi="Times New Roman" w:cs="Times New Roman"/>
          <w:i/>
          <w:sz w:val="24"/>
          <w:szCs w:val="24"/>
        </w:rPr>
        <w:t xml:space="preserve">P. </w:t>
      </w:r>
      <w:proofErr w:type="spellStart"/>
      <w:r w:rsidR="004D5BC6" w:rsidRPr="00D32E9A">
        <w:rPr>
          <w:rFonts w:ascii="Times New Roman" w:hAnsi="Times New Roman" w:cs="Times New Roman"/>
          <w:i/>
          <w:sz w:val="24"/>
          <w:szCs w:val="24"/>
        </w:rPr>
        <w:t>aeruginosa</w:t>
      </w:r>
      <w:proofErr w:type="spellEnd"/>
      <w:r w:rsidR="004D5BC6">
        <w:rPr>
          <w:rFonts w:ascii="Times New Roman" w:hAnsi="Times New Roman" w:cs="Times New Roman"/>
          <w:sz w:val="24"/>
          <w:szCs w:val="24"/>
        </w:rPr>
        <w:t xml:space="preserve"> (20%), </w:t>
      </w:r>
      <w:r w:rsidR="004D5BC6" w:rsidRPr="00D32E9A">
        <w:rPr>
          <w:rFonts w:ascii="Times New Roman" w:hAnsi="Times New Roman" w:cs="Times New Roman"/>
          <w:i/>
          <w:sz w:val="24"/>
          <w:szCs w:val="24"/>
        </w:rPr>
        <w:t>K. pneumoniae</w:t>
      </w:r>
      <w:r w:rsidR="004D5BC6">
        <w:rPr>
          <w:rFonts w:ascii="Times New Roman" w:hAnsi="Times New Roman" w:cs="Times New Roman"/>
          <w:sz w:val="24"/>
          <w:szCs w:val="24"/>
        </w:rPr>
        <w:t xml:space="preserve"> (</w:t>
      </w:r>
      <w:r w:rsidR="00D32E9A">
        <w:rPr>
          <w:rFonts w:ascii="Times New Roman" w:hAnsi="Times New Roman" w:cs="Times New Roman"/>
          <w:sz w:val="24"/>
          <w:szCs w:val="24"/>
        </w:rPr>
        <w:t>17%</w:t>
      </w:r>
      <w:r w:rsidR="004D5BC6">
        <w:rPr>
          <w:rFonts w:ascii="Times New Roman" w:hAnsi="Times New Roman" w:cs="Times New Roman"/>
          <w:sz w:val="24"/>
          <w:szCs w:val="24"/>
        </w:rPr>
        <w:t xml:space="preserve">) and </w:t>
      </w:r>
      <w:r w:rsidR="00D32E9A" w:rsidRPr="00D32E9A">
        <w:rPr>
          <w:rFonts w:ascii="Times New Roman" w:hAnsi="Times New Roman" w:cs="Times New Roman"/>
          <w:i/>
          <w:sz w:val="24"/>
          <w:szCs w:val="24"/>
        </w:rPr>
        <w:t xml:space="preserve">Pr. </w:t>
      </w:r>
      <w:proofErr w:type="gramStart"/>
      <w:r w:rsidR="00D32E9A" w:rsidRPr="00D32E9A">
        <w:rPr>
          <w:rFonts w:ascii="Times New Roman" w:hAnsi="Times New Roman" w:cs="Times New Roman"/>
          <w:i/>
          <w:sz w:val="24"/>
          <w:szCs w:val="24"/>
        </w:rPr>
        <w:t>mirabilis</w:t>
      </w:r>
      <w:proofErr w:type="gramEnd"/>
      <w:r w:rsidR="00D32E9A">
        <w:rPr>
          <w:rFonts w:ascii="Times New Roman" w:hAnsi="Times New Roman" w:cs="Times New Roman"/>
          <w:sz w:val="24"/>
          <w:szCs w:val="24"/>
        </w:rPr>
        <w:t xml:space="preserve"> (13%). No significant difference of prevalence of bacterial isolates was observed between two groups of patients (male and female) of all hospitals.</w:t>
      </w:r>
    </w:p>
    <w:p w:rsidR="00226D97" w:rsidRDefault="00226D97" w:rsidP="006564B9">
      <w:pPr>
        <w:spacing w:line="480" w:lineRule="auto"/>
        <w:rPr>
          <w:rFonts w:ascii="Times New Roman" w:hAnsi="Times New Roman" w:cs="Times New Roman"/>
          <w:sz w:val="24"/>
          <w:szCs w:val="24"/>
        </w:rPr>
      </w:pPr>
    </w:p>
    <w:p w:rsidR="00E31A09" w:rsidRDefault="00E31A09" w:rsidP="00E31A09">
      <w:pPr>
        <w:spacing w:line="480" w:lineRule="auto"/>
        <w:rPr>
          <w:rFonts w:ascii="Times New Roman" w:hAnsi="Times New Roman" w:cs="Times New Roman"/>
          <w:b/>
          <w:sz w:val="24"/>
          <w:szCs w:val="24"/>
        </w:rPr>
      </w:pPr>
      <w:r w:rsidRPr="00E31A09">
        <w:rPr>
          <w:rFonts w:ascii="Times New Roman" w:hAnsi="Times New Roman" w:cs="Times New Roman"/>
          <w:b/>
          <w:sz w:val="24"/>
          <w:szCs w:val="24"/>
        </w:rPr>
        <w:lastRenderedPageBreak/>
        <w:t>Antimicrobial Resistance</w:t>
      </w:r>
      <w:r>
        <w:rPr>
          <w:rFonts w:ascii="Times New Roman" w:hAnsi="Times New Roman" w:cs="Times New Roman"/>
          <w:b/>
          <w:sz w:val="24"/>
          <w:szCs w:val="24"/>
        </w:rPr>
        <w:t xml:space="preserve"> Profile</w:t>
      </w:r>
    </w:p>
    <w:p w:rsidR="00F53FDD" w:rsidRDefault="00E31A09" w:rsidP="006564B9">
      <w:pPr>
        <w:spacing w:line="480" w:lineRule="auto"/>
        <w:rPr>
          <w:rFonts w:ascii="Times New Roman" w:hAnsi="Times New Roman" w:cs="Times New Roman"/>
          <w:sz w:val="24"/>
          <w:szCs w:val="24"/>
        </w:rPr>
      </w:pPr>
      <w:r>
        <w:rPr>
          <w:rFonts w:ascii="Times New Roman" w:hAnsi="Times New Roman" w:cs="Times New Roman"/>
          <w:sz w:val="24"/>
          <w:szCs w:val="24"/>
        </w:rPr>
        <w:t>Bacterial pathogens isolated from patients with UTI expressed high resistance versus antibiotics tested</w:t>
      </w:r>
      <w:r w:rsidR="00462E87">
        <w:rPr>
          <w:rFonts w:ascii="Times New Roman" w:hAnsi="Times New Roman" w:cs="Times New Roman"/>
          <w:sz w:val="24"/>
          <w:szCs w:val="24"/>
        </w:rPr>
        <w:t xml:space="preserve"> in this study</w:t>
      </w:r>
      <w:r>
        <w:rPr>
          <w:rFonts w:ascii="Times New Roman" w:hAnsi="Times New Roman" w:cs="Times New Roman"/>
          <w:sz w:val="24"/>
          <w:szCs w:val="24"/>
        </w:rPr>
        <w:t xml:space="preserve">. </w:t>
      </w:r>
      <w:r w:rsidR="00F00D2C">
        <w:rPr>
          <w:rFonts w:ascii="Times New Roman" w:hAnsi="Times New Roman" w:cs="Times New Roman"/>
          <w:sz w:val="24"/>
          <w:szCs w:val="24"/>
        </w:rPr>
        <w:t xml:space="preserve">All </w:t>
      </w:r>
      <w:r w:rsidR="00462E87">
        <w:rPr>
          <w:rFonts w:ascii="Times New Roman" w:hAnsi="Times New Roman" w:cs="Times New Roman"/>
          <w:sz w:val="24"/>
          <w:szCs w:val="24"/>
        </w:rPr>
        <w:t xml:space="preserve">of the </w:t>
      </w:r>
      <w:r w:rsidR="00F00D2C">
        <w:rPr>
          <w:rFonts w:ascii="Times New Roman" w:hAnsi="Times New Roman" w:cs="Times New Roman"/>
          <w:sz w:val="24"/>
          <w:szCs w:val="24"/>
        </w:rPr>
        <w:t>gram negat</w:t>
      </w:r>
      <w:r w:rsidR="00462E87">
        <w:rPr>
          <w:rFonts w:ascii="Times New Roman" w:hAnsi="Times New Roman" w:cs="Times New Roman"/>
          <w:sz w:val="24"/>
          <w:szCs w:val="24"/>
        </w:rPr>
        <w:t xml:space="preserve">ive rods isolated </w:t>
      </w:r>
      <w:r w:rsidR="00F00D2C">
        <w:rPr>
          <w:rFonts w:ascii="Times New Roman" w:hAnsi="Times New Roman" w:cs="Times New Roman"/>
          <w:sz w:val="24"/>
          <w:szCs w:val="24"/>
        </w:rPr>
        <w:t xml:space="preserve">were resistant to </w:t>
      </w:r>
      <w:proofErr w:type="spellStart"/>
      <w:r w:rsidR="00F00D2C">
        <w:rPr>
          <w:rFonts w:ascii="Times New Roman" w:hAnsi="Times New Roman" w:cs="Times New Roman"/>
          <w:sz w:val="24"/>
          <w:szCs w:val="24"/>
        </w:rPr>
        <w:t>vancomycin</w:t>
      </w:r>
      <w:proofErr w:type="spellEnd"/>
      <w:r w:rsidR="00F00D2C">
        <w:rPr>
          <w:rFonts w:ascii="Times New Roman" w:hAnsi="Times New Roman" w:cs="Times New Roman"/>
          <w:sz w:val="24"/>
          <w:szCs w:val="24"/>
        </w:rPr>
        <w:t xml:space="preserve"> and penicillin whereas amikacin was able to retain excellent activity against these pathogens. However,</w:t>
      </w:r>
      <w:r w:rsidR="00462E87">
        <w:rPr>
          <w:rFonts w:ascii="Times New Roman" w:hAnsi="Times New Roman" w:cs="Times New Roman"/>
          <w:sz w:val="24"/>
          <w:szCs w:val="24"/>
        </w:rPr>
        <w:t xml:space="preserve"> 75% of </w:t>
      </w:r>
      <w:r w:rsidR="00462E87" w:rsidRPr="00462E87">
        <w:rPr>
          <w:rFonts w:ascii="Times New Roman" w:hAnsi="Times New Roman" w:cs="Times New Roman"/>
          <w:i/>
          <w:sz w:val="24"/>
          <w:szCs w:val="24"/>
        </w:rPr>
        <w:t>E. coli</w:t>
      </w:r>
      <w:r w:rsidR="00462E87">
        <w:rPr>
          <w:rFonts w:ascii="Times New Roman" w:hAnsi="Times New Roman" w:cs="Times New Roman"/>
          <w:sz w:val="24"/>
          <w:szCs w:val="24"/>
        </w:rPr>
        <w:t xml:space="preserve">, 66% of </w:t>
      </w:r>
      <w:r w:rsidR="00462E87" w:rsidRPr="00462E87">
        <w:rPr>
          <w:rFonts w:ascii="Times New Roman" w:hAnsi="Times New Roman" w:cs="Times New Roman"/>
          <w:i/>
          <w:sz w:val="24"/>
          <w:szCs w:val="24"/>
        </w:rPr>
        <w:t xml:space="preserve">Pr. </w:t>
      </w:r>
      <w:proofErr w:type="gramStart"/>
      <w:r w:rsidR="00462E87" w:rsidRPr="00462E87">
        <w:rPr>
          <w:rFonts w:ascii="Times New Roman" w:hAnsi="Times New Roman" w:cs="Times New Roman"/>
          <w:i/>
          <w:sz w:val="24"/>
          <w:szCs w:val="24"/>
        </w:rPr>
        <w:t>mirabilis</w:t>
      </w:r>
      <w:proofErr w:type="gramEnd"/>
      <w:r w:rsidR="00462E87">
        <w:rPr>
          <w:rFonts w:ascii="Times New Roman" w:hAnsi="Times New Roman" w:cs="Times New Roman"/>
          <w:sz w:val="24"/>
          <w:szCs w:val="24"/>
        </w:rPr>
        <w:t>, 34</w:t>
      </w:r>
      <w:r w:rsidR="00F00D2C">
        <w:rPr>
          <w:rFonts w:ascii="Times New Roman" w:hAnsi="Times New Roman" w:cs="Times New Roman"/>
          <w:sz w:val="24"/>
          <w:szCs w:val="24"/>
        </w:rPr>
        <w:t xml:space="preserve">% of </w:t>
      </w:r>
      <w:r w:rsidR="00462E87" w:rsidRPr="00462E87">
        <w:rPr>
          <w:rFonts w:ascii="Times New Roman" w:hAnsi="Times New Roman" w:cs="Times New Roman"/>
          <w:i/>
          <w:sz w:val="24"/>
          <w:szCs w:val="24"/>
        </w:rPr>
        <w:t xml:space="preserve">P. </w:t>
      </w:r>
      <w:proofErr w:type="spellStart"/>
      <w:r w:rsidR="00462E87" w:rsidRPr="00462E87">
        <w:rPr>
          <w:rFonts w:ascii="Times New Roman" w:hAnsi="Times New Roman" w:cs="Times New Roman"/>
          <w:i/>
          <w:sz w:val="24"/>
          <w:szCs w:val="24"/>
        </w:rPr>
        <w:t>areuginosa</w:t>
      </w:r>
      <w:proofErr w:type="spellEnd"/>
      <w:r w:rsidR="00462E87">
        <w:rPr>
          <w:rFonts w:ascii="Times New Roman" w:hAnsi="Times New Roman" w:cs="Times New Roman"/>
          <w:sz w:val="24"/>
          <w:szCs w:val="24"/>
        </w:rPr>
        <w:t xml:space="preserve"> and</w:t>
      </w:r>
      <w:r w:rsidR="00F00D2C">
        <w:rPr>
          <w:rFonts w:ascii="Times New Roman" w:hAnsi="Times New Roman" w:cs="Times New Roman"/>
          <w:sz w:val="24"/>
          <w:szCs w:val="24"/>
        </w:rPr>
        <w:t xml:space="preserve"> </w:t>
      </w:r>
      <w:r w:rsidR="00462E87">
        <w:rPr>
          <w:rFonts w:ascii="Times New Roman" w:hAnsi="Times New Roman" w:cs="Times New Roman"/>
          <w:sz w:val="24"/>
          <w:szCs w:val="24"/>
        </w:rPr>
        <w:t xml:space="preserve">28% of </w:t>
      </w:r>
      <w:r w:rsidR="00462E87" w:rsidRPr="00462E87">
        <w:rPr>
          <w:rFonts w:ascii="Times New Roman" w:hAnsi="Times New Roman" w:cs="Times New Roman"/>
          <w:i/>
          <w:sz w:val="24"/>
          <w:szCs w:val="24"/>
        </w:rPr>
        <w:t>K. pneumoniae</w:t>
      </w:r>
      <w:r w:rsidR="00462E87">
        <w:rPr>
          <w:rFonts w:ascii="Times New Roman" w:hAnsi="Times New Roman" w:cs="Times New Roman"/>
          <w:sz w:val="24"/>
          <w:szCs w:val="24"/>
        </w:rPr>
        <w:t xml:space="preserve"> isolates were resistant to aztreonam. Similarly, cephalexin was sensitive for all of </w:t>
      </w:r>
      <w:r w:rsidR="00462E87" w:rsidRPr="00462E87">
        <w:rPr>
          <w:rFonts w:ascii="Times New Roman" w:hAnsi="Times New Roman" w:cs="Times New Roman"/>
          <w:i/>
          <w:sz w:val="24"/>
          <w:szCs w:val="24"/>
        </w:rPr>
        <w:t xml:space="preserve">P. </w:t>
      </w:r>
      <w:proofErr w:type="spellStart"/>
      <w:r w:rsidR="00462E87" w:rsidRPr="00462E87">
        <w:rPr>
          <w:rFonts w:ascii="Times New Roman" w:hAnsi="Times New Roman" w:cs="Times New Roman"/>
          <w:i/>
          <w:sz w:val="24"/>
          <w:szCs w:val="24"/>
        </w:rPr>
        <w:t>areuginosa</w:t>
      </w:r>
      <w:proofErr w:type="spellEnd"/>
      <w:r w:rsidR="00462E87">
        <w:rPr>
          <w:rFonts w:ascii="Times New Roman" w:hAnsi="Times New Roman" w:cs="Times New Roman"/>
          <w:i/>
          <w:sz w:val="24"/>
          <w:szCs w:val="24"/>
        </w:rPr>
        <w:t>,</w:t>
      </w:r>
      <w:r w:rsidR="00462E87">
        <w:rPr>
          <w:rFonts w:ascii="Times New Roman" w:hAnsi="Times New Roman" w:cs="Times New Roman"/>
          <w:sz w:val="24"/>
          <w:szCs w:val="24"/>
        </w:rPr>
        <w:t xml:space="preserve"> </w:t>
      </w:r>
      <w:r w:rsidR="000C442B">
        <w:rPr>
          <w:rFonts w:ascii="Times New Roman" w:hAnsi="Times New Roman" w:cs="Times New Roman"/>
          <w:sz w:val="24"/>
          <w:szCs w:val="24"/>
        </w:rPr>
        <w:t xml:space="preserve">67% of </w:t>
      </w:r>
      <w:r w:rsidR="000C442B">
        <w:rPr>
          <w:rFonts w:ascii="Times New Roman" w:hAnsi="Times New Roman" w:cs="Times New Roman"/>
          <w:i/>
          <w:sz w:val="24"/>
          <w:szCs w:val="24"/>
        </w:rPr>
        <w:t xml:space="preserve">Pr. </w:t>
      </w:r>
      <w:proofErr w:type="gramStart"/>
      <w:r w:rsidR="000C442B">
        <w:rPr>
          <w:rFonts w:ascii="Times New Roman" w:hAnsi="Times New Roman" w:cs="Times New Roman"/>
          <w:i/>
          <w:sz w:val="24"/>
          <w:szCs w:val="24"/>
        </w:rPr>
        <w:t>mirabilis</w:t>
      </w:r>
      <w:proofErr w:type="gramEnd"/>
      <w:r w:rsidR="000C442B">
        <w:rPr>
          <w:rFonts w:ascii="Times New Roman" w:hAnsi="Times New Roman" w:cs="Times New Roman"/>
          <w:i/>
          <w:sz w:val="24"/>
          <w:szCs w:val="24"/>
        </w:rPr>
        <w:t xml:space="preserve">, </w:t>
      </w:r>
      <w:r w:rsidR="000C442B">
        <w:rPr>
          <w:rFonts w:ascii="Times New Roman" w:hAnsi="Times New Roman" w:cs="Times New Roman"/>
          <w:sz w:val="24"/>
          <w:szCs w:val="24"/>
        </w:rPr>
        <w:t xml:space="preserve">34% of </w:t>
      </w:r>
      <w:r w:rsidR="000C442B" w:rsidRPr="00462E87">
        <w:rPr>
          <w:rFonts w:ascii="Times New Roman" w:hAnsi="Times New Roman" w:cs="Times New Roman"/>
          <w:i/>
          <w:sz w:val="24"/>
          <w:szCs w:val="24"/>
        </w:rPr>
        <w:t>K. pneumoniae</w:t>
      </w:r>
      <w:r w:rsidR="000C442B">
        <w:rPr>
          <w:rFonts w:ascii="Times New Roman" w:hAnsi="Times New Roman" w:cs="Times New Roman"/>
          <w:sz w:val="24"/>
          <w:szCs w:val="24"/>
        </w:rPr>
        <w:t xml:space="preserve"> and 31% of </w:t>
      </w:r>
      <w:r w:rsidR="000C442B" w:rsidRPr="000C442B">
        <w:rPr>
          <w:rFonts w:ascii="Times New Roman" w:hAnsi="Times New Roman" w:cs="Times New Roman"/>
          <w:i/>
          <w:sz w:val="24"/>
          <w:szCs w:val="24"/>
        </w:rPr>
        <w:t>E. coli</w:t>
      </w:r>
      <w:r w:rsidR="000C442B">
        <w:rPr>
          <w:rFonts w:ascii="Times New Roman" w:hAnsi="Times New Roman" w:cs="Times New Roman"/>
          <w:i/>
          <w:sz w:val="24"/>
          <w:szCs w:val="24"/>
        </w:rPr>
        <w:t xml:space="preserve"> </w:t>
      </w:r>
      <w:r w:rsidR="000C442B">
        <w:rPr>
          <w:rFonts w:ascii="Times New Roman" w:hAnsi="Times New Roman" w:cs="Times New Roman"/>
          <w:sz w:val="24"/>
          <w:szCs w:val="24"/>
        </w:rPr>
        <w:t>isolates. Detailed results of antimicrobial resistance pattern by disc diffusion method are shown in Table 3.</w:t>
      </w:r>
    </w:p>
    <w:p w:rsidR="00E45150" w:rsidRPr="00EE2A76" w:rsidRDefault="00307560" w:rsidP="006564B9">
      <w:pPr>
        <w:spacing w:line="480" w:lineRule="auto"/>
        <w:rPr>
          <w:rFonts w:ascii="Times New Roman" w:hAnsi="Times New Roman" w:cs="Times New Roman"/>
          <w:b/>
          <w:sz w:val="24"/>
          <w:szCs w:val="24"/>
        </w:rPr>
      </w:pPr>
      <w:r w:rsidRPr="00EE2A76">
        <w:rPr>
          <w:rFonts w:ascii="Times New Roman" w:hAnsi="Times New Roman" w:cs="Times New Roman"/>
          <w:b/>
          <w:sz w:val="24"/>
          <w:szCs w:val="24"/>
        </w:rPr>
        <w:t>Discussion</w:t>
      </w:r>
    </w:p>
    <w:p w:rsidR="00EE2A76" w:rsidRDefault="00E7311E" w:rsidP="006564B9">
      <w:pPr>
        <w:spacing w:line="480" w:lineRule="auto"/>
        <w:rPr>
          <w:rFonts w:ascii="Times New Roman" w:hAnsi="Times New Roman" w:cs="Times New Roman"/>
          <w:sz w:val="24"/>
          <w:szCs w:val="24"/>
        </w:rPr>
      </w:pPr>
      <w:r>
        <w:rPr>
          <w:rFonts w:ascii="Times New Roman" w:hAnsi="Times New Roman" w:cs="Times New Roman"/>
          <w:sz w:val="24"/>
          <w:szCs w:val="24"/>
        </w:rPr>
        <w:t xml:space="preserve">Among all suspected patients for urinary tract infections, </w:t>
      </w:r>
      <w:r w:rsidRPr="00E7311E">
        <w:rPr>
          <w:rFonts w:ascii="Times New Roman" w:hAnsi="Times New Roman" w:cs="Times New Roman"/>
          <w:i/>
          <w:sz w:val="24"/>
          <w:szCs w:val="24"/>
        </w:rPr>
        <w:t>E. coli</w:t>
      </w:r>
      <w:r>
        <w:rPr>
          <w:rFonts w:ascii="Times New Roman" w:hAnsi="Times New Roman" w:cs="Times New Roman"/>
          <w:sz w:val="24"/>
          <w:szCs w:val="24"/>
        </w:rPr>
        <w:t xml:space="preserve"> was most prevalent pathogen isolated from all hospitals included in this study which </w:t>
      </w:r>
      <w:r w:rsidR="00CD416D">
        <w:rPr>
          <w:rFonts w:ascii="Times New Roman" w:hAnsi="Times New Roman" w:cs="Times New Roman"/>
          <w:sz w:val="24"/>
          <w:szCs w:val="24"/>
        </w:rPr>
        <w:t>was parallel to the findings of previous studies</w:t>
      </w:r>
      <w:r w:rsidR="002F18CA">
        <w:rPr>
          <w:rFonts w:ascii="Times New Roman" w:hAnsi="Times New Roman" w:cs="Times New Roman"/>
          <w:sz w:val="24"/>
          <w:szCs w:val="24"/>
        </w:rPr>
        <w:t xml:space="preserve"> from Poland and Iran.</w:t>
      </w:r>
      <w:r w:rsidR="00CD416D">
        <w:rPr>
          <w:rFonts w:ascii="Times New Roman" w:hAnsi="Times New Roman" w:cs="Times New Roman"/>
          <w:sz w:val="24"/>
          <w:szCs w:val="24"/>
        </w:rPr>
        <w:t xml:space="preserve"> </w:t>
      </w:r>
      <w:r w:rsidR="002F18CA">
        <w:rPr>
          <w:rFonts w:ascii="Times New Roman" w:hAnsi="Times New Roman" w:cs="Times New Roman"/>
          <w:sz w:val="24"/>
          <w:szCs w:val="24"/>
        </w:rPr>
        <w:t>The researchers</w:t>
      </w:r>
      <w:r w:rsidR="00CD416D">
        <w:rPr>
          <w:rFonts w:ascii="Times New Roman" w:hAnsi="Times New Roman" w:cs="Times New Roman"/>
          <w:sz w:val="24"/>
          <w:szCs w:val="24"/>
        </w:rPr>
        <w:t xml:space="preserve"> had found </w:t>
      </w:r>
      <w:r w:rsidR="002F18CA">
        <w:rPr>
          <w:rFonts w:ascii="Times New Roman" w:hAnsi="Times New Roman" w:cs="Times New Roman"/>
          <w:sz w:val="24"/>
          <w:szCs w:val="24"/>
        </w:rPr>
        <w:t xml:space="preserve">between </w:t>
      </w:r>
      <w:r w:rsidR="00CD416D">
        <w:rPr>
          <w:rFonts w:ascii="Times New Roman" w:hAnsi="Times New Roman" w:cs="Times New Roman"/>
          <w:sz w:val="24"/>
          <w:szCs w:val="24"/>
        </w:rPr>
        <w:t xml:space="preserve">39% and 44% patients suspected for UTI were carrying </w:t>
      </w:r>
      <w:r w:rsidR="00CD416D" w:rsidRPr="00CD416D">
        <w:rPr>
          <w:rFonts w:ascii="Times New Roman" w:hAnsi="Times New Roman" w:cs="Times New Roman"/>
          <w:i/>
          <w:sz w:val="24"/>
          <w:szCs w:val="24"/>
        </w:rPr>
        <w:t>E. coli</w:t>
      </w:r>
      <w:r w:rsidR="00CD416D">
        <w:rPr>
          <w:rFonts w:ascii="Times New Roman" w:hAnsi="Times New Roman" w:cs="Times New Roman"/>
          <w:sz w:val="24"/>
          <w:szCs w:val="24"/>
        </w:rPr>
        <w:t xml:space="preserve"> pathogens </w:t>
      </w:r>
      <w:r w:rsidR="002F18CA">
        <w:rPr>
          <w:rFonts w:ascii="Times New Roman" w:hAnsi="Times New Roman" w:cs="Times New Roman"/>
          <w:sz w:val="24"/>
          <w:szCs w:val="24"/>
        </w:rPr>
        <w:t xml:space="preserve"> in Poland and Iran, respectively whereas </w:t>
      </w:r>
      <w:r w:rsidR="00CD416D">
        <w:rPr>
          <w:rFonts w:ascii="Times New Roman" w:hAnsi="Times New Roman" w:cs="Times New Roman"/>
          <w:sz w:val="24"/>
          <w:szCs w:val="24"/>
        </w:rPr>
        <w:t xml:space="preserve">prevalence of </w:t>
      </w:r>
      <w:r w:rsidR="00CD416D" w:rsidRPr="002F18CA">
        <w:rPr>
          <w:rFonts w:ascii="Times New Roman" w:hAnsi="Times New Roman" w:cs="Times New Roman"/>
          <w:i/>
          <w:sz w:val="24"/>
          <w:szCs w:val="24"/>
        </w:rPr>
        <w:t>E. coli</w:t>
      </w:r>
      <w:r w:rsidR="00CD416D">
        <w:rPr>
          <w:rFonts w:ascii="Times New Roman" w:hAnsi="Times New Roman" w:cs="Times New Roman"/>
          <w:sz w:val="24"/>
          <w:szCs w:val="24"/>
        </w:rPr>
        <w:t xml:space="preserve"> </w:t>
      </w:r>
      <w:r w:rsidR="002F18CA">
        <w:rPr>
          <w:rFonts w:ascii="Times New Roman" w:hAnsi="Times New Roman" w:cs="Times New Roman"/>
          <w:sz w:val="24"/>
          <w:szCs w:val="24"/>
        </w:rPr>
        <w:t xml:space="preserve">(50%) </w:t>
      </w:r>
      <w:r w:rsidR="00CD416D">
        <w:rPr>
          <w:rFonts w:ascii="Times New Roman" w:hAnsi="Times New Roman" w:cs="Times New Roman"/>
          <w:sz w:val="24"/>
          <w:szCs w:val="24"/>
        </w:rPr>
        <w:t xml:space="preserve">isolates in </w:t>
      </w:r>
      <w:r w:rsidR="0001166F">
        <w:rPr>
          <w:rFonts w:ascii="Times New Roman" w:hAnsi="Times New Roman" w:cs="Times New Roman"/>
          <w:sz w:val="24"/>
          <w:szCs w:val="24"/>
        </w:rPr>
        <w:t>present study</w:t>
      </w:r>
      <w:r w:rsidR="002F18CA">
        <w:rPr>
          <w:rFonts w:ascii="Times New Roman" w:hAnsi="Times New Roman" w:cs="Times New Roman"/>
          <w:sz w:val="24"/>
          <w:szCs w:val="24"/>
        </w:rPr>
        <w:t xml:space="preserve"> was slightly higher </w:t>
      </w:r>
      <w:r w:rsidR="002F18CA">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&lt;EndNote&gt;&lt;Cite&gt;&lt;Author&gt;Hryniewicz&lt;/Author&gt;&lt;Year&gt;2001&lt;/Year&gt;&lt;RecNum&gt;11&lt;/RecNum&gt;&lt;DisplayText&gt;(Hryniewicz et al., 2001; Behzadi et al., 2010)&lt;/DisplayText&gt;&lt;record&gt;&lt;rec-number&gt;11&lt;/rec-number&gt;&lt;foreign-keys&gt;&lt;key app="EN" db-id="92v2dtapur92z3e9928x2sv02vaza5avax0p"&gt;11&lt;/key&gt;&lt;/foreign-keys&gt;&lt;ref-type name="Journal Article"&gt;17&lt;/ref-type&gt;&lt;contributors&gt;&lt;authors&gt;&lt;author&gt;Hryniewicz, Katarzyna&lt;/author&gt;&lt;author&gt;Szczypa, Katarzyna&lt;/author&gt;&lt;author&gt;Sulikowska, Agnieszka&lt;/author&gt;&lt;author&gt;Jankowski, Krzysztof&lt;/author&gt;&lt;author&gt;Betlejewska, Katarzyna&lt;/author&gt;&lt;author&gt;Hryniewicz, Waleria&lt;/author&gt;&lt;/authors&gt;&lt;/contributors&gt;&lt;titles&gt;&lt;title&gt;Antibiotic susceptibility of bacterial strains isolated from urinary tract infections in Poland&lt;/title&gt;&lt;secondary-title&gt;J. Antimicrob. Chemother.&lt;/secondary-title&gt;&lt;/titles&gt;&lt;periodical&gt;&lt;full-title&gt;J. Antimicrob. Chemother.&lt;/full-title&gt;&lt;/periodical&gt;&lt;pages&gt;773-780&lt;/pages&gt;&lt;volume&gt;47&lt;/volume&gt;&lt;number&gt;6&lt;/number&gt;&lt;dates&gt;&lt;year&gt;2001&lt;/year&gt;&lt;/dates&gt;&lt;isbn&gt;0305-7453&lt;/isbn&gt;&lt;urls&gt;&lt;/urls&gt;&lt;/record&gt;&lt;/Cite&gt;&lt;Cite&gt;&lt;Author&gt;BEHZADI&lt;/Author&gt;&lt;Year&gt;2010&lt;/Year&gt;&lt;RecNum&gt;12&lt;/RecNum&gt;&lt;record&gt;&lt;rec-number&gt;12&lt;/rec-number&gt;&lt;foreign-keys&gt;&lt;key app="EN" db-id="92v2dtapur92z3e9928x2sv02vaza5avax0p"&gt;12&lt;/key&gt;&lt;/foreign-keys&gt;&lt;ref-type name="Journal Article"&gt;17&lt;/ref-type&gt;&lt;contributors&gt;&lt;authors&gt;&lt;author&gt;Behzadi, Payam&lt;/author&gt;&lt;author&gt;Behzadi, Elham&lt;/author&gt;&lt;author&gt;Yazdanbod, Hodjjat&lt;/author&gt;&lt;author&gt;Aghapour, Roghiyyeh&lt;/author&gt;&lt;author&gt;Cheshmeh, Mahboubeh Akbari&lt;/author&gt;&lt;author&gt;Omran, Djaafar Salehian&lt;/author&gt;&lt;/authors&gt;&lt;/contributors&gt;&lt;titles&gt;&lt;title&gt;A survey on urinary tract infections associated with the three most common uropathogenic bacteria&lt;/title&gt;&lt;secondary-title&gt;Maedica.&lt;/secondary-title&gt;&lt;/titles&gt;&lt;periodical&gt;&lt;full-title&gt;Maedica.&lt;/full-title&gt;&lt;/periodical&gt;&lt;pages&gt;111&lt;/pages&gt;&lt;volume&gt;5&lt;/volume&gt;&lt;number&gt;2&lt;/number&gt;&lt;dates&gt;&lt;year&gt;2010&lt;/year&gt;&lt;/dates&gt;&lt;urls&gt;&lt;/urls&gt;&lt;/record&gt;&lt;/Cite&gt;&lt;/EndNote&gt;</w:instrText>
      </w:r>
      <w:r w:rsidR="002F18CA">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4" w:tooltip="Hryniewicz, 2001 #11" w:history="1">
        <w:r w:rsidR="003233AA">
          <w:rPr>
            <w:rFonts w:ascii="Times New Roman" w:hAnsi="Times New Roman" w:cs="Times New Roman"/>
            <w:noProof/>
            <w:sz w:val="24"/>
            <w:szCs w:val="24"/>
          </w:rPr>
          <w:t>Hryniewicz et al., 2001</w:t>
        </w:r>
      </w:hyperlink>
      <w:r w:rsidR="003233AA">
        <w:rPr>
          <w:rFonts w:ascii="Times New Roman" w:hAnsi="Times New Roman" w:cs="Times New Roman"/>
          <w:noProof/>
          <w:sz w:val="24"/>
          <w:szCs w:val="24"/>
        </w:rPr>
        <w:t xml:space="preserve">; </w:t>
      </w:r>
      <w:hyperlink w:anchor="_ENREF_1" w:tooltip="Behzadi, 2010 #12" w:history="1">
        <w:r w:rsidR="003233AA">
          <w:rPr>
            <w:rFonts w:ascii="Times New Roman" w:hAnsi="Times New Roman" w:cs="Times New Roman"/>
            <w:noProof/>
            <w:sz w:val="24"/>
            <w:szCs w:val="24"/>
          </w:rPr>
          <w:t>Behzadi et al., 2010</w:t>
        </w:r>
      </w:hyperlink>
      <w:r w:rsidR="003233AA">
        <w:rPr>
          <w:rFonts w:ascii="Times New Roman" w:hAnsi="Times New Roman" w:cs="Times New Roman"/>
          <w:noProof/>
          <w:sz w:val="24"/>
          <w:szCs w:val="24"/>
        </w:rPr>
        <w:t>)</w:t>
      </w:r>
      <w:r w:rsidR="002F18CA">
        <w:rPr>
          <w:rFonts w:ascii="Times New Roman" w:hAnsi="Times New Roman" w:cs="Times New Roman"/>
          <w:sz w:val="24"/>
          <w:szCs w:val="24"/>
        </w:rPr>
        <w:fldChar w:fldCharType="end"/>
      </w:r>
      <w:r w:rsidR="002F18CA">
        <w:rPr>
          <w:rFonts w:ascii="Times New Roman" w:hAnsi="Times New Roman" w:cs="Times New Roman"/>
          <w:sz w:val="24"/>
          <w:szCs w:val="24"/>
        </w:rPr>
        <w:t xml:space="preserve">. </w:t>
      </w:r>
      <w:r w:rsidR="00B16212">
        <w:rPr>
          <w:rFonts w:ascii="Times New Roman" w:hAnsi="Times New Roman" w:cs="Times New Roman"/>
          <w:sz w:val="24"/>
          <w:szCs w:val="24"/>
        </w:rPr>
        <w:t>Similar</w:t>
      </w:r>
      <w:r w:rsidR="004C0919">
        <w:rPr>
          <w:rFonts w:ascii="Times New Roman" w:hAnsi="Times New Roman" w:cs="Times New Roman"/>
          <w:sz w:val="24"/>
          <w:szCs w:val="24"/>
        </w:rPr>
        <w:t xml:space="preserve"> to previous studies from Portugal and Iran, </w:t>
      </w:r>
      <w:r w:rsidR="00B16212">
        <w:rPr>
          <w:rFonts w:ascii="Times New Roman" w:hAnsi="Times New Roman" w:cs="Times New Roman"/>
          <w:sz w:val="24"/>
          <w:szCs w:val="24"/>
        </w:rPr>
        <w:t xml:space="preserve"> slightly </w:t>
      </w:r>
      <w:r w:rsidR="004C0919">
        <w:rPr>
          <w:rFonts w:ascii="Times New Roman" w:hAnsi="Times New Roman" w:cs="Times New Roman"/>
          <w:sz w:val="24"/>
          <w:szCs w:val="24"/>
        </w:rPr>
        <w:t xml:space="preserve">higher prevalence of </w:t>
      </w:r>
      <w:r w:rsidR="004C0919" w:rsidRPr="004C0919">
        <w:rPr>
          <w:rFonts w:ascii="Times New Roman" w:hAnsi="Times New Roman" w:cs="Times New Roman"/>
          <w:i/>
          <w:sz w:val="24"/>
          <w:szCs w:val="24"/>
        </w:rPr>
        <w:t>K. pneumoniae</w:t>
      </w:r>
      <w:r w:rsidR="004C0919">
        <w:rPr>
          <w:rFonts w:ascii="Times New Roman" w:hAnsi="Times New Roman" w:cs="Times New Roman"/>
          <w:sz w:val="24"/>
          <w:szCs w:val="24"/>
        </w:rPr>
        <w:t xml:space="preserve"> </w:t>
      </w:r>
      <w:r w:rsidR="00B16212">
        <w:rPr>
          <w:rFonts w:ascii="Times New Roman" w:hAnsi="Times New Roman" w:cs="Times New Roman"/>
          <w:sz w:val="24"/>
          <w:szCs w:val="24"/>
        </w:rPr>
        <w:t xml:space="preserve">(13% and 10% </w:t>
      </w:r>
      <w:proofErr w:type="spellStart"/>
      <w:r w:rsidR="00B16212">
        <w:rPr>
          <w:rFonts w:ascii="Times New Roman" w:hAnsi="Times New Roman" w:cs="Times New Roman"/>
          <w:sz w:val="24"/>
          <w:szCs w:val="24"/>
        </w:rPr>
        <w:t>Vs</w:t>
      </w:r>
      <w:proofErr w:type="spellEnd"/>
      <w:r w:rsidR="00B16212">
        <w:rPr>
          <w:rFonts w:ascii="Times New Roman" w:hAnsi="Times New Roman" w:cs="Times New Roman"/>
          <w:sz w:val="24"/>
          <w:szCs w:val="24"/>
        </w:rPr>
        <w:t xml:space="preserve"> %17) </w:t>
      </w:r>
      <w:r w:rsidR="004C0919">
        <w:rPr>
          <w:rFonts w:ascii="Times New Roman" w:hAnsi="Times New Roman" w:cs="Times New Roman"/>
          <w:sz w:val="24"/>
          <w:szCs w:val="24"/>
        </w:rPr>
        <w:t xml:space="preserve">and </w:t>
      </w:r>
      <w:r w:rsidR="004C0919" w:rsidRPr="004C0919">
        <w:rPr>
          <w:rFonts w:ascii="Times New Roman" w:hAnsi="Times New Roman" w:cs="Times New Roman"/>
          <w:i/>
          <w:sz w:val="24"/>
          <w:szCs w:val="24"/>
        </w:rPr>
        <w:t xml:space="preserve">P. </w:t>
      </w:r>
      <w:proofErr w:type="spellStart"/>
      <w:r w:rsidR="004C0919" w:rsidRPr="004C0919">
        <w:rPr>
          <w:rFonts w:ascii="Times New Roman" w:hAnsi="Times New Roman" w:cs="Times New Roman"/>
          <w:i/>
          <w:sz w:val="24"/>
          <w:szCs w:val="24"/>
        </w:rPr>
        <w:t>aeruginosa</w:t>
      </w:r>
      <w:proofErr w:type="spellEnd"/>
      <w:r w:rsidR="004C0919">
        <w:rPr>
          <w:rFonts w:ascii="Times New Roman" w:hAnsi="Times New Roman" w:cs="Times New Roman"/>
          <w:sz w:val="24"/>
          <w:szCs w:val="24"/>
        </w:rPr>
        <w:t xml:space="preserve"> </w:t>
      </w:r>
      <w:r w:rsidR="00B16212">
        <w:rPr>
          <w:rFonts w:ascii="Times New Roman" w:hAnsi="Times New Roman" w:cs="Times New Roman"/>
          <w:sz w:val="24"/>
          <w:szCs w:val="24"/>
        </w:rPr>
        <w:t xml:space="preserve">(5% </w:t>
      </w:r>
      <w:proofErr w:type="spellStart"/>
      <w:r w:rsidR="00B16212">
        <w:rPr>
          <w:rFonts w:ascii="Times New Roman" w:hAnsi="Times New Roman" w:cs="Times New Roman"/>
          <w:sz w:val="24"/>
          <w:szCs w:val="24"/>
        </w:rPr>
        <w:t>Vs</w:t>
      </w:r>
      <w:proofErr w:type="spellEnd"/>
      <w:r w:rsidR="00B16212">
        <w:rPr>
          <w:rFonts w:ascii="Times New Roman" w:hAnsi="Times New Roman" w:cs="Times New Roman"/>
          <w:sz w:val="24"/>
          <w:szCs w:val="24"/>
        </w:rPr>
        <w:t xml:space="preserve"> 20%) </w:t>
      </w:r>
      <w:r w:rsidR="004C0919">
        <w:rPr>
          <w:rFonts w:ascii="Times New Roman" w:hAnsi="Times New Roman" w:cs="Times New Roman"/>
          <w:sz w:val="24"/>
          <w:szCs w:val="24"/>
        </w:rPr>
        <w:t xml:space="preserve">was determined in different hospitals of Lahore City whereas the </w:t>
      </w:r>
      <w:r w:rsidR="00B16212">
        <w:rPr>
          <w:rFonts w:ascii="Times New Roman" w:hAnsi="Times New Roman" w:cs="Times New Roman"/>
          <w:sz w:val="24"/>
          <w:szCs w:val="24"/>
        </w:rPr>
        <w:t xml:space="preserve">dissemination of </w:t>
      </w:r>
      <w:r w:rsidR="00B16212" w:rsidRPr="004C0919">
        <w:rPr>
          <w:rFonts w:ascii="Times New Roman" w:hAnsi="Times New Roman" w:cs="Times New Roman"/>
          <w:i/>
          <w:sz w:val="24"/>
          <w:szCs w:val="24"/>
        </w:rPr>
        <w:t>Pr. mirabilis</w:t>
      </w:r>
      <w:r w:rsidR="00B16212">
        <w:rPr>
          <w:rFonts w:ascii="Times New Roman" w:hAnsi="Times New Roman" w:cs="Times New Roman"/>
          <w:sz w:val="24"/>
          <w:szCs w:val="24"/>
        </w:rPr>
        <w:t xml:space="preserve"> (13%) in UTI from Portugal and Lahore City was similar to each other </w:t>
      </w:r>
      <w:r w:rsidR="00B16212">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&lt;EndNote&gt;&lt;Cite&gt;&lt;Author&gt;Kalra&lt;/Author&gt;&lt;Year&gt;2009&lt;/Year&gt;&lt;RecNum&gt;13&lt;/RecNum&gt;&lt;DisplayText&gt;(Kalra and Raizada 2009; Behzadi et al., 2010)&lt;/DisplayText&gt;&lt;record&gt;&lt;rec-number&gt;13&lt;/rec-number&gt;&lt;foreign-keys&gt;&lt;key app="EN" db-id="92v2dtapur92z3e9928x2sv02vaza5avax0p"&gt;13&lt;/key&gt;&lt;/foreign-keys&gt;&lt;ref-type name="Journal Article"&gt;17&lt;/ref-type&gt;&lt;contributors&gt;&lt;authors&gt;&lt;author&gt;Kalra, Om Prakash&lt;/author&gt;&lt;author&gt;Raizada, Alpana&lt;/author&gt;&lt;/authors&gt;&lt;/contributors&gt;&lt;titles&gt;&lt;title&gt;Approach to a patient with urosepsis&lt;/title&gt;&lt;secondary-title&gt;J. Global Infect. Dis.&lt;/secondary-title&gt;&lt;/titles&gt;&lt;periodical&gt;&lt;full-title&gt;J. Global Infect. Dis.&lt;/full-title&gt;&lt;/periodical&gt;&lt;pages&gt;57&lt;/pages&gt;&lt;volume&gt;1&lt;/volume&gt;&lt;number&gt;1&lt;/number&gt;&lt;dates&gt;&lt;year&gt;2009&lt;/year&gt;&lt;/dates&gt;&lt;isbn&gt;0974-777X&lt;/isbn&gt;&lt;urls&gt;&lt;/urls&gt;&lt;/record&gt;&lt;/Cite&gt;&lt;Cite&gt;&lt;Author&gt;BEHZADI&lt;/Author&gt;&lt;Year&gt;2010&lt;/Year&gt;&lt;RecNum&gt;12&lt;/RecNum&gt;&lt;record&gt;&lt;rec-number&gt;12&lt;/rec-number&gt;&lt;foreign-keys&gt;&lt;key app="EN" db-id="92v2dtapur92z3e9928x2sv02vaza5avax0p"&gt;12&lt;/key&gt;&lt;/foreign-keys&gt;&lt;ref-type name="Journal Article"&gt;17&lt;/ref-type&gt;&lt;contributors&gt;&lt;authors&gt;&lt;author&gt;Behzadi, Payam&lt;/author&gt;&lt;author&gt;Behzadi, Elham&lt;/author&gt;&lt;author&gt;Yazdanbod, Hodjjat&lt;/author&gt;&lt;author&gt;Aghapour, Roghiyyeh&lt;/author&gt;&lt;author&gt;Cheshmeh, Mahboubeh Akbari&lt;/author&gt;&lt;author&gt;Omran, Djaafar Salehian&lt;/author&gt;&lt;/authors&gt;&lt;/contributors&gt;&lt;titles&gt;&lt;title&gt;A survey on urinary tract infections associated with the three most common uropathogenic bacteria&lt;/title&gt;&lt;secondary-title&gt;Maedica.&lt;/secondary-title&gt;&lt;/titles&gt;&lt;periodical&gt;&lt;full-title&gt;Maedica.&lt;/full-title&gt;&lt;/periodical&gt;&lt;pages&gt;111&lt;/pages&gt;&lt;volume&gt;5&lt;/volume&gt;&lt;number&gt;2&lt;/number&gt;&lt;dates&gt;&lt;year&gt;2010&lt;/year&gt;&lt;/dates&gt;&lt;urls&gt;&lt;/urls&gt;&lt;/record&gt;&lt;/Cite&gt;&lt;/EndNote&gt;</w:instrText>
      </w:r>
      <w:r w:rsidR="00B16212">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5" w:tooltip="Kalra, 2009 #13" w:history="1">
        <w:r w:rsidR="003233AA">
          <w:rPr>
            <w:rFonts w:ascii="Times New Roman" w:hAnsi="Times New Roman" w:cs="Times New Roman"/>
            <w:noProof/>
            <w:sz w:val="24"/>
            <w:szCs w:val="24"/>
          </w:rPr>
          <w:t>Kalra and Raizada 2009</w:t>
        </w:r>
      </w:hyperlink>
      <w:r w:rsidR="003233AA">
        <w:rPr>
          <w:rFonts w:ascii="Times New Roman" w:hAnsi="Times New Roman" w:cs="Times New Roman"/>
          <w:noProof/>
          <w:sz w:val="24"/>
          <w:szCs w:val="24"/>
        </w:rPr>
        <w:t xml:space="preserve">; </w:t>
      </w:r>
      <w:hyperlink w:anchor="_ENREF_1" w:tooltip="Behzadi, 2010 #12" w:history="1">
        <w:r w:rsidR="003233AA">
          <w:rPr>
            <w:rFonts w:ascii="Times New Roman" w:hAnsi="Times New Roman" w:cs="Times New Roman"/>
            <w:noProof/>
            <w:sz w:val="24"/>
            <w:szCs w:val="24"/>
          </w:rPr>
          <w:t>Behzadi et al., 2010</w:t>
        </w:r>
      </w:hyperlink>
      <w:r w:rsidR="003233AA">
        <w:rPr>
          <w:rFonts w:ascii="Times New Roman" w:hAnsi="Times New Roman" w:cs="Times New Roman"/>
          <w:noProof/>
          <w:sz w:val="24"/>
          <w:szCs w:val="24"/>
        </w:rPr>
        <w:t>)</w:t>
      </w:r>
      <w:r w:rsidR="00B16212">
        <w:rPr>
          <w:rFonts w:ascii="Times New Roman" w:hAnsi="Times New Roman" w:cs="Times New Roman"/>
          <w:sz w:val="24"/>
          <w:szCs w:val="24"/>
        </w:rPr>
        <w:fldChar w:fldCharType="end"/>
      </w:r>
      <w:r w:rsidR="00B16212">
        <w:rPr>
          <w:rFonts w:ascii="Times New Roman" w:hAnsi="Times New Roman" w:cs="Times New Roman"/>
          <w:sz w:val="24"/>
          <w:szCs w:val="24"/>
        </w:rPr>
        <w:t>.</w:t>
      </w:r>
    </w:p>
    <w:p w:rsidR="00B16212" w:rsidRDefault="005D0743" w:rsidP="006564B9">
      <w:pPr>
        <w:spacing w:line="480" w:lineRule="auto"/>
        <w:rPr>
          <w:rFonts w:ascii="Times New Roman" w:hAnsi="Times New Roman" w:cs="Times New Roman"/>
          <w:sz w:val="24"/>
          <w:szCs w:val="24"/>
        </w:rPr>
      </w:pPr>
      <w:r>
        <w:rPr>
          <w:rFonts w:ascii="Times New Roman" w:hAnsi="Times New Roman" w:cs="Times New Roman"/>
          <w:sz w:val="24"/>
          <w:szCs w:val="24"/>
        </w:rPr>
        <w:t>The situation</w:t>
      </w:r>
      <w:r w:rsidR="00B16212">
        <w:rPr>
          <w:rFonts w:ascii="Times New Roman" w:hAnsi="Times New Roman" w:cs="Times New Roman"/>
          <w:sz w:val="24"/>
          <w:szCs w:val="24"/>
        </w:rPr>
        <w:t xml:space="preserve"> of </w:t>
      </w:r>
      <w:r w:rsidR="00A204AB">
        <w:rPr>
          <w:rFonts w:ascii="Times New Roman" w:hAnsi="Times New Roman" w:cs="Times New Roman"/>
          <w:sz w:val="24"/>
          <w:szCs w:val="24"/>
        </w:rPr>
        <w:t>antimicrobial potency of</w:t>
      </w:r>
      <w:r w:rsidR="00B16212">
        <w:rPr>
          <w:rFonts w:ascii="Times New Roman" w:hAnsi="Times New Roman" w:cs="Times New Roman"/>
          <w:sz w:val="24"/>
          <w:szCs w:val="24"/>
        </w:rPr>
        <w:t xml:space="preserve"> commonly used antibiotics </w:t>
      </w:r>
      <w:r w:rsidR="00F61914">
        <w:rPr>
          <w:rFonts w:ascii="Times New Roman" w:hAnsi="Times New Roman" w:cs="Times New Roman"/>
          <w:sz w:val="24"/>
          <w:szCs w:val="24"/>
        </w:rPr>
        <w:t>in diff</w:t>
      </w:r>
      <w:r w:rsidR="0001166F">
        <w:rPr>
          <w:rFonts w:ascii="Times New Roman" w:hAnsi="Times New Roman" w:cs="Times New Roman"/>
          <w:sz w:val="24"/>
          <w:szCs w:val="24"/>
        </w:rPr>
        <w:t>erent hospitals included in the</w:t>
      </w:r>
      <w:r w:rsidR="00F61914">
        <w:rPr>
          <w:rFonts w:ascii="Times New Roman" w:hAnsi="Times New Roman" w:cs="Times New Roman"/>
          <w:sz w:val="24"/>
          <w:szCs w:val="24"/>
        </w:rPr>
        <w:t xml:space="preserve"> </w:t>
      </w:r>
      <w:r w:rsidR="0001166F">
        <w:rPr>
          <w:rFonts w:ascii="Times New Roman" w:hAnsi="Times New Roman" w:cs="Times New Roman"/>
          <w:sz w:val="24"/>
          <w:szCs w:val="24"/>
        </w:rPr>
        <w:t xml:space="preserve">current </w:t>
      </w:r>
      <w:bookmarkStart w:id="0" w:name="_GoBack"/>
      <w:bookmarkEnd w:id="0"/>
      <w:r w:rsidR="00F61914">
        <w:rPr>
          <w:rFonts w:ascii="Times New Roman" w:hAnsi="Times New Roman" w:cs="Times New Roman"/>
          <w:sz w:val="24"/>
          <w:szCs w:val="24"/>
        </w:rPr>
        <w:t>study was alarming as most of the isolates were resistant to the antibiotics which were used in case of UTI</w:t>
      </w:r>
      <w:r>
        <w:rPr>
          <w:rFonts w:ascii="Times New Roman" w:hAnsi="Times New Roman" w:cs="Times New Roman"/>
          <w:sz w:val="24"/>
          <w:szCs w:val="24"/>
        </w:rPr>
        <w:t xml:space="preserve">, however, amikacin still could be </w:t>
      </w:r>
      <w:r w:rsidR="00A204AB">
        <w:rPr>
          <w:rFonts w:ascii="Times New Roman" w:hAnsi="Times New Roman" w:cs="Times New Roman"/>
          <w:sz w:val="24"/>
          <w:szCs w:val="24"/>
        </w:rPr>
        <w:t xml:space="preserve">used as </w:t>
      </w:r>
      <w:r>
        <w:rPr>
          <w:rFonts w:ascii="Times New Roman" w:hAnsi="Times New Roman" w:cs="Times New Roman"/>
          <w:sz w:val="24"/>
          <w:szCs w:val="24"/>
        </w:rPr>
        <w:t xml:space="preserve">a drug of choice in </w:t>
      </w:r>
      <w:r>
        <w:rPr>
          <w:rFonts w:ascii="Times New Roman" w:hAnsi="Times New Roman" w:cs="Times New Roman"/>
          <w:sz w:val="24"/>
          <w:szCs w:val="24"/>
        </w:rPr>
        <w:lastRenderedPageBreak/>
        <w:t xml:space="preserve">such cases. Absence of resistance against amikacin in UTI pathogens isolated from different hospitals of Lahore City contradicted the previous reports where emergence of resistance against amikacin had been recorded </w:t>
      </w:r>
      <w:r w:rsidR="00A204AB">
        <w:rPr>
          <w:rFonts w:ascii="Times New Roman" w:hAnsi="Times New Roman" w:cs="Times New Roman"/>
          <w:sz w:val="24"/>
          <w:szCs w:val="24"/>
        </w:rPr>
        <w:t xml:space="preserve">in neighboring country India </w:t>
      </w:r>
      <w:r w:rsidR="00A204AB">
        <w:rPr>
          <w:rFonts w:ascii="Times New Roman" w:hAnsi="Times New Roman" w:cs="Times New Roman"/>
          <w:sz w:val="24"/>
          <w:szCs w:val="24"/>
        </w:rPr>
        <w:fldChar w:fldCharType="begin"/>
      </w:r>
      <w:r w:rsidR="003233AA">
        <w:rPr>
          <w:rFonts w:ascii="Times New Roman" w:hAnsi="Times New Roman" w:cs="Times New Roman"/>
          <w:sz w:val="24"/>
          <w:szCs w:val="24"/>
        </w:rPr>
        <w:instrText xml:space="preserve"> ADDIN EN.CITE &lt;EndNote&gt;&lt;Cite&gt;&lt;Author&gt;Eshwarappa&lt;/Author&gt;&lt;Year&gt;2011&lt;/Year&gt;&lt;RecNum&gt;14&lt;/RecNum&gt;&lt;DisplayText&gt;(Eshwarappa et al., 2011)&lt;/DisplayText&gt;&lt;record&gt;&lt;rec-number&gt;14&lt;/rec-number&gt;&lt;foreign-keys&gt;&lt;key app="EN" db-id="92v2dtapur92z3e9928x2sv02vaza5avax0p"&gt;14&lt;/key&gt;&lt;/foreign-keys&gt;&lt;ref-type name="Journal Article"&gt;17&lt;/ref-type&gt;&lt;contributors&gt;&lt;authors&gt;&lt;author&gt;Eshwarappa, M&lt;/author&gt;&lt;author&gt;Dosegowda, R&lt;/author&gt;&lt;author&gt;Aprameya, I Vrithmani&lt;/author&gt;&lt;author&gt;Khan, MW&lt;/author&gt;&lt;author&gt;Kumar, P Shiva&lt;/author&gt;&lt;author&gt;Kempegowda, P&lt;/author&gt;&lt;/authors&gt;&lt;/contributors&gt;&lt;titles&gt;&lt;title&gt;Clinico-microbiological profile of urinary tract infection in South India&lt;/title&gt;&lt;secondary-title&gt;Indian J. Nephrol.&lt;/secondary-title&gt;&lt;/titles&gt;&lt;periodical&gt;&lt;full-title&gt;Indian J. Nephrol.&lt;/full-title&gt;&lt;/periodical&gt;&lt;pages&gt;30&lt;/pages&gt;&lt;volume&gt;21&lt;/volume&gt;&lt;number&gt;1&lt;/number&gt;&lt;dates&gt;&lt;year&gt;2011&lt;/year&gt;&lt;/dates&gt;&lt;urls&gt;&lt;/urls&gt;&lt;/record&gt;&lt;/Cite&gt;&lt;/EndNote&gt;</w:instrText>
      </w:r>
      <w:r w:rsidR="00A204AB">
        <w:rPr>
          <w:rFonts w:ascii="Times New Roman" w:hAnsi="Times New Roman" w:cs="Times New Roman"/>
          <w:sz w:val="24"/>
          <w:szCs w:val="24"/>
        </w:rPr>
        <w:fldChar w:fldCharType="separate"/>
      </w:r>
      <w:r w:rsidR="003233AA">
        <w:rPr>
          <w:rFonts w:ascii="Times New Roman" w:hAnsi="Times New Roman" w:cs="Times New Roman"/>
          <w:noProof/>
          <w:sz w:val="24"/>
          <w:szCs w:val="24"/>
        </w:rPr>
        <w:t>(</w:t>
      </w:r>
      <w:hyperlink w:anchor="_ENREF_3" w:tooltip="Eshwarappa, 2011 #14" w:history="1">
        <w:r w:rsidR="003233AA">
          <w:rPr>
            <w:rFonts w:ascii="Times New Roman" w:hAnsi="Times New Roman" w:cs="Times New Roman"/>
            <w:noProof/>
            <w:sz w:val="24"/>
            <w:szCs w:val="24"/>
          </w:rPr>
          <w:t>Eshwarappa et al., 2011</w:t>
        </w:r>
      </w:hyperlink>
      <w:r w:rsidR="003233AA">
        <w:rPr>
          <w:rFonts w:ascii="Times New Roman" w:hAnsi="Times New Roman" w:cs="Times New Roman"/>
          <w:noProof/>
          <w:sz w:val="24"/>
          <w:szCs w:val="24"/>
        </w:rPr>
        <w:t>)</w:t>
      </w:r>
      <w:r w:rsidR="00A204AB">
        <w:rPr>
          <w:rFonts w:ascii="Times New Roman" w:hAnsi="Times New Roman" w:cs="Times New Roman"/>
          <w:sz w:val="24"/>
          <w:szCs w:val="24"/>
        </w:rPr>
        <w:fldChar w:fldCharType="end"/>
      </w:r>
      <w:r>
        <w:rPr>
          <w:rFonts w:ascii="Times New Roman" w:hAnsi="Times New Roman" w:cs="Times New Roman"/>
          <w:sz w:val="24"/>
          <w:szCs w:val="24"/>
        </w:rPr>
        <w:t>.</w:t>
      </w:r>
      <w:r w:rsidR="00A204AB">
        <w:rPr>
          <w:rFonts w:ascii="Times New Roman" w:hAnsi="Times New Roman" w:cs="Times New Roman"/>
          <w:sz w:val="24"/>
          <w:szCs w:val="24"/>
        </w:rPr>
        <w:t xml:space="preserve"> On the other hand, emergence of resistance against most of the antimicrobial agents used in several hospitals could be reasoned due to their indiscriminate prescription.</w:t>
      </w:r>
    </w:p>
    <w:p w:rsidR="008B3470" w:rsidRDefault="00A204AB" w:rsidP="008B3470">
      <w:pPr>
        <w:spacing w:line="480" w:lineRule="auto"/>
        <w:rPr>
          <w:rFonts w:ascii="Times New Roman" w:hAnsi="Times New Roman" w:cs="Times New Roman"/>
          <w:sz w:val="24"/>
          <w:szCs w:val="24"/>
        </w:rPr>
      </w:pPr>
      <w:r>
        <w:rPr>
          <w:rFonts w:ascii="Times New Roman" w:hAnsi="Times New Roman" w:cs="Times New Roman"/>
          <w:sz w:val="24"/>
          <w:szCs w:val="24"/>
        </w:rPr>
        <w:t xml:space="preserve">Conclusively, </w:t>
      </w:r>
      <w:r w:rsidR="008B3470">
        <w:rPr>
          <w:rFonts w:ascii="Times New Roman" w:hAnsi="Times New Roman" w:cs="Times New Roman"/>
          <w:sz w:val="24"/>
          <w:szCs w:val="24"/>
        </w:rPr>
        <w:t xml:space="preserve">this study shows the prevalence of </w:t>
      </w:r>
      <w:r>
        <w:rPr>
          <w:rFonts w:ascii="Times New Roman" w:hAnsi="Times New Roman" w:cs="Times New Roman"/>
          <w:sz w:val="24"/>
          <w:szCs w:val="24"/>
        </w:rPr>
        <w:t xml:space="preserve">gram negative rods in most of urinary tract infections in several hospitals of Lahore City and </w:t>
      </w:r>
      <w:r w:rsidR="008B3470">
        <w:rPr>
          <w:rFonts w:ascii="Times New Roman" w:hAnsi="Times New Roman" w:cs="Times New Roman"/>
          <w:sz w:val="24"/>
          <w:szCs w:val="24"/>
        </w:rPr>
        <w:t>emergence of</w:t>
      </w:r>
      <w:r>
        <w:rPr>
          <w:rFonts w:ascii="Times New Roman" w:hAnsi="Times New Roman" w:cs="Times New Roman"/>
          <w:sz w:val="24"/>
          <w:szCs w:val="24"/>
        </w:rPr>
        <w:t xml:space="preserve"> antimicrobial resistance against </w:t>
      </w:r>
      <w:r w:rsidR="008B3470">
        <w:rPr>
          <w:rFonts w:ascii="Times New Roman" w:hAnsi="Times New Roman" w:cs="Times New Roman"/>
          <w:sz w:val="24"/>
          <w:szCs w:val="24"/>
        </w:rPr>
        <w:t>most of the antimicrobial agents is appearing a foremost object of letdown of therapeutics in hospitals.</w:t>
      </w:r>
    </w:p>
    <w:p w:rsidR="008B3470" w:rsidRDefault="008B3470" w:rsidP="008B3470">
      <w:pPr>
        <w:spacing w:line="480" w:lineRule="auto"/>
        <w:rPr>
          <w:rFonts w:ascii="Times New Roman" w:hAnsi="Times New Roman" w:cs="Times New Roman"/>
          <w:b/>
          <w:sz w:val="24"/>
          <w:szCs w:val="24"/>
        </w:rPr>
      </w:pPr>
      <w:r w:rsidRPr="008B3470">
        <w:rPr>
          <w:rFonts w:ascii="Times New Roman" w:hAnsi="Times New Roman" w:cs="Times New Roman"/>
          <w:b/>
          <w:sz w:val="24"/>
          <w:szCs w:val="24"/>
        </w:rPr>
        <w:t>Acknowledgement</w:t>
      </w:r>
    </w:p>
    <w:p w:rsidR="008B3470" w:rsidRPr="008B3470" w:rsidRDefault="008B3470" w:rsidP="008B3470">
      <w:pPr>
        <w:spacing w:line="480" w:lineRule="auto"/>
        <w:rPr>
          <w:rFonts w:ascii="Times New Roman" w:hAnsi="Times New Roman" w:cs="Times New Roman"/>
          <w:sz w:val="24"/>
          <w:szCs w:val="24"/>
        </w:rPr>
      </w:pPr>
      <w:r>
        <w:rPr>
          <w:rFonts w:ascii="Times New Roman" w:hAnsi="Times New Roman" w:cs="Times New Roman"/>
          <w:sz w:val="24"/>
          <w:szCs w:val="24"/>
        </w:rPr>
        <w:t xml:space="preserve">We are thankful to Institute of Molecular Biology and Biotechnology, The University of Lahore, Lahore, Pakistan for providing </w:t>
      </w:r>
      <w:r w:rsidR="007156A9">
        <w:rPr>
          <w:rFonts w:ascii="Times New Roman" w:hAnsi="Times New Roman" w:cs="Times New Roman"/>
          <w:sz w:val="24"/>
          <w:szCs w:val="24"/>
        </w:rPr>
        <w:t>laboratories for this research work. We cordially appreciate the participation of medical and paramedical staff of clinical laboratories of all hospitals chosen for present study.</w:t>
      </w:r>
    </w:p>
    <w:p w:rsidR="008B3470" w:rsidRDefault="008B3470" w:rsidP="008B3470">
      <w:pPr>
        <w:spacing w:line="480" w:lineRule="auto"/>
        <w:rPr>
          <w:rFonts w:ascii="Times New Roman" w:hAnsi="Times New Roman" w:cs="Times New Roman"/>
          <w:b/>
          <w:sz w:val="24"/>
          <w:szCs w:val="24"/>
        </w:rPr>
      </w:pPr>
      <w:r w:rsidRPr="008B3470">
        <w:rPr>
          <w:rFonts w:ascii="Times New Roman" w:hAnsi="Times New Roman" w:cs="Times New Roman"/>
          <w:b/>
          <w:sz w:val="24"/>
          <w:szCs w:val="24"/>
        </w:rPr>
        <w:t>Conflict of interest</w:t>
      </w:r>
    </w:p>
    <w:p w:rsidR="008B3470" w:rsidRDefault="007156A9" w:rsidP="008B3470">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None to declare.</w:t>
      </w:r>
      <w:proofErr w:type="gramEnd"/>
    </w:p>
    <w:p w:rsidR="003233AA" w:rsidRPr="003233AA" w:rsidRDefault="003233AA" w:rsidP="008B3470">
      <w:pPr>
        <w:spacing w:line="480" w:lineRule="auto"/>
        <w:rPr>
          <w:rFonts w:ascii="Times New Roman" w:hAnsi="Times New Roman" w:cs="Times New Roman"/>
          <w:b/>
          <w:sz w:val="24"/>
          <w:szCs w:val="24"/>
        </w:rPr>
      </w:pPr>
      <w:r w:rsidRPr="003233AA">
        <w:rPr>
          <w:rFonts w:ascii="Times New Roman" w:hAnsi="Times New Roman" w:cs="Times New Roman"/>
          <w:b/>
          <w:sz w:val="24"/>
          <w:szCs w:val="24"/>
        </w:rPr>
        <w:t>References</w:t>
      </w:r>
    </w:p>
    <w:p w:rsidR="003233AA" w:rsidRPr="003233AA" w:rsidRDefault="00D81A11" w:rsidP="003233AA">
      <w:pPr>
        <w:spacing w:after="0" w:line="480" w:lineRule="auto"/>
        <w:rPr>
          <w:rFonts w:ascii="Times New Roman" w:hAnsi="Times New Roman" w:cs="Times New Roman"/>
          <w:noProof/>
          <w:sz w:val="24"/>
        </w:rPr>
      </w:pPr>
      <w:r>
        <w:fldChar w:fldCharType="begin"/>
      </w:r>
      <w:r>
        <w:instrText xml:space="preserve"> ADDIN EN.REFLIST </w:instrText>
      </w:r>
      <w:r>
        <w:fldChar w:fldCharType="separate"/>
      </w:r>
      <w:bookmarkStart w:id="1" w:name="_ENREF_1"/>
      <w:r w:rsidR="003233AA" w:rsidRPr="003233AA">
        <w:rPr>
          <w:rFonts w:ascii="Times New Roman" w:hAnsi="Times New Roman" w:cs="Times New Roman"/>
          <w:noProof/>
          <w:sz w:val="24"/>
        </w:rPr>
        <w:t>Behzadi P, Behzadi E, Yazdanbod H, Aghapour R, Cheshmeh MA and  Omran DS (2010).</w:t>
      </w:r>
      <w:r w:rsidR="003233AA" w:rsidRPr="003233AA">
        <w:rPr>
          <w:rFonts w:ascii="Times New Roman" w:hAnsi="Times New Roman" w:cs="Times New Roman"/>
          <w:b/>
          <w:noProof/>
          <w:sz w:val="24"/>
        </w:rPr>
        <w:t xml:space="preserve"> </w:t>
      </w:r>
      <w:r w:rsidR="003233AA" w:rsidRPr="003233AA">
        <w:rPr>
          <w:rFonts w:ascii="Times New Roman" w:hAnsi="Times New Roman" w:cs="Times New Roman"/>
          <w:noProof/>
          <w:sz w:val="24"/>
        </w:rPr>
        <w:t>A survey on urinary tract infections associated with the three most common uropathogenic bacteria. Maedica. 5(2): 111.</w:t>
      </w:r>
      <w:bookmarkEnd w:id="1"/>
    </w:p>
    <w:p w:rsidR="003233AA" w:rsidRPr="003233AA" w:rsidRDefault="003233AA" w:rsidP="003233AA">
      <w:pPr>
        <w:spacing w:after="0" w:line="480" w:lineRule="auto"/>
        <w:rPr>
          <w:rFonts w:ascii="Times New Roman" w:hAnsi="Times New Roman" w:cs="Times New Roman"/>
          <w:noProof/>
          <w:sz w:val="24"/>
        </w:rPr>
      </w:pPr>
      <w:bookmarkStart w:id="2" w:name="_ENREF_2"/>
      <w:r w:rsidRPr="003233AA">
        <w:rPr>
          <w:rFonts w:ascii="Times New Roman" w:hAnsi="Times New Roman" w:cs="Times New Roman"/>
          <w:noProof/>
          <w:sz w:val="24"/>
        </w:rPr>
        <w:lastRenderedPageBreak/>
        <w:t>CLSI (2012). Clinical and Laboratory Standards Institute. Performance standards for antimicrobial susceptibility testing, 22nd informational supplement M100-S22. Wayne, PA.</w:t>
      </w:r>
      <w:bookmarkEnd w:id="2"/>
    </w:p>
    <w:p w:rsidR="003233AA" w:rsidRPr="003233AA" w:rsidRDefault="003233AA" w:rsidP="003233AA">
      <w:pPr>
        <w:spacing w:after="0" w:line="480" w:lineRule="auto"/>
        <w:rPr>
          <w:rFonts w:ascii="Times New Roman" w:hAnsi="Times New Roman" w:cs="Times New Roman"/>
          <w:noProof/>
          <w:sz w:val="24"/>
        </w:rPr>
      </w:pPr>
      <w:bookmarkStart w:id="3" w:name="_ENREF_3"/>
      <w:r w:rsidRPr="003233AA">
        <w:rPr>
          <w:rFonts w:ascii="Times New Roman" w:hAnsi="Times New Roman" w:cs="Times New Roman"/>
          <w:noProof/>
          <w:sz w:val="24"/>
        </w:rPr>
        <w:t>Eshwarappa M, Dosegowda R, Aprameya IV, Khan M, Kumar PS and  Kempegowda P (2011).</w:t>
      </w:r>
      <w:r w:rsidRPr="003233AA">
        <w:rPr>
          <w:rFonts w:ascii="Times New Roman" w:hAnsi="Times New Roman" w:cs="Times New Roman"/>
          <w:b/>
          <w:noProof/>
          <w:sz w:val="24"/>
        </w:rPr>
        <w:t xml:space="preserve"> </w:t>
      </w:r>
      <w:r w:rsidRPr="003233AA">
        <w:rPr>
          <w:rFonts w:ascii="Times New Roman" w:hAnsi="Times New Roman" w:cs="Times New Roman"/>
          <w:noProof/>
          <w:sz w:val="24"/>
        </w:rPr>
        <w:t>Clinico-microbiological profile of urinary tract infection in South India. Indian J. Nephrol. 21(1): 30.</w:t>
      </w:r>
      <w:bookmarkEnd w:id="3"/>
    </w:p>
    <w:p w:rsidR="003233AA" w:rsidRPr="003233AA" w:rsidRDefault="003233AA" w:rsidP="003233AA">
      <w:pPr>
        <w:spacing w:after="0" w:line="480" w:lineRule="auto"/>
        <w:rPr>
          <w:rFonts w:ascii="Times New Roman" w:hAnsi="Times New Roman" w:cs="Times New Roman"/>
          <w:noProof/>
          <w:sz w:val="24"/>
        </w:rPr>
      </w:pPr>
      <w:bookmarkStart w:id="4" w:name="_ENREF_4"/>
      <w:r w:rsidRPr="003233AA">
        <w:rPr>
          <w:rFonts w:ascii="Times New Roman" w:hAnsi="Times New Roman" w:cs="Times New Roman"/>
          <w:noProof/>
          <w:sz w:val="24"/>
        </w:rPr>
        <w:t>Hryniewicz K, Szczypa K, Sulikowska A, Jankowski K, Betlejewska K and  Hryniewicz W (2001).</w:t>
      </w:r>
      <w:r w:rsidRPr="003233AA">
        <w:rPr>
          <w:rFonts w:ascii="Times New Roman" w:hAnsi="Times New Roman" w:cs="Times New Roman"/>
          <w:b/>
          <w:noProof/>
          <w:sz w:val="24"/>
        </w:rPr>
        <w:t xml:space="preserve"> </w:t>
      </w:r>
      <w:r w:rsidRPr="003233AA">
        <w:rPr>
          <w:rFonts w:ascii="Times New Roman" w:hAnsi="Times New Roman" w:cs="Times New Roman"/>
          <w:noProof/>
          <w:sz w:val="24"/>
        </w:rPr>
        <w:t>Antibiotic susceptibility of bacterial strains isolated from urinary tract infections in Poland. J. Antimicrob. Chemother. 47(6): 773-780.</w:t>
      </w:r>
      <w:bookmarkEnd w:id="4"/>
    </w:p>
    <w:p w:rsidR="003233AA" w:rsidRPr="003233AA" w:rsidRDefault="003233AA" w:rsidP="003233AA">
      <w:pPr>
        <w:spacing w:after="0" w:line="480" w:lineRule="auto"/>
        <w:rPr>
          <w:rFonts w:ascii="Times New Roman" w:hAnsi="Times New Roman" w:cs="Times New Roman"/>
          <w:noProof/>
          <w:sz w:val="24"/>
        </w:rPr>
      </w:pPr>
      <w:bookmarkStart w:id="5" w:name="_ENREF_5"/>
      <w:r w:rsidRPr="003233AA">
        <w:rPr>
          <w:rFonts w:ascii="Times New Roman" w:hAnsi="Times New Roman" w:cs="Times New Roman"/>
          <w:noProof/>
          <w:sz w:val="24"/>
        </w:rPr>
        <w:t>Kalra OP and  Raizada A (2009).</w:t>
      </w:r>
      <w:r w:rsidRPr="003233AA">
        <w:rPr>
          <w:rFonts w:ascii="Times New Roman" w:hAnsi="Times New Roman" w:cs="Times New Roman"/>
          <w:b/>
          <w:noProof/>
          <w:sz w:val="24"/>
        </w:rPr>
        <w:t xml:space="preserve"> </w:t>
      </w:r>
      <w:r w:rsidRPr="003233AA">
        <w:rPr>
          <w:rFonts w:ascii="Times New Roman" w:hAnsi="Times New Roman" w:cs="Times New Roman"/>
          <w:noProof/>
          <w:sz w:val="24"/>
        </w:rPr>
        <w:t>Approach to a patient with urosepsis. J. Global Infect. Dis. 1(1): 57.</w:t>
      </w:r>
      <w:bookmarkEnd w:id="5"/>
    </w:p>
    <w:p w:rsidR="003233AA" w:rsidRPr="003233AA" w:rsidRDefault="003233AA" w:rsidP="003233AA">
      <w:pPr>
        <w:spacing w:after="0" w:line="480" w:lineRule="auto"/>
        <w:rPr>
          <w:rFonts w:ascii="Times New Roman" w:hAnsi="Times New Roman" w:cs="Times New Roman"/>
          <w:noProof/>
          <w:sz w:val="24"/>
        </w:rPr>
      </w:pPr>
      <w:bookmarkStart w:id="6" w:name="_ENREF_6"/>
      <w:r w:rsidRPr="003233AA">
        <w:rPr>
          <w:rFonts w:ascii="Times New Roman" w:hAnsi="Times New Roman" w:cs="Times New Roman"/>
          <w:noProof/>
          <w:sz w:val="24"/>
        </w:rPr>
        <w:t>Karlowsky JA, Kelly LJ, Thornsberry C, Jones ME and  Sahm DF (2002).</w:t>
      </w:r>
      <w:r w:rsidRPr="003233AA">
        <w:rPr>
          <w:rFonts w:ascii="Times New Roman" w:hAnsi="Times New Roman" w:cs="Times New Roman"/>
          <w:b/>
          <w:noProof/>
          <w:sz w:val="24"/>
        </w:rPr>
        <w:t xml:space="preserve"> </w:t>
      </w:r>
      <w:r w:rsidRPr="003233AA">
        <w:rPr>
          <w:rFonts w:ascii="Times New Roman" w:hAnsi="Times New Roman" w:cs="Times New Roman"/>
          <w:noProof/>
          <w:sz w:val="24"/>
        </w:rPr>
        <w:t xml:space="preserve">Trends in antimicrobial resistance among urinary tract infection isolates of </w:t>
      </w:r>
      <w:r w:rsidRPr="003233AA">
        <w:rPr>
          <w:rFonts w:ascii="Times New Roman" w:hAnsi="Times New Roman" w:cs="Times New Roman"/>
          <w:i/>
          <w:noProof/>
          <w:sz w:val="24"/>
        </w:rPr>
        <w:t xml:space="preserve">Escherichia coli </w:t>
      </w:r>
      <w:r w:rsidRPr="003233AA">
        <w:rPr>
          <w:rFonts w:ascii="Times New Roman" w:hAnsi="Times New Roman" w:cs="Times New Roman"/>
          <w:noProof/>
          <w:sz w:val="24"/>
        </w:rPr>
        <w:t>from female outpatients in the United States. Antimicrob. Agents Chemother. 46(8): 2540-2545.</w:t>
      </w:r>
      <w:bookmarkEnd w:id="6"/>
    </w:p>
    <w:p w:rsidR="003233AA" w:rsidRPr="003233AA" w:rsidRDefault="003233AA" w:rsidP="003233AA">
      <w:pPr>
        <w:spacing w:after="0" w:line="480" w:lineRule="auto"/>
        <w:rPr>
          <w:rFonts w:ascii="Times New Roman" w:hAnsi="Times New Roman" w:cs="Times New Roman"/>
          <w:noProof/>
          <w:sz w:val="24"/>
        </w:rPr>
      </w:pPr>
      <w:bookmarkStart w:id="7" w:name="_ENREF_7"/>
      <w:r w:rsidRPr="003233AA">
        <w:rPr>
          <w:rFonts w:ascii="Times New Roman" w:hAnsi="Times New Roman" w:cs="Times New Roman"/>
          <w:noProof/>
          <w:sz w:val="24"/>
        </w:rPr>
        <w:t>Kolawole A, Kolawole O, Kandaki-Olukemi Y, Babatunde S, Durowade K and  Kolawole C (2009).</w:t>
      </w:r>
      <w:r w:rsidRPr="003233AA">
        <w:rPr>
          <w:rFonts w:ascii="Times New Roman" w:hAnsi="Times New Roman" w:cs="Times New Roman"/>
          <w:b/>
          <w:noProof/>
          <w:sz w:val="24"/>
        </w:rPr>
        <w:t xml:space="preserve"> </w:t>
      </w:r>
      <w:r w:rsidRPr="003233AA">
        <w:rPr>
          <w:rFonts w:ascii="Times New Roman" w:hAnsi="Times New Roman" w:cs="Times New Roman"/>
          <w:noProof/>
          <w:sz w:val="24"/>
        </w:rPr>
        <w:t>Prevalence of urinary tract infections (UTI) among patients attending Dalhatu Araf Specialist Hospital, Lafia, Nasarawa State, Nigeria. Int. J. Med. Med. Sci. 1(5): 163-167.</w:t>
      </w:r>
      <w:bookmarkEnd w:id="7"/>
    </w:p>
    <w:p w:rsidR="003233AA" w:rsidRPr="003233AA" w:rsidRDefault="003233AA" w:rsidP="003233AA">
      <w:pPr>
        <w:spacing w:after="0" w:line="480" w:lineRule="auto"/>
        <w:rPr>
          <w:rFonts w:ascii="Times New Roman" w:hAnsi="Times New Roman" w:cs="Times New Roman"/>
          <w:noProof/>
          <w:sz w:val="24"/>
        </w:rPr>
      </w:pPr>
      <w:bookmarkStart w:id="8" w:name="_ENREF_8"/>
      <w:r w:rsidRPr="003233AA">
        <w:rPr>
          <w:rFonts w:ascii="Times New Roman" w:hAnsi="Times New Roman" w:cs="Times New Roman"/>
          <w:noProof/>
          <w:sz w:val="24"/>
        </w:rPr>
        <w:t>Kõljalg S, Truusalu K, Vainumäe I, Stsepetova J, Sepp E and  Mikelsaar M (2009).</w:t>
      </w:r>
      <w:r w:rsidRPr="003233AA">
        <w:rPr>
          <w:rFonts w:ascii="Times New Roman" w:hAnsi="Times New Roman" w:cs="Times New Roman"/>
          <w:b/>
          <w:noProof/>
          <w:sz w:val="24"/>
        </w:rPr>
        <w:t xml:space="preserve"> </w:t>
      </w:r>
      <w:r w:rsidRPr="003233AA">
        <w:rPr>
          <w:rFonts w:ascii="Times New Roman" w:hAnsi="Times New Roman" w:cs="Times New Roman"/>
          <w:noProof/>
          <w:sz w:val="24"/>
        </w:rPr>
        <w:t xml:space="preserve">Persistence of </w:t>
      </w:r>
      <w:r w:rsidRPr="003233AA">
        <w:rPr>
          <w:rFonts w:ascii="Times New Roman" w:hAnsi="Times New Roman" w:cs="Times New Roman"/>
          <w:i/>
          <w:noProof/>
          <w:sz w:val="24"/>
        </w:rPr>
        <w:t>Escherichia coli</w:t>
      </w:r>
      <w:r w:rsidRPr="003233AA">
        <w:rPr>
          <w:rFonts w:ascii="Times New Roman" w:hAnsi="Times New Roman" w:cs="Times New Roman"/>
          <w:noProof/>
          <w:sz w:val="24"/>
        </w:rPr>
        <w:t xml:space="preserve"> clones and phenotypic and genotypic antibiotic resistance in recurrent urinary tract infections in childhood. J. Clin. Microbiol. 47(1): 99-105.</w:t>
      </w:r>
      <w:bookmarkEnd w:id="8"/>
    </w:p>
    <w:p w:rsidR="003233AA" w:rsidRPr="003233AA" w:rsidRDefault="003233AA" w:rsidP="003233AA">
      <w:pPr>
        <w:spacing w:after="0" w:line="480" w:lineRule="auto"/>
        <w:rPr>
          <w:rFonts w:ascii="Times New Roman" w:hAnsi="Times New Roman" w:cs="Times New Roman"/>
          <w:noProof/>
          <w:sz w:val="24"/>
        </w:rPr>
      </w:pPr>
      <w:bookmarkStart w:id="9" w:name="_ENREF_9"/>
      <w:r w:rsidRPr="003233AA">
        <w:rPr>
          <w:rFonts w:ascii="Times New Roman" w:hAnsi="Times New Roman" w:cs="Times New Roman"/>
          <w:noProof/>
          <w:sz w:val="24"/>
        </w:rPr>
        <w:t>Mahboob F, Ahmed N, Rathore F and  Razzq S (2011).</w:t>
      </w:r>
      <w:r w:rsidRPr="003233AA">
        <w:rPr>
          <w:rFonts w:ascii="Times New Roman" w:hAnsi="Times New Roman" w:cs="Times New Roman"/>
          <w:b/>
          <w:noProof/>
          <w:sz w:val="24"/>
        </w:rPr>
        <w:t xml:space="preserve"> </w:t>
      </w:r>
      <w:r w:rsidRPr="003233AA">
        <w:rPr>
          <w:rFonts w:ascii="Times New Roman" w:hAnsi="Times New Roman" w:cs="Times New Roman"/>
          <w:noProof/>
          <w:sz w:val="24"/>
        </w:rPr>
        <w:t>Frequency of urinary tract infection (uti) &amp; commonest causative organisms in spinal cord injury patients with various voiding modes. Pak. Armed Forces Med. J. 3(3).</w:t>
      </w:r>
      <w:bookmarkEnd w:id="9"/>
    </w:p>
    <w:p w:rsidR="003233AA" w:rsidRPr="003233AA" w:rsidRDefault="003233AA" w:rsidP="003233AA">
      <w:pPr>
        <w:spacing w:after="0" w:line="480" w:lineRule="auto"/>
        <w:rPr>
          <w:rFonts w:ascii="Times New Roman" w:hAnsi="Times New Roman" w:cs="Times New Roman"/>
          <w:noProof/>
          <w:sz w:val="24"/>
        </w:rPr>
      </w:pPr>
      <w:bookmarkStart w:id="10" w:name="_ENREF_10"/>
      <w:r w:rsidRPr="003233AA">
        <w:rPr>
          <w:rFonts w:ascii="Times New Roman" w:hAnsi="Times New Roman" w:cs="Times New Roman"/>
          <w:noProof/>
          <w:sz w:val="24"/>
        </w:rPr>
        <w:lastRenderedPageBreak/>
        <w:t>McGregor JC, Elman MR, Bearden DT and  Smith DH (2013).</w:t>
      </w:r>
      <w:r w:rsidRPr="003233AA">
        <w:rPr>
          <w:rFonts w:ascii="Times New Roman" w:hAnsi="Times New Roman" w:cs="Times New Roman"/>
          <w:b/>
          <w:noProof/>
          <w:sz w:val="24"/>
        </w:rPr>
        <w:t xml:space="preserve"> </w:t>
      </w:r>
      <w:r w:rsidRPr="003233AA">
        <w:rPr>
          <w:rFonts w:ascii="Times New Roman" w:hAnsi="Times New Roman" w:cs="Times New Roman"/>
          <w:noProof/>
          <w:sz w:val="24"/>
        </w:rPr>
        <w:t xml:space="preserve">Sex and age specific trends in antibiotic resistance patterns of </w:t>
      </w:r>
      <w:r w:rsidRPr="003233AA">
        <w:rPr>
          <w:rFonts w:ascii="Times New Roman" w:hAnsi="Times New Roman" w:cs="Times New Roman"/>
          <w:i/>
          <w:noProof/>
          <w:sz w:val="24"/>
        </w:rPr>
        <w:t>Escherichia coli</w:t>
      </w:r>
      <w:r w:rsidRPr="003233AA">
        <w:rPr>
          <w:rFonts w:ascii="Times New Roman" w:hAnsi="Times New Roman" w:cs="Times New Roman"/>
          <w:noProof/>
          <w:sz w:val="24"/>
        </w:rPr>
        <w:t xml:space="preserve"> urinary isolates from outpatients. BMC Fam. Pract. 14(1): 25.</w:t>
      </w:r>
      <w:bookmarkEnd w:id="10"/>
    </w:p>
    <w:p w:rsidR="003233AA" w:rsidRPr="003233AA" w:rsidRDefault="003233AA" w:rsidP="003233AA">
      <w:pPr>
        <w:spacing w:after="0" w:line="480" w:lineRule="auto"/>
        <w:rPr>
          <w:rFonts w:ascii="Times New Roman" w:hAnsi="Times New Roman" w:cs="Times New Roman"/>
          <w:noProof/>
          <w:sz w:val="24"/>
        </w:rPr>
      </w:pPr>
      <w:bookmarkStart w:id="11" w:name="_ENREF_11"/>
      <w:r w:rsidRPr="003233AA">
        <w:rPr>
          <w:rFonts w:ascii="Times New Roman" w:hAnsi="Times New Roman" w:cs="Times New Roman"/>
          <w:noProof/>
          <w:sz w:val="24"/>
        </w:rPr>
        <w:t>Mohsin R and  Siddiqui KM (2010).</w:t>
      </w:r>
      <w:r w:rsidRPr="003233AA">
        <w:rPr>
          <w:rFonts w:ascii="Times New Roman" w:hAnsi="Times New Roman" w:cs="Times New Roman"/>
          <w:b/>
          <w:noProof/>
          <w:sz w:val="24"/>
        </w:rPr>
        <w:t xml:space="preserve"> </w:t>
      </w:r>
      <w:r w:rsidRPr="003233AA">
        <w:rPr>
          <w:rFonts w:ascii="Times New Roman" w:hAnsi="Times New Roman" w:cs="Times New Roman"/>
          <w:noProof/>
          <w:sz w:val="24"/>
        </w:rPr>
        <w:t>Recurrent urinary tract infections in females. J. Pak. Med. Assoc. 60(1): 55-59.</w:t>
      </w:r>
      <w:bookmarkEnd w:id="11"/>
    </w:p>
    <w:p w:rsidR="003233AA" w:rsidRPr="003233AA" w:rsidRDefault="003233AA" w:rsidP="003233AA">
      <w:pPr>
        <w:spacing w:after="0" w:line="480" w:lineRule="auto"/>
        <w:rPr>
          <w:rFonts w:ascii="Times New Roman" w:hAnsi="Times New Roman" w:cs="Times New Roman"/>
          <w:noProof/>
          <w:sz w:val="24"/>
        </w:rPr>
      </w:pPr>
      <w:bookmarkStart w:id="12" w:name="_ENREF_12"/>
      <w:r w:rsidRPr="003233AA">
        <w:rPr>
          <w:rFonts w:ascii="Times New Roman" w:hAnsi="Times New Roman" w:cs="Times New Roman"/>
          <w:noProof/>
          <w:sz w:val="24"/>
        </w:rPr>
        <w:t>Ojo O and  Anibijuwon I (2010).</w:t>
      </w:r>
      <w:r w:rsidRPr="003233AA">
        <w:rPr>
          <w:rFonts w:ascii="Times New Roman" w:hAnsi="Times New Roman" w:cs="Times New Roman"/>
          <w:b/>
          <w:noProof/>
          <w:sz w:val="24"/>
        </w:rPr>
        <w:t xml:space="preserve"> </w:t>
      </w:r>
      <w:r w:rsidRPr="003233AA">
        <w:rPr>
          <w:rFonts w:ascii="Times New Roman" w:hAnsi="Times New Roman" w:cs="Times New Roman"/>
          <w:noProof/>
          <w:sz w:val="24"/>
        </w:rPr>
        <w:t>Urinary tract infection among female students residing in the campus of the University of Ado Ekiti, Nigeria. Afr. J. Microbiol. Res. 4(12): 1195-1198.</w:t>
      </w:r>
      <w:bookmarkEnd w:id="12"/>
    </w:p>
    <w:p w:rsidR="003233AA" w:rsidRPr="003233AA" w:rsidRDefault="003233AA" w:rsidP="003233AA">
      <w:pPr>
        <w:spacing w:line="480" w:lineRule="auto"/>
        <w:rPr>
          <w:rFonts w:ascii="Times New Roman" w:hAnsi="Times New Roman" w:cs="Times New Roman"/>
          <w:noProof/>
          <w:sz w:val="24"/>
        </w:rPr>
      </w:pPr>
      <w:bookmarkStart w:id="13" w:name="_ENREF_13"/>
      <w:r w:rsidRPr="003233AA">
        <w:rPr>
          <w:rFonts w:ascii="Times New Roman" w:hAnsi="Times New Roman" w:cs="Times New Roman"/>
          <w:noProof/>
          <w:sz w:val="24"/>
        </w:rPr>
        <w:t>Tabibian JH, Gornbein J, Heidari A, Dien SL, Lau VH, Chahal P, Churchill BM and  Haake DA (2008).</w:t>
      </w:r>
      <w:r w:rsidRPr="003233AA">
        <w:rPr>
          <w:rFonts w:ascii="Times New Roman" w:hAnsi="Times New Roman" w:cs="Times New Roman"/>
          <w:b/>
          <w:noProof/>
          <w:sz w:val="24"/>
        </w:rPr>
        <w:t xml:space="preserve"> </w:t>
      </w:r>
      <w:r w:rsidRPr="003233AA">
        <w:rPr>
          <w:rFonts w:ascii="Times New Roman" w:hAnsi="Times New Roman" w:cs="Times New Roman"/>
          <w:noProof/>
          <w:sz w:val="24"/>
        </w:rPr>
        <w:t>Uropathogens and host characteristics. J. Clin. Microbiol. 46(12): 3980-3986.</w:t>
      </w:r>
      <w:bookmarkEnd w:id="13"/>
    </w:p>
    <w:p w:rsidR="003233AA" w:rsidRDefault="003233AA" w:rsidP="003233AA">
      <w:pPr>
        <w:spacing w:line="480" w:lineRule="auto"/>
        <w:rPr>
          <w:rFonts w:ascii="Times New Roman" w:hAnsi="Times New Roman" w:cs="Times New Roman"/>
          <w:noProof/>
          <w:sz w:val="24"/>
        </w:rPr>
      </w:pPr>
    </w:p>
    <w:p w:rsidR="00D161A5" w:rsidRDefault="00D81A11">
      <w:r>
        <w:fldChar w:fldCharType="end"/>
      </w:r>
    </w:p>
    <w:p w:rsidR="00983AE0" w:rsidRDefault="00983AE0"/>
    <w:p w:rsidR="00983AE0" w:rsidRDefault="00983AE0"/>
    <w:p w:rsidR="00226D97" w:rsidRDefault="00226D97"/>
    <w:p w:rsidR="00226D97" w:rsidRDefault="00226D97"/>
    <w:p w:rsidR="00226D97" w:rsidRDefault="00226D97"/>
    <w:p w:rsidR="00226D97" w:rsidRDefault="00226D97"/>
    <w:p w:rsidR="00226D97" w:rsidRDefault="00226D97"/>
    <w:p w:rsidR="00983AE0" w:rsidRDefault="00983AE0"/>
    <w:p w:rsidR="00226D97" w:rsidRDefault="00226D97"/>
    <w:p w:rsidR="00226D97" w:rsidRDefault="00226D97"/>
    <w:p w:rsidR="00226D97" w:rsidRDefault="00226D97"/>
    <w:p w:rsidR="00226D97" w:rsidRDefault="00226D97"/>
    <w:tbl>
      <w:tblPr>
        <w:tblW w:w="6740" w:type="dxa"/>
        <w:jc w:val="center"/>
        <w:tblInd w:w="93" w:type="dxa"/>
        <w:tblLook w:val="04A0" w:firstRow="1" w:lastRow="0" w:firstColumn="1" w:lastColumn="0" w:noHBand="0" w:noVBand="1"/>
      </w:tblPr>
      <w:tblGrid>
        <w:gridCol w:w="6740"/>
      </w:tblGrid>
      <w:tr w:rsidR="00983AE0" w:rsidRPr="001D18C1" w:rsidTr="00BF06C5">
        <w:trPr>
          <w:trHeight w:val="300"/>
          <w:jc w:val="center"/>
        </w:trPr>
        <w:tc>
          <w:tcPr>
            <w:tcW w:w="6740" w:type="dxa"/>
            <w:tcBorders>
              <w:top w:val="nil"/>
              <w:left w:val="nil"/>
              <w:bottom w:val="nil"/>
              <w:right w:val="nil"/>
            </w:tcBorders>
            <w:shd w:val="clear" w:color="auto" w:fill="auto"/>
            <w:noWrap/>
            <w:vAlign w:val="bottom"/>
            <w:hideMark/>
          </w:tcPr>
          <w:p w:rsidR="00226D97" w:rsidRDefault="00226D97" w:rsidP="00BF06C5">
            <w:pPr>
              <w:spacing w:after="0" w:line="240" w:lineRule="auto"/>
              <w:rPr>
                <w:rFonts w:ascii="Times New Roman" w:eastAsia="Times New Roman" w:hAnsi="Times New Roman" w:cs="Times New Roman"/>
                <w:b/>
                <w:bCs/>
                <w:color w:val="000000"/>
                <w:sz w:val="24"/>
                <w:szCs w:val="24"/>
              </w:rPr>
            </w:pPr>
          </w:p>
          <w:p w:rsidR="00226D97" w:rsidRDefault="00226D97" w:rsidP="00BF06C5">
            <w:pPr>
              <w:spacing w:after="0" w:line="240" w:lineRule="auto"/>
              <w:rPr>
                <w:rFonts w:ascii="Times New Roman" w:eastAsia="Times New Roman" w:hAnsi="Times New Roman" w:cs="Times New Roman"/>
                <w:b/>
                <w:bCs/>
                <w:color w:val="000000"/>
                <w:sz w:val="24"/>
                <w:szCs w:val="24"/>
              </w:rPr>
            </w:pPr>
          </w:p>
          <w:p w:rsidR="00983AE0" w:rsidRPr="001D18C1" w:rsidRDefault="00983AE0" w:rsidP="00BF06C5">
            <w:pPr>
              <w:spacing w:after="0" w:line="240" w:lineRule="auto"/>
              <w:rPr>
                <w:rFonts w:ascii="Times New Roman" w:eastAsia="Times New Roman" w:hAnsi="Times New Roman" w:cs="Times New Roman"/>
                <w:b/>
                <w:bCs/>
                <w:color w:val="000000"/>
                <w:sz w:val="24"/>
                <w:szCs w:val="24"/>
              </w:rPr>
            </w:pPr>
            <w:r w:rsidRPr="001D18C1">
              <w:rPr>
                <w:rFonts w:ascii="Times New Roman" w:eastAsia="Times New Roman" w:hAnsi="Times New Roman" w:cs="Times New Roman"/>
                <w:b/>
                <w:bCs/>
                <w:color w:val="000000"/>
                <w:sz w:val="24"/>
                <w:szCs w:val="24"/>
              </w:rPr>
              <w:t>Table 1. Distribution of Urine samples from different Hospitals</w:t>
            </w:r>
          </w:p>
        </w:tc>
      </w:tr>
    </w:tbl>
    <w:tbl>
      <w:tblPr>
        <w:tblStyle w:val="TableGrid"/>
        <w:tblW w:w="0" w:type="auto"/>
        <w:jc w:val="center"/>
        <w:tblLook w:val="04A0" w:firstRow="1" w:lastRow="0" w:firstColumn="1" w:lastColumn="0" w:noHBand="0" w:noVBand="1"/>
      </w:tblPr>
      <w:tblGrid>
        <w:gridCol w:w="1166"/>
        <w:gridCol w:w="1166"/>
        <w:gridCol w:w="1166"/>
        <w:gridCol w:w="1166"/>
        <w:gridCol w:w="1166"/>
        <w:gridCol w:w="798"/>
      </w:tblGrid>
      <w:tr w:rsidR="00983AE0" w:rsidTr="00BF06C5">
        <w:trPr>
          <w:trHeight w:val="323"/>
          <w:jc w:val="center"/>
        </w:trPr>
        <w:tc>
          <w:tcPr>
            <w:tcW w:w="1166" w:type="dxa"/>
            <w:tcBorders>
              <w:left w:val="nil"/>
              <w:bottom w:val="single" w:sz="4" w:space="0" w:color="auto"/>
              <w:right w:val="nil"/>
            </w:tcBorders>
            <w:vAlign w:val="bottom"/>
          </w:tcPr>
          <w:p w:rsidR="00983AE0" w:rsidRPr="001D18C1" w:rsidRDefault="00983AE0" w:rsidP="00BF06C5">
            <w:pPr>
              <w:rPr>
                <w:rFonts w:ascii="Times New Roman" w:eastAsia="Times New Roman" w:hAnsi="Times New Roman" w:cs="Times New Roman"/>
                <w:b/>
                <w:bCs/>
                <w:color w:val="000000"/>
                <w:sz w:val="24"/>
                <w:szCs w:val="24"/>
              </w:rPr>
            </w:pPr>
            <w:r w:rsidRPr="001D18C1">
              <w:rPr>
                <w:rFonts w:ascii="Times New Roman" w:eastAsia="Times New Roman" w:hAnsi="Times New Roman" w:cs="Times New Roman"/>
                <w:b/>
                <w:bCs/>
                <w:color w:val="000000"/>
                <w:sz w:val="24"/>
                <w:szCs w:val="24"/>
              </w:rPr>
              <w:lastRenderedPageBreak/>
              <w:t>Gender</w:t>
            </w:r>
          </w:p>
        </w:tc>
        <w:tc>
          <w:tcPr>
            <w:tcW w:w="1166" w:type="dxa"/>
            <w:tcBorders>
              <w:left w:val="nil"/>
              <w:bottom w:val="single" w:sz="4" w:space="0" w:color="auto"/>
              <w:right w:val="nil"/>
            </w:tcBorders>
            <w:vAlign w:val="bottom"/>
          </w:tcPr>
          <w:p w:rsidR="00983AE0" w:rsidRPr="001D18C1" w:rsidRDefault="00983AE0" w:rsidP="00BF06C5">
            <w:pPr>
              <w:jc w:val="center"/>
              <w:rPr>
                <w:rFonts w:ascii="Times New Roman" w:eastAsia="Times New Roman" w:hAnsi="Times New Roman" w:cs="Times New Roman"/>
                <w:b/>
                <w:bCs/>
                <w:color w:val="000000"/>
                <w:sz w:val="24"/>
                <w:szCs w:val="24"/>
              </w:rPr>
            </w:pPr>
            <w:r w:rsidRPr="001D18C1">
              <w:rPr>
                <w:rFonts w:ascii="Times New Roman" w:eastAsia="Times New Roman" w:hAnsi="Times New Roman" w:cs="Times New Roman"/>
                <w:b/>
                <w:bCs/>
                <w:color w:val="000000"/>
                <w:sz w:val="24"/>
                <w:szCs w:val="24"/>
              </w:rPr>
              <w:t>JHL</w:t>
            </w:r>
          </w:p>
        </w:tc>
        <w:tc>
          <w:tcPr>
            <w:tcW w:w="1166" w:type="dxa"/>
            <w:tcBorders>
              <w:left w:val="nil"/>
              <w:bottom w:val="single" w:sz="4" w:space="0" w:color="auto"/>
              <w:right w:val="nil"/>
            </w:tcBorders>
            <w:vAlign w:val="bottom"/>
          </w:tcPr>
          <w:p w:rsidR="00983AE0" w:rsidRPr="001D18C1" w:rsidRDefault="00983AE0" w:rsidP="00BF06C5">
            <w:pPr>
              <w:jc w:val="center"/>
              <w:rPr>
                <w:rFonts w:ascii="Times New Roman" w:eastAsia="Times New Roman" w:hAnsi="Times New Roman" w:cs="Times New Roman"/>
                <w:b/>
                <w:bCs/>
                <w:color w:val="000000"/>
                <w:sz w:val="24"/>
                <w:szCs w:val="24"/>
              </w:rPr>
            </w:pPr>
            <w:r w:rsidRPr="001D18C1">
              <w:rPr>
                <w:rFonts w:ascii="Times New Roman" w:eastAsia="Times New Roman" w:hAnsi="Times New Roman" w:cs="Times New Roman"/>
                <w:b/>
                <w:bCs/>
                <w:color w:val="000000"/>
                <w:sz w:val="24"/>
                <w:szCs w:val="24"/>
              </w:rPr>
              <w:t>IHL</w:t>
            </w:r>
          </w:p>
        </w:tc>
        <w:tc>
          <w:tcPr>
            <w:tcW w:w="1166" w:type="dxa"/>
            <w:tcBorders>
              <w:left w:val="nil"/>
              <w:bottom w:val="single" w:sz="4" w:space="0" w:color="auto"/>
              <w:right w:val="nil"/>
            </w:tcBorders>
            <w:vAlign w:val="bottom"/>
          </w:tcPr>
          <w:p w:rsidR="00983AE0" w:rsidRPr="001D18C1" w:rsidRDefault="00983AE0" w:rsidP="00BF06C5">
            <w:pPr>
              <w:jc w:val="center"/>
              <w:rPr>
                <w:rFonts w:ascii="Times New Roman" w:eastAsia="Times New Roman" w:hAnsi="Times New Roman" w:cs="Times New Roman"/>
                <w:b/>
                <w:bCs/>
                <w:color w:val="000000"/>
                <w:sz w:val="24"/>
                <w:szCs w:val="24"/>
              </w:rPr>
            </w:pPr>
            <w:r w:rsidRPr="001D18C1">
              <w:rPr>
                <w:rFonts w:ascii="Times New Roman" w:eastAsia="Times New Roman" w:hAnsi="Times New Roman" w:cs="Times New Roman"/>
                <w:b/>
                <w:bCs/>
                <w:color w:val="000000"/>
                <w:sz w:val="24"/>
                <w:szCs w:val="24"/>
              </w:rPr>
              <w:t>SZHL</w:t>
            </w:r>
          </w:p>
        </w:tc>
        <w:tc>
          <w:tcPr>
            <w:tcW w:w="1166" w:type="dxa"/>
            <w:tcBorders>
              <w:left w:val="nil"/>
              <w:bottom w:val="single" w:sz="4" w:space="0" w:color="auto"/>
              <w:right w:val="nil"/>
            </w:tcBorders>
            <w:vAlign w:val="bottom"/>
          </w:tcPr>
          <w:p w:rsidR="00983AE0" w:rsidRPr="001D18C1" w:rsidRDefault="00983AE0" w:rsidP="00BF06C5">
            <w:pPr>
              <w:jc w:val="center"/>
              <w:rPr>
                <w:rFonts w:ascii="Times New Roman" w:eastAsia="Times New Roman" w:hAnsi="Times New Roman" w:cs="Times New Roman"/>
                <w:b/>
                <w:bCs/>
                <w:color w:val="000000"/>
                <w:sz w:val="24"/>
                <w:szCs w:val="24"/>
              </w:rPr>
            </w:pPr>
            <w:r w:rsidRPr="001D18C1">
              <w:rPr>
                <w:rFonts w:ascii="Times New Roman" w:eastAsia="Times New Roman" w:hAnsi="Times New Roman" w:cs="Times New Roman"/>
                <w:b/>
                <w:bCs/>
                <w:color w:val="000000"/>
                <w:sz w:val="24"/>
                <w:szCs w:val="24"/>
              </w:rPr>
              <w:t>LGHL</w:t>
            </w:r>
          </w:p>
        </w:tc>
        <w:tc>
          <w:tcPr>
            <w:tcW w:w="798" w:type="dxa"/>
            <w:tcBorders>
              <w:left w:val="nil"/>
              <w:bottom w:val="single" w:sz="4" w:space="0" w:color="auto"/>
              <w:right w:val="nil"/>
            </w:tcBorders>
            <w:vAlign w:val="bottom"/>
          </w:tcPr>
          <w:p w:rsidR="00983AE0" w:rsidRPr="001D18C1" w:rsidRDefault="00983AE0" w:rsidP="00BF06C5">
            <w:pPr>
              <w:jc w:val="center"/>
              <w:rPr>
                <w:rFonts w:ascii="Times New Roman" w:eastAsia="Times New Roman" w:hAnsi="Times New Roman" w:cs="Times New Roman"/>
                <w:b/>
                <w:bCs/>
                <w:color w:val="000000"/>
                <w:sz w:val="24"/>
                <w:szCs w:val="24"/>
              </w:rPr>
            </w:pPr>
            <w:r w:rsidRPr="001D18C1">
              <w:rPr>
                <w:rFonts w:ascii="Times New Roman" w:eastAsia="Times New Roman" w:hAnsi="Times New Roman" w:cs="Times New Roman"/>
                <w:b/>
                <w:bCs/>
                <w:color w:val="000000"/>
                <w:sz w:val="24"/>
                <w:szCs w:val="24"/>
              </w:rPr>
              <w:t>Total</w:t>
            </w:r>
          </w:p>
        </w:tc>
      </w:tr>
      <w:tr w:rsidR="00983AE0" w:rsidTr="00BF06C5">
        <w:trPr>
          <w:trHeight w:val="316"/>
          <w:jc w:val="center"/>
        </w:trPr>
        <w:tc>
          <w:tcPr>
            <w:tcW w:w="1166" w:type="dxa"/>
            <w:tcBorders>
              <w:left w:val="nil"/>
              <w:bottom w:val="nil"/>
              <w:right w:val="nil"/>
            </w:tcBorders>
            <w:vAlign w:val="bottom"/>
          </w:tcPr>
          <w:p w:rsidR="00983AE0" w:rsidRPr="001D18C1" w:rsidRDefault="00983AE0" w:rsidP="00BF06C5">
            <w:pPr>
              <w:rPr>
                <w:rFonts w:ascii="Times New Roman" w:eastAsia="Times New Roman" w:hAnsi="Times New Roman" w:cs="Times New Roman"/>
                <w:b/>
                <w:bCs/>
                <w:color w:val="000000"/>
                <w:sz w:val="24"/>
                <w:szCs w:val="24"/>
              </w:rPr>
            </w:pPr>
            <w:r w:rsidRPr="001D18C1">
              <w:rPr>
                <w:rFonts w:ascii="Times New Roman" w:eastAsia="Times New Roman" w:hAnsi="Times New Roman" w:cs="Times New Roman"/>
                <w:b/>
                <w:bCs/>
                <w:color w:val="000000"/>
                <w:sz w:val="24"/>
                <w:szCs w:val="24"/>
              </w:rPr>
              <w:t>Male</w:t>
            </w:r>
          </w:p>
        </w:tc>
        <w:tc>
          <w:tcPr>
            <w:tcW w:w="1166" w:type="dxa"/>
            <w:tcBorders>
              <w:left w:val="nil"/>
              <w:bottom w:val="nil"/>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21</w:t>
            </w:r>
          </w:p>
        </w:tc>
        <w:tc>
          <w:tcPr>
            <w:tcW w:w="1166" w:type="dxa"/>
            <w:tcBorders>
              <w:left w:val="nil"/>
              <w:bottom w:val="nil"/>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16</w:t>
            </w:r>
          </w:p>
        </w:tc>
        <w:tc>
          <w:tcPr>
            <w:tcW w:w="1166" w:type="dxa"/>
            <w:tcBorders>
              <w:left w:val="nil"/>
              <w:bottom w:val="nil"/>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6</w:t>
            </w:r>
          </w:p>
        </w:tc>
        <w:tc>
          <w:tcPr>
            <w:tcW w:w="1166" w:type="dxa"/>
            <w:tcBorders>
              <w:left w:val="nil"/>
              <w:bottom w:val="nil"/>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7</w:t>
            </w:r>
          </w:p>
        </w:tc>
        <w:tc>
          <w:tcPr>
            <w:tcW w:w="798" w:type="dxa"/>
            <w:tcBorders>
              <w:left w:val="nil"/>
              <w:bottom w:val="nil"/>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50</w:t>
            </w:r>
          </w:p>
        </w:tc>
      </w:tr>
      <w:tr w:rsidR="00983AE0" w:rsidTr="00BF06C5">
        <w:trPr>
          <w:trHeight w:val="323"/>
          <w:jc w:val="center"/>
        </w:trPr>
        <w:tc>
          <w:tcPr>
            <w:tcW w:w="1166" w:type="dxa"/>
            <w:tcBorders>
              <w:top w:val="nil"/>
              <w:left w:val="nil"/>
              <w:bottom w:val="single" w:sz="4" w:space="0" w:color="auto"/>
              <w:right w:val="nil"/>
            </w:tcBorders>
            <w:vAlign w:val="bottom"/>
          </w:tcPr>
          <w:p w:rsidR="00983AE0" w:rsidRPr="001D18C1" w:rsidRDefault="00983AE0" w:rsidP="00BF06C5">
            <w:pPr>
              <w:rPr>
                <w:rFonts w:ascii="Times New Roman" w:eastAsia="Times New Roman" w:hAnsi="Times New Roman" w:cs="Times New Roman"/>
                <w:b/>
                <w:bCs/>
                <w:color w:val="000000"/>
                <w:sz w:val="24"/>
                <w:szCs w:val="24"/>
              </w:rPr>
            </w:pPr>
            <w:r w:rsidRPr="001D18C1">
              <w:rPr>
                <w:rFonts w:ascii="Times New Roman" w:eastAsia="Times New Roman" w:hAnsi="Times New Roman" w:cs="Times New Roman"/>
                <w:b/>
                <w:bCs/>
                <w:color w:val="000000"/>
                <w:sz w:val="24"/>
                <w:szCs w:val="24"/>
              </w:rPr>
              <w:t>Female</w:t>
            </w:r>
          </w:p>
        </w:tc>
        <w:tc>
          <w:tcPr>
            <w:tcW w:w="1166" w:type="dxa"/>
            <w:tcBorders>
              <w:top w:val="nil"/>
              <w:left w:val="nil"/>
              <w:bottom w:val="single" w:sz="4" w:space="0" w:color="auto"/>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9</w:t>
            </w:r>
          </w:p>
        </w:tc>
        <w:tc>
          <w:tcPr>
            <w:tcW w:w="1166" w:type="dxa"/>
            <w:tcBorders>
              <w:top w:val="nil"/>
              <w:left w:val="nil"/>
              <w:bottom w:val="single" w:sz="4" w:space="0" w:color="auto"/>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6</w:t>
            </w:r>
          </w:p>
        </w:tc>
        <w:tc>
          <w:tcPr>
            <w:tcW w:w="1166" w:type="dxa"/>
            <w:tcBorders>
              <w:top w:val="nil"/>
              <w:left w:val="nil"/>
              <w:bottom w:val="single" w:sz="4" w:space="0" w:color="auto"/>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22</w:t>
            </w:r>
          </w:p>
        </w:tc>
        <w:tc>
          <w:tcPr>
            <w:tcW w:w="1166" w:type="dxa"/>
            <w:tcBorders>
              <w:top w:val="nil"/>
              <w:left w:val="nil"/>
              <w:bottom w:val="single" w:sz="4" w:space="0" w:color="auto"/>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13</w:t>
            </w:r>
          </w:p>
        </w:tc>
        <w:tc>
          <w:tcPr>
            <w:tcW w:w="798" w:type="dxa"/>
            <w:tcBorders>
              <w:top w:val="nil"/>
              <w:left w:val="nil"/>
              <w:bottom w:val="single" w:sz="4" w:space="0" w:color="auto"/>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50</w:t>
            </w:r>
          </w:p>
        </w:tc>
      </w:tr>
      <w:tr w:rsidR="00983AE0" w:rsidTr="00BF06C5">
        <w:trPr>
          <w:trHeight w:val="323"/>
          <w:jc w:val="center"/>
        </w:trPr>
        <w:tc>
          <w:tcPr>
            <w:tcW w:w="1166" w:type="dxa"/>
            <w:tcBorders>
              <w:left w:val="nil"/>
              <w:right w:val="nil"/>
            </w:tcBorders>
            <w:vAlign w:val="bottom"/>
          </w:tcPr>
          <w:p w:rsidR="00983AE0" w:rsidRPr="001D18C1" w:rsidRDefault="00983AE0" w:rsidP="00BF06C5">
            <w:pPr>
              <w:rPr>
                <w:rFonts w:ascii="Times New Roman" w:eastAsia="Times New Roman" w:hAnsi="Times New Roman" w:cs="Times New Roman"/>
                <w:b/>
                <w:bCs/>
                <w:color w:val="000000"/>
                <w:sz w:val="24"/>
                <w:szCs w:val="24"/>
              </w:rPr>
            </w:pPr>
            <w:r w:rsidRPr="001D18C1">
              <w:rPr>
                <w:rFonts w:ascii="Times New Roman" w:eastAsia="Times New Roman" w:hAnsi="Times New Roman" w:cs="Times New Roman"/>
                <w:b/>
                <w:bCs/>
                <w:color w:val="000000"/>
                <w:sz w:val="24"/>
                <w:szCs w:val="24"/>
              </w:rPr>
              <w:t>Total</w:t>
            </w:r>
          </w:p>
        </w:tc>
        <w:tc>
          <w:tcPr>
            <w:tcW w:w="1166" w:type="dxa"/>
            <w:tcBorders>
              <w:left w:val="nil"/>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30</w:t>
            </w:r>
          </w:p>
        </w:tc>
        <w:tc>
          <w:tcPr>
            <w:tcW w:w="1166" w:type="dxa"/>
            <w:tcBorders>
              <w:left w:val="nil"/>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22</w:t>
            </w:r>
          </w:p>
        </w:tc>
        <w:tc>
          <w:tcPr>
            <w:tcW w:w="1166" w:type="dxa"/>
            <w:tcBorders>
              <w:left w:val="nil"/>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28</w:t>
            </w:r>
          </w:p>
        </w:tc>
        <w:tc>
          <w:tcPr>
            <w:tcW w:w="1166" w:type="dxa"/>
            <w:tcBorders>
              <w:left w:val="nil"/>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20</w:t>
            </w:r>
          </w:p>
        </w:tc>
        <w:tc>
          <w:tcPr>
            <w:tcW w:w="798" w:type="dxa"/>
            <w:tcBorders>
              <w:left w:val="nil"/>
              <w:right w:val="nil"/>
            </w:tcBorders>
            <w:vAlign w:val="bottom"/>
          </w:tcPr>
          <w:p w:rsidR="00983AE0" w:rsidRPr="001D18C1" w:rsidRDefault="00983AE0" w:rsidP="00BF06C5">
            <w:pPr>
              <w:jc w:val="center"/>
              <w:rPr>
                <w:rFonts w:ascii="Times New Roman" w:eastAsia="Times New Roman" w:hAnsi="Times New Roman" w:cs="Times New Roman"/>
                <w:color w:val="000000"/>
                <w:sz w:val="24"/>
                <w:szCs w:val="24"/>
              </w:rPr>
            </w:pPr>
            <w:r w:rsidRPr="001D18C1">
              <w:rPr>
                <w:rFonts w:ascii="Times New Roman" w:eastAsia="Times New Roman" w:hAnsi="Times New Roman" w:cs="Times New Roman"/>
                <w:color w:val="000000"/>
                <w:sz w:val="24"/>
                <w:szCs w:val="24"/>
              </w:rPr>
              <w:t>100</w:t>
            </w:r>
          </w:p>
        </w:tc>
      </w:tr>
    </w:tbl>
    <w:p w:rsidR="00983AE0" w:rsidRDefault="00983AE0" w:rsidP="00226D97">
      <w:pPr>
        <w:jc w:val="center"/>
      </w:pPr>
    </w:p>
    <w:p w:rsidR="00226D97" w:rsidRDefault="00226D97" w:rsidP="00226D97">
      <w:pPr>
        <w:jc w:val="center"/>
      </w:pPr>
    </w:p>
    <w:p w:rsidR="00226D97" w:rsidRDefault="00226D97" w:rsidP="00226D97">
      <w:pPr>
        <w:jc w:val="center"/>
      </w:pPr>
    </w:p>
    <w:tbl>
      <w:tblPr>
        <w:tblW w:w="6835" w:type="dxa"/>
        <w:jc w:val="center"/>
        <w:tblInd w:w="-271" w:type="dxa"/>
        <w:tblLook w:val="04A0" w:firstRow="1" w:lastRow="0" w:firstColumn="1" w:lastColumn="0" w:noHBand="0" w:noVBand="1"/>
      </w:tblPr>
      <w:tblGrid>
        <w:gridCol w:w="2788"/>
        <w:gridCol w:w="1551"/>
        <w:gridCol w:w="1620"/>
        <w:gridCol w:w="876"/>
      </w:tblGrid>
      <w:tr w:rsidR="00226D97" w:rsidRPr="00F53FDD" w:rsidTr="00BF06C5">
        <w:trPr>
          <w:trHeight w:val="300"/>
          <w:jc w:val="center"/>
        </w:trPr>
        <w:tc>
          <w:tcPr>
            <w:tcW w:w="5959" w:type="dxa"/>
            <w:gridSpan w:val="3"/>
            <w:tcBorders>
              <w:top w:val="nil"/>
              <w:left w:val="nil"/>
              <w:bottom w:val="nil"/>
              <w:right w:val="nil"/>
            </w:tcBorders>
            <w:shd w:val="clear" w:color="auto" w:fill="auto"/>
            <w:noWrap/>
            <w:vAlign w:val="bottom"/>
            <w:hideMark/>
          </w:tcPr>
          <w:p w:rsidR="00226D97" w:rsidRPr="00F53FDD" w:rsidRDefault="00226D97" w:rsidP="00BF06C5">
            <w:pPr>
              <w:spacing w:after="0" w:line="240" w:lineRule="auto"/>
              <w:rPr>
                <w:rFonts w:ascii="Times New Roman" w:eastAsia="Times New Roman" w:hAnsi="Times New Roman" w:cs="Times New Roman"/>
                <w:b/>
                <w:bCs/>
                <w:color w:val="000000"/>
                <w:sz w:val="24"/>
                <w:szCs w:val="24"/>
              </w:rPr>
            </w:pPr>
            <w:r w:rsidRPr="00F53FDD">
              <w:rPr>
                <w:rFonts w:ascii="Times New Roman" w:eastAsia="Times New Roman" w:hAnsi="Times New Roman" w:cs="Times New Roman"/>
                <w:b/>
                <w:bCs/>
                <w:color w:val="000000"/>
                <w:sz w:val="24"/>
                <w:szCs w:val="24"/>
              </w:rPr>
              <w:t>Table 2. Distribution of Bacterial pathogens</w:t>
            </w:r>
          </w:p>
        </w:tc>
        <w:tc>
          <w:tcPr>
            <w:tcW w:w="876"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rPr>
                <w:rFonts w:ascii="Times New Roman" w:eastAsia="Times New Roman" w:hAnsi="Times New Roman" w:cs="Times New Roman"/>
                <w:color w:val="000000"/>
                <w:sz w:val="24"/>
                <w:szCs w:val="24"/>
              </w:rPr>
            </w:pPr>
          </w:p>
        </w:tc>
      </w:tr>
      <w:tr w:rsidR="00226D97" w:rsidRPr="00F53FDD" w:rsidTr="00BF06C5">
        <w:trPr>
          <w:trHeight w:val="300"/>
          <w:jc w:val="center"/>
        </w:trPr>
        <w:tc>
          <w:tcPr>
            <w:tcW w:w="2788" w:type="dxa"/>
            <w:tcBorders>
              <w:top w:val="single" w:sz="4" w:space="0" w:color="auto"/>
              <w:left w:val="nil"/>
              <w:bottom w:val="single" w:sz="4" w:space="0" w:color="auto"/>
              <w:right w:val="nil"/>
            </w:tcBorders>
            <w:shd w:val="clear" w:color="auto" w:fill="auto"/>
            <w:noWrap/>
            <w:vAlign w:val="bottom"/>
            <w:hideMark/>
          </w:tcPr>
          <w:p w:rsidR="00226D97" w:rsidRPr="00F53FDD" w:rsidRDefault="00226D97" w:rsidP="00BF06C5">
            <w:pPr>
              <w:spacing w:after="0" w:line="240" w:lineRule="auto"/>
              <w:rPr>
                <w:rFonts w:ascii="Times New Roman" w:eastAsia="Times New Roman" w:hAnsi="Times New Roman" w:cs="Times New Roman"/>
                <w:b/>
                <w:bCs/>
                <w:color w:val="000000"/>
                <w:sz w:val="24"/>
                <w:szCs w:val="24"/>
              </w:rPr>
            </w:pPr>
            <w:r w:rsidRPr="00F53FDD">
              <w:rPr>
                <w:rFonts w:ascii="Times New Roman" w:eastAsia="Times New Roman" w:hAnsi="Times New Roman" w:cs="Times New Roman"/>
                <w:b/>
                <w:bCs/>
                <w:color w:val="000000"/>
                <w:sz w:val="24"/>
                <w:szCs w:val="24"/>
              </w:rPr>
              <w:t>Isolates</w:t>
            </w:r>
          </w:p>
        </w:tc>
        <w:tc>
          <w:tcPr>
            <w:tcW w:w="1551" w:type="dxa"/>
            <w:tcBorders>
              <w:top w:val="single" w:sz="4" w:space="0" w:color="auto"/>
              <w:left w:val="nil"/>
              <w:bottom w:val="single" w:sz="4" w:space="0" w:color="auto"/>
              <w:right w:val="nil"/>
            </w:tcBorders>
            <w:shd w:val="clear" w:color="auto" w:fill="auto"/>
            <w:noWrap/>
            <w:vAlign w:val="bottom"/>
            <w:hideMark/>
          </w:tcPr>
          <w:p w:rsidR="00226D97" w:rsidRDefault="00226D97" w:rsidP="00BF06C5">
            <w:pPr>
              <w:spacing w:after="0" w:line="240" w:lineRule="auto"/>
              <w:jc w:val="center"/>
              <w:rPr>
                <w:rFonts w:ascii="Times New Roman" w:eastAsia="Times New Roman" w:hAnsi="Times New Roman" w:cs="Times New Roman"/>
                <w:b/>
                <w:bCs/>
                <w:color w:val="000000"/>
                <w:sz w:val="24"/>
                <w:szCs w:val="24"/>
              </w:rPr>
            </w:pPr>
            <w:r w:rsidRPr="00F53FDD">
              <w:rPr>
                <w:rFonts w:ascii="Times New Roman" w:eastAsia="Times New Roman" w:hAnsi="Times New Roman" w:cs="Times New Roman"/>
                <w:b/>
                <w:bCs/>
                <w:color w:val="000000"/>
                <w:sz w:val="24"/>
                <w:szCs w:val="24"/>
              </w:rPr>
              <w:t xml:space="preserve">Male </w:t>
            </w:r>
          </w:p>
          <w:p w:rsidR="00226D97" w:rsidRPr="00F53FDD" w:rsidRDefault="00226D97" w:rsidP="00BF06C5">
            <w:pPr>
              <w:spacing w:after="0" w:line="240" w:lineRule="auto"/>
              <w:jc w:val="center"/>
              <w:rPr>
                <w:rFonts w:ascii="Times New Roman" w:eastAsia="Times New Roman" w:hAnsi="Times New Roman" w:cs="Times New Roman"/>
                <w:b/>
                <w:bCs/>
                <w:color w:val="000000"/>
                <w:sz w:val="24"/>
                <w:szCs w:val="24"/>
              </w:rPr>
            </w:pPr>
            <w:r w:rsidRPr="00F53FDD">
              <w:rPr>
                <w:rFonts w:ascii="Times New Roman" w:eastAsia="Times New Roman" w:hAnsi="Times New Roman" w:cs="Times New Roman"/>
                <w:b/>
                <w:bCs/>
                <w:color w:val="000000"/>
                <w:sz w:val="24"/>
                <w:szCs w:val="24"/>
              </w:rPr>
              <w:t>(</w:t>
            </w:r>
            <w:r w:rsidRPr="00F53FDD">
              <w:rPr>
                <w:rFonts w:ascii="Times New Roman" w:eastAsia="Times New Roman" w:hAnsi="Times New Roman" w:cs="Times New Roman"/>
                <w:b/>
                <w:bCs/>
                <w:i/>
                <w:iCs/>
                <w:color w:val="000000"/>
                <w:sz w:val="24"/>
                <w:szCs w:val="24"/>
              </w:rPr>
              <w:t>n</w:t>
            </w:r>
            <w:r w:rsidRPr="00F53FDD">
              <w:rPr>
                <w:rFonts w:ascii="Times New Roman" w:eastAsia="Times New Roman" w:hAnsi="Times New Roman" w:cs="Times New Roman"/>
                <w:b/>
                <w:bCs/>
                <w:color w:val="000000"/>
                <w:sz w:val="24"/>
                <w:szCs w:val="24"/>
              </w:rPr>
              <w:t>=25) (%)</w:t>
            </w:r>
          </w:p>
        </w:tc>
        <w:tc>
          <w:tcPr>
            <w:tcW w:w="1620" w:type="dxa"/>
            <w:tcBorders>
              <w:top w:val="single" w:sz="4" w:space="0" w:color="auto"/>
              <w:left w:val="nil"/>
              <w:bottom w:val="single" w:sz="4" w:space="0" w:color="auto"/>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b/>
                <w:bCs/>
                <w:color w:val="000000"/>
                <w:sz w:val="24"/>
                <w:szCs w:val="24"/>
              </w:rPr>
            </w:pPr>
            <w:r w:rsidRPr="00F53FDD">
              <w:rPr>
                <w:rFonts w:ascii="Times New Roman" w:eastAsia="Times New Roman" w:hAnsi="Times New Roman" w:cs="Times New Roman"/>
                <w:b/>
                <w:bCs/>
                <w:color w:val="000000"/>
                <w:sz w:val="24"/>
                <w:szCs w:val="24"/>
              </w:rPr>
              <w:t>Female (</w:t>
            </w:r>
            <w:r w:rsidRPr="00F53FDD">
              <w:rPr>
                <w:rFonts w:ascii="Times New Roman" w:eastAsia="Times New Roman" w:hAnsi="Times New Roman" w:cs="Times New Roman"/>
                <w:b/>
                <w:bCs/>
                <w:i/>
                <w:iCs/>
                <w:color w:val="000000"/>
                <w:sz w:val="24"/>
                <w:szCs w:val="24"/>
              </w:rPr>
              <w:t>n</w:t>
            </w:r>
            <w:r w:rsidRPr="00F53FDD">
              <w:rPr>
                <w:rFonts w:ascii="Times New Roman" w:eastAsia="Times New Roman" w:hAnsi="Times New Roman" w:cs="Times New Roman"/>
                <w:b/>
                <w:bCs/>
                <w:color w:val="000000"/>
                <w:sz w:val="24"/>
                <w:szCs w:val="24"/>
              </w:rPr>
              <w:t>=46) (%)</w:t>
            </w:r>
          </w:p>
        </w:tc>
        <w:tc>
          <w:tcPr>
            <w:tcW w:w="876" w:type="dxa"/>
            <w:tcBorders>
              <w:top w:val="single" w:sz="4" w:space="0" w:color="auto"/>
              <w:left w:val="nil"/>
              <w:bottom w:val="single" w:sz="4" w:space="0" w:color="auto"/>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b/>
                <w:bCs/>
                <w:color w:val="000000"/>
                <w:sz w:val="24"/>
                <w:szCs w:val="24"/>
              </w:rPr>
            </w:pPr>
            <w:r w:rsidRPr="00F53FDD">
              <w:rPr>
                <w:rFonts w:ascii="Times New Roman" w:eastAsia="Times New Roman" w:hAnsi="Times New Roman" w:cs="Times New Roman"/>
                <w:b/>
                <w:bCs/>
                <w:i/>
                <w:iCs/>
                <w:color w:val="000000"/>
                <w:sz w:val="24"/>
                <w:szCs w:val="24"/>
              </w:rPr>
              <w:t>p</w:t>
            </w:r>
            <w:r w:rsidRPr="00F53FDD">
              <w:rPr>
                <w:rFonts w:ascii="Times New Roman" w:eastAsia="Times New Roman" w:hAnsi="Times New Roman" w:cs="Times New Roman"/>
                <w:b/>
                <w:bCs/>
                <w:color w:val="000000"/>
                <w:sz w:val="24"/>
                <w:szCs w:val="24"/>
              </w:rPr>
              <w:t xml:space="preserve"> value</w:t>
            </w:r>
          </w:p>
        </w:tc>
      </w:tr>
      <w:tr w:rsidR="00226D97" w:rsidRPr="00F53FDD" w:rsidTr="00BF06C5">
        <w:trPr>
          <w:trHeight w:val="300"/>
          <w:jc w:val="center"/>
        </w:trPr>
        <w:tc>
          <w:tcPr>
            <w:tcW w:w="2788"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rPr>
                <w:rFonts w:ascii="Times New Roman" w:eastAsia="Times New Roman" w:hAnsi="Times New Roman" w:cs="Times New Roman"/>
                <w:b/>
                <w:bCs/>
                <w:i/>
                <w:iCs/>
                <w:color w:val="000000"/>
                <w:sz w:val="24"/>
                <w:szCs w:val="24"/>
              </w:rPr>
            </w:pPr>
            <w:r w:rsidRPr="00F53FDD">
              <w:rPr>
                <w:rFonts w:ascii="Times New Roman" w:eastAsia="Times New Roman" w:hAnsi="Times New Roman" w:cs="Times New Roman"/>
                <w:b/>
                <w:bCs/>
                <w:i/>
                <w:iCs/>
                <w:color w:val="000000"/>
                <w:sz w:val="24"/>
                <w:szCs w:val="24"/>
              </w:rPr>
              <w:t>Escherichia coli</w:t>
            </w:r>
          </w:p>
        </w:tc>
        <w:tc>
          <w:tcPr>
            <w:tcW w:w="1551"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13</w:t>
            </w:r>
            <w:r w:rsidRPr="004D5BC6">
              <w:rPr>
                <w:rFonts w:ascii="Times New Roman" w:eastAsia="Times New Roman" w:hAnsi="Times New Roman" w:cs="Times New Roman"/>
                <w:color w:val="000000"/>
                <w:sz w:val="24"/>
                <w:szCs w:val="24"/>
              </w:rPr>
              <w:t xml:space="preserve"> (52)</w:t>
            </w:r>
          </w:p>
        </w:tc>
        <w:tc>
          <w:tcPr>
            <w:tcW w:w="1620"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23</w:t>
            </w:r>
            <w:r w:rsidRPr="004D5BC6">
              <w:rPr>
                <w:rFonts w:ascii="Times New Roman" w:eastAsia="Times New Roman" w:hAnsi="Times New Roman" w:cs="Times New Roman"/>
                <w:color w:val="000000"/>
                <w:sz w:val="24"/>
                <w:szCs w:val="24"/>
              </w:rPr>
              <w:t xml:space="preserve"> (50)</w:t>
            </w:r>
          </w:p>
        </w:tc>
        <w:tc>
          <w:tcPr>
            <w:tcW w:w="876"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1</w:t>
            </w:r>
          </w:p>
        </w:tc>
      </w:tr>
      <w:tr w:rsidR="00226D97" w:rsidRPr="00F53FDD" w:rsidTr="00BF06C5">
        <w:trPr>
          <w:trHeight w:val="300"/>
          <w:jc w:val="center"/>
        </w:trPr>
        <w:tc>
          <w:tcPr>
            <w:tcW w:w="2788"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Klebsiella p</w:t>
            </w:r>
            <w:r w:rsidRPr="00F53FDD">
              <w:rPr>
                <w:rFonts w:ascii="Times New Roman" w:eastAsia="Times New Roman" w:hAnsi="Times New Roman" w:cs="Times New Roman"/>
                <w:b/>
                <w:bCs/>
                <w:i/>
                <w:iCs/>
                <w:color w:val="000000"/>
                <w:sz w:val="24"/>
                <w:szCs w:val="24"/>
              </w:rPr>
              <w:t>neumoniae</w:t>
            </w:r>
          </w:p>
        </w:tc>
        <w:tc>
          <w:tcPr>
            <w:tcW w:w="1551"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5</w:t>
            </w:r>
            <w:r w:rsidRPr="004D5BC6">
              <w:rPr>
                <w:rFonts w:ascii="Times New Roman" w:eastAsia="Times New Roman" w:hAnsi="Times New Roman" w:cs="Times New Roman"/>
                <w:color w:val="000000"/>
                <w:sz w:val="24"/>
                <w:szCs w:val="24"/>
              </w:rPr>
              <w:t xml:space="preserve"> (20)</w:t>
            </w:r>
          </w:p>
        </w:tc>
        <w:tc>
          <w:tcPr>
            <w:tcW w:w="1620"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7</w:t>
            </w:r>
            <w:r w:rsidRPr="004D5BC6">
              <w:rPr>
                <w:rFonts w:ascii="Times New Roman" w:eastAsia="Times New Roman" w:hAnsi="Times New Roman" w:cs="Times New Roman"/>
                <w:color w:val="000000"/>
                <w:sz w:val="24"/>
                <w:szCs w:val="24"/>
              </w:rPr>
              <w:t xml:space="preserve"> (15)</w:t>
            </w:r>
          </w:p>
        </w:tc>
        <w:tc>
          <w:tcPr>
            <w:tcW w:w="876"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0.7422</w:t>
            </w:r>
          </w:p>
        </w:tc>
      </w:tr>
      <w:tr w:rsidR="00226D97" w:rsidRPr="00F53FDD" w:rsidTr="00BF06C5">
        <w:trPr>
          <w:trHeight w:val="300"/>
          <w:jc w:val="center"/>
        </w:trPr>
        <w:tc>
          <w:tcPr>
            <w:tcW w:w="2788"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rPr>
                <w:rFonts w:ascii="Times New Roman" w:eastAsia="Times New Roman" w:hAnsi="Times New Roman" w:cs="Times New Roman"/>
                <w:b/>
                <w:bCs/>
                <w:i/>
                <w:iCs/>
                <w:color w:val="000000"/>
                <w:sz w:val="24"/>
                <w:szCs w:val="24"/>
              </w:rPr>
            </w:pPr>
            <w:r w:rsidRPr="00F53FDD">
              <w:rPr>
                <w:rFonts w:ascii="Times New Roman" w:eastAsia="Times New Roman" w:hAnsi="Times New Roman" w:cs="Times New Roman"/>
                <w:b/>
                <w:bCs/>
                <w:i/>
                <w:iCs/>
                <w:color w:val="000000"/>
                <w:sz w:val="24"/>
                <w:szCs w:val="24"/>
              </w:rPr>
              <w:t xml:space="preserve">Pseudomonas </w:t>
            </w:r>
            <w:proofErr w:type="spellStart"/>
            <w:r w:rsidRPr="00F53FDD">
              <w:rPr>
                <w:rFonts w:ascii="Times New Roman" w:eastAsia="Times New Roman" w:hAnsi="Times New Roman" w:cs="Times New Roman"/>
                <w:b/>
                <w:bCs/>
                <w:i/>
                <w:iCs/>
                <w:color w:val="000000"/>
                <w:sz w:val="24"/>
                <w:szCs w:val="24"/>
              </w:rPr>
              <w:t>aerugiosa</w:t>
            </w:r>
            <w:proofErr w:type="spellEnd"/>
          </w:p>
        </w:tc>
        <w:tc>
          <w:tcPr>
            <w:tcW w:w="1551"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4</w:t>
            </w:r>
            <w:r w:rsidRPr="004D5BC6">
              <w:rPr>
                <w:rFonts w:ascii="Times New Roman" w:eastAsia="Times New Roman" w:hAnsi="Times New Roman" w:cs="Times New Roman"/>
                <w:color w:val="000000"/>
                <w:sz w:val="24"/>
                <w:szCs w:val="24"/>
              </w:rPr>
              <w:t xml:space="preserve"> (16)</w:t>
            </w:r>
          </w:p>
        </w:tc>
        <w:tc>
          <w:tcPr>
            <w:tcW w:w="1620"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10</w:t>
            </w:r>
            <w:r w:rsidRPr="004D5BC6">
              <w:rPr>
                <w:rFonts w:ascii="Times New Roman" w:eastAsia="Times New Roman" w:hAnsi="Times New Roman" w:cs="Times New Roman"/>
                <w:color w:val="000000"/>
                <w:sz w:val="24"/>
                <w:szCs w:val="24"/>
              </w:rPr>
              <w:t xml:space="preserve"> (21)</w:t>
            </w:r>
          </w:p>
        </w:tc>
        <w:tc>
          <w:tcPr>
            <w:tcW w:w="876" w:type="dxa"/>
            <w:tcBorders>
              <w:top w:val="nil"/>
              <w:left w:val="nil"/>
              <w:bottom w:val="nil"/>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0.7568</w:t>
            </w:r>
          </w:p>
        </w:tc>
      </w:tr>
      <w:tr w:rsidR="00226D97" w:rsidRPr="00F53FDD" w:rsidTr="00BF06C5">
        <w:trPr>
          <w:trHeight w:val="300"/>
          <w:jc w:val="center"/>
        </w:trPr>
        <w:tc>
          <w:tcPr>
            <w:tcW w:w="2788" w:type="dxa"/>
            <w:tcBorders>
              <w:top w:val="nil"/>
              <w:left w:val="nil"/>
              <w:bottom w:val="single" w:sz="4" w:space="0" w:color="auto"/>
              <w:right w:val="nil"/>
            </w:tcBorders>
            <w:shd w:val="clear" w:color="auto" w:fill="auto"/>
            <w:noWrap/>
            <w:vAlign w:val="bottom"/>
            <w:hideMark/>
          </w:tcPr>
          <w:p w:rsidR="00226D97" w:rsidRPr="00F53FDD" w:rsidRDefault="00226D97" w:rsidP="00BF06C5">
            <w:pPr>
              <w:spacing w:after="0" w:line="240" w:lineRule="auto"/>
              <w:rPr>
                <w:rFonts w:ascii="Times New Roman" w:eastAsia="Times New Roman" w:hAnsi="Times New Roman" w:cs="Times New Roman"/>
                <w:b/>
                <w:bCs/>
                <w:i/>
                <w:iCs/>
                <w:color w:val="000000"/>
                <w:sz w:val="24"/>
                <w:szCs w:val="24"/>
              </w:rPr>
            </w:pPr>
            <w:r w:rsidRPr="00F53FDD">
              <w:rPr>
                <w:rFonts w:ascii="Times New Roman" w:eastAsia="Times New Roman" w:hAnsi="Times New Roman" w:cs="Times New Roman"/>
                <w:b/>
                <w:bCs/>
                <w:i/>
                <w:iCs/>
                <w:color w:val="000000"/>
                <w:sz w:val="24"/>
                <w:szCs w:val="24"/>
              </w:rPr>
              <w:t>Proteus mirabilis</w:t>
            </w:r>
          </w:p>
        </w:tc>
        <w:tc>
          <w:tcPr>
            <w:tcW w:w="1551" w:type="dxa"/>
            <w:tcBorders>
              <w:top w:val="nil"/>
              <w:left w:val="nil"/>
              <w:bottom w:val="single" w:sz="4" w:space="0" w:color="auto"/>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3</w:t>
            </w:r>
            <w:r w:rsidRPr="004D5BC6">
              <w:rPr>
                <w:rFonts w:ascii="Times New Roman" w:eastAsia="Times New Roman" w:hAnsi="Times New Roman" w:cs="Times New Roman"/>
                <w:color w:val="000000"/>
                <w:sz w:val="24"/>
                <w:szCs w:val="24"/>
              </w:rPr>
              <w:t xml:space="preserve"> (12)</w:t>
            </w:r>
          </w:p>
        </w:tc>
        <w:tc>
          <w:tcPr>
            <w:tcW w:w="1620" w:type="dxa"/>
            <w:tcBorders>
              <w:top w:val="nil"/>
              <w:left w:val="nil"/>
              <w:bottom w:val="single" w:sz="4" w:space="0" w:color="auto"/>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6</w:t>
            </w:r>
            <w:r w:rsidRPr="004D5BC6">
              <w:rPr>
                <w:rFonts w:ascii="Times New Roman" w:eastAsia="Times New Roman" w:hAnsi="Times New Roman" w:cs="Times New Roman"/>
                <w:color w:val="000000"/>
                <w:sz w:val="24"/>
                <w:szCs w:val="24"/>
              </w:rPr>
              <w:t xml:space="preserve"> (13)</w:t>
            </w:r>
          </w:p>
        </w:tc>
        <w:tc>
          <w:tcPr>
            <w:tcW w:w="876" w:type="dxa"/>
            <w:tcBorders>
              <w:top w:val="nil"/>
              <w:left w:val="nil"/>
              <w:bottom w:val="single" w:sz="4" w:space="0" w:color="auto"/>
              <w:right w:val="nil"/>
            </w:tcBorders>
            <w:shd w:val="clear" w:color="auto" w:fill="auto"/>
            <w:noWrap/>
            <w:vAlign w:val="bottom"/>
            <w:hideMark/>
          </w:tcPr>
          <w:p w:rsidR="00226D97" w:rsidRPr="00F53FDD" w:rsidRDefault="00226D97" w:rsidP="00BF06C5">
            <w:pPr>
              <w:spacing w:after="0" w:line="240" w:lineRule="auto"/>
              <w:jc w:val="center"/>
              <w:rPr>
                <w:rFonts w:ascii="Times New Roman" w:eastAsia="Times New Roman" w:hAnsi="Times New Roman" w:cs="Times New Roman"/>
                <w:color w:val="000000"/>
                <w:sz w:val="24"/>
                <w:szCs w:val="24"/>
              </w:rPr>
            </w:pPr>
            <w:r w:rsidRPr="00F53FDD">
              <w:rPr>
                <w:rFonts w:ascii="Times New Roman" w:eastAsia="Times New Roman" w:hAnsi="Times New Roman" w:cs="Times New Roman"/>
                <w:color w:val="000000"/>
                <w:sz w:val="24"/>
                <w:szCs w:val="24"/>
              </w:rPr>
              <w:t>1</w:t>
            </w:r>
          </w:p>
        </w:tc>
      </w:tr>
    </w:tbl>
    <w:p w:rsidR="00226D97" w:rsidRDefault="00226D97" w:rsidP="00226D97">
      <w:pPr>
        <w:jc w:val="center"/>
      </w:pPr>
    </w:p>
    <w:p w:rsidR="00226D97" w:rsidRDefault="00226D97" w:rsidP="00226D97">
      <w:pPr>
        <w:jc w:val="center"/>
      </w:pPr>
    </w:p>
    <w:tbl>
      <w:tblPr>
        <w:tblW w:w="10746" w:type="dxa"/>
        <w:tblInd w:w="-683" w:type="dxa"/>
        <w:tblLook w:val="04A0" w:firstRow="1" w:lastRow="0" w:firstColumn="1" w:lastColumn="0" w:noHBand="0" w:noVBand="1"/>
      </w:tblPr>
      <w:tblGrid>
        <w:gridCol w:w="3975"/>
        <w:gridCol w:w="1260"/>
        <w:gridCol w:w="1363"/>
        <w:gridCol w:w="1377"/>
        <w:gridCol w:w="1176"/>
        <w:gridCol w:w="1595"/>
      </w:tblGrid>
      <w:tr w:rsidR="00226D97" w:rsidRPr="00EE2A76" w:rsidTr="00BF06C5">
        <w:trPr>
          <w:trHeight w:val="300"/>
        </w:trPr>
        <w:tc>
          <w:tcPr>
            <w:tcW w:w="7975" w:type="dxa"/>
            <w:gridSpan w:val="4"/>
            <w:tcBorders>
              <w:top w:val="nil"/>
              <w:left w:val="nil"/>
              <w:bottom w:val="nil"/>
              <w:right w:val="nil"/>
            </w:tcBorders>
            <w:shd w:val="clear" w:color="auto" w:fill="auto"/>
            <w:noWrap/>
            <w:vAlign w:val="bottom"/>
            <w:hideMark/>
          </w:tcPr>
          <w:p w:rsidR="00226D97" w:rsidRPr="00EE2A76" w:rsidRDefault="00226D97" w:rsidP="00BF06C5">
            <w:pPr>
              <w:spacing w:after="0" w:line="240" w:lineRule="auto"/>
              <w:rPr>
                <w:rFonts w:ascii="Times New Roman" w:eastAsia="Times New Roman" w:hAnsi="Times New Roman" w:cs="Times New Roman"/>
                <w:b/>
                <w:bCs/>
                <w:color w:val="000000"/>
                <w:sz w:val="24"/>
                <w:szCs w:val="24"/>
              </w:rPr>
            </w:pPr>
            <w:r w:rsidRPr="00EE2A76">
              <w:rPr>
                <w:rFonts w:ascii="Times New Roman" w:eastAsia="Times New Roman" w:hAnsi="Times New Roman" w:cs="Times New Roman"/>
                <w:b/>
                <w:bCs/>
                <w:color w:val="000000"/>
                <w:sz w:val="24"/>
                <w:szCs w:val="24"/>
              </w:rPr>
              <w:t>Table 3. Percentage of Antimicrobial resistance in Gram</w:t>
            </w:r>
            <w:r>
              <w:rPr>
                <w:rFonts w:ascii="Times New Roman" w:eastAsia="Times New Roman" w:hAnsi="Times New Roman" w:cs="Times New Roman"/>
                <w:b/>
                <w:bCs/>
                <w:color w:val="000000"/>
                <w:sz w:val="24"/>
                <w:szCs w:val="24"/>
              </w:rPr>
              <w:t xml:space="preserve"> </w:t>
            </w:r>
            <w:r w:rsidRPr="00EE2A76">
              <w:rPr>
                <w:rFonts w:ascii="Times New Roman" w:eastAsia="Times New Roman" w:hAnsi="Times New Roman" w:cs="Times New Roman"/>
                <w:b/>
                <w:bCs/>
                <w:color w:val="000000"/>
                <w:sz w:val="24"/>
                <w:szCs w:val="24"/>
              </w:rPr>
              <w:t>negative rods</w:t>
            </w:r>
          </w:p>
        </w:tc>
        <w:tc>
          <w:tcPr>
            <w:tcW w:w="1176"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rPr>
                <w:rFonts w:ascii="Times New Roman" w:eastAsia="Times New Roman" w:hAnsi="Times New Roman" w:cs="Times New Roman"/>
                <w:color w:val="000000"/>
                <w:sz w:val="24"/>
                <w:szCs w:val="24"/>
              </w:rPr>
            </w:pPr>
          </w:p>
        </w:tc>
        <w:tc>
          <w:tcPr>
            <w:tcW w:w="1595"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rPr>
                <w:rFonts w:ascii="Times New Roman" w:eastAsia="Times New Roman" w:hAnsi="Times New Roman" w:cs="Times New Roman"/>
                <w:color w:val="000000"/>
                <w:sz w:val="24"/>
                <w:szCs w:val="24"/>
              </w:rPr>
            </w:pPr>
          </w:p>
        </w:tc>
      </w:tr>
      <w:tr w:rsidR="00226D97" w:rsidRPr="00EE2A76" w:rsidTr="00BF06C5">
        <w:trPr>
          <w:trHeight w:val="300"/>
        </w:trPr>
        <w:tc>
          <w:tcPr>
            <w:tcW w:w="3975" w:type="dxa"/>
            <w:tcBorders>
              <w:top w:val="single" w:sz="4" w:space="0" w:color="auto"/>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rPr>
                <w:rFonts w:ascii="Times New Roman" w:eastAsia="Times New Roman" w:hAnsi="Times New Roman" w:cs="Times New Roman"/>
                <w:b/>
                <w:bCs/>
                <w:color w:val="000000"/>
                <w:sz w:val="24"/>
                <w:szCs w:val="24"/>
              </w:rPr>
            </w:pPr>
            <w:r w:rsidRPr="00EE2A76">
              <w:rPr>
                <w:rFonts w:ascii="Times New Roman" w:eastAsia="Times New Roman" w:hAnsi="Times New Roman" w:cs="Times New Roman"/>
                <w:b/>
                <w:bCs/>
                <w:color w:val="000000"/>
                <w:sz w:val="24"/>
                <w:szCs w:val="24"/>
              </w:rPr>
              <w:t>Isolates</w:t>
            </w:r>
          </w:p>
        </w:tc>
        <w:tc>
          <w:tcPr>
            <w:tcW w:w="1260" w:type="dxa"/>
            <w:tcBorders>
              <w:top w:val="single" w:sz="4" w:space="0" w:color="auto"/>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b/>
                <w:bCs/>
                <w:color w:val="000000"/>
                <w:sz w:val="24"/>
                <w:szCs w:val="24"/>
              </w:rPr>
            </w:pPr>
            <w:r w:rsidRPr="00EE2A76">
              <w:rPr>
                <w:rFonts w:ascii="Times New Roman" w:eastAsia="Times New Roman" w:hAnsi="Times New Roman" w:cs="Times New Roman"/>
                <w:b/>
                <w:bCs/>
                <w:color w:val="000000"/>
                <w:sz w:val="24"/>
                <w:szCs w:val="24"/>
              </w:rPr>
              <w:t>Amikacin</w:t>
            </w:r>
          </w:p>
        </w:tc>
        <w:tc>
          <w:tcPr>
            <w:tcW w:w="1363" w:type="dxa"/>
            <w:tcBorders>
              <w:top w:val="single" w:sz="4" w:space="0" w:color="auto"/>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b/>
                <w:bCs/>
                <w:color w:val="000000"/>
                <w:sz w:val="24"/>
                <w:szCs w:val="24"/>
              </w:rPr>
            </w:pPr>
            <w:r w:rsidRPr="00EE2A76">
              <w:rPr>
                <w:rFonts w:ascii="Times New Roman" w:eastAsia="Times New Roman" w:hAnsi="Times New Roman" w:cs="Times New Roman"/>
                <w:b/>
                <w:bCs/>
                <w:color w:val="000000"/>
                <w:sz w:val="24"/>
                <w:szCs w:val="24"/>
              </w:rPr>
              <w:t>Aztreonam</w:t>
            </w:r>
          </w:p>
        </w:tc>
        <w:tc>
          <w:tcPr>
            <w:tcW w:w="1377" w:type="dxa"/>
            <w:tcBorders>
              <w:top w:val="single" w:sz="4" w:space="0" w:color="auto"/>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b/>
                <w:bCs/>
                <w:color w:val="000000"/>
                <w:sz w:val="24"/>
                <w:szCs w:val="24"/>
              </w:rPr>
            </w:pPr>
            <w:r w:rsidRPr="00EE2A76">
              <w:rPr>
                <w:rFonts w:ascii="Times New Roman" w:eastAsia="Times New Roman" w:hAnsi="Times New Roman" w:cs="Times New Roman"/>
                <w:b/>
                <w:bCs/>
                <w:color w:val="000000"/>
                <w:sz w:val="24"/>
                <w:szCs w:val="24"/>
              </w:rPr>
              <w:t>Cephalexin</w:t>
            </w:r>
          </w:p>
        </w:tc>
        <w:tc>
          <w:tcPr>
            <w:tcW w:w="1176" w:type="dxa"/>
            <w:tcBorders>
              <w:top w:val="single" w:sz="4" w:space="0" w:color="auto"/>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b/>
                <w:bCs/>
                <w:color w:val="000000"/>
                <w:sz w:val="24"/>
                <w:szCs w:val="24"/>
              </w:rPr>
            </w:pPr>
            <w:r w:rsidRPr="00EE2A76">
              <w:rPr>
                <w:rFonts w:ascii="Times New Roman" w:eastAsia="Times New Roman" w:hAnsi="Times New Roman" w:cs="Times New Roman"/>
                <w:b/>
                <w:bCs/>
                <w:color w:val="000000"/>
                <w:sz w:val="24"/>
                <w:szCs w:val="24"/>
              </w:rPr>
              <w:t>Penicillin</w:t>
            </w:r>
          </w:p>
        </w:tc>
        <w:tc>
          <w:tcPr>
            <w:tcW w:w="1595" w:type="dxa"/>
            <w:tcBorders>
              <w:top w:val="single" w:sz="4" w:space="0" w:color="auto"/>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b/>
                <w:bCs/>
                <w:color w:val="000000"/>
                <w:sz w:val="24"/>
                <w:szCs w:val="24"/>
              </w:rPr>
            </w:pPr>
            <w:proofErr w:type="spellStart"/>
            <w:r w:rsidRPr="00EE2A76">
              <w:rPr>
                <w:rFonts w:ascii="Times New Roman" w:eastAsia="Times New Roman" w:hAnsi="Times New Roman" w:cs="Times New Roman"/>
                <w:b/>
                <w:bCs/>
                <w:color w:val="000000"/>
                <w:sz w:val="24"/>
                <w:szCs w:val="24"/>
              </w:rPr>
              <w:t>Vancomycin</w:t>
            </w:r>
            <w:proofErr w:type="spellEnd"/>
          </w:p>
        </w:tc>
      </w:tr>
      <w:tr w:rsidR="00226D97" w:rsidRPr="00EE2A76" w:rsidTr="00BF06C5">
        <w:trPr>
          <w:trHeight w:val="300"/>
        </w:trPr>
        <w:tc>
          <w:tcPr>
            <w:tcW w:w="3975"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rPr>
                <w:rFonts w:ascii="Times New Roman" w:eastAsia="Times New Roman" w:hAnsi="Times New Roman" w:cs="Times New Roman"/>
                <w:b/>
                <w:bCs/>
                <w:i/>
                <w:iCs/>
                <w:color w:val="000000"/>
                <w:sz w:val="24"/>
                <w:szCs w:val="24"/>
              </w:rPr>
            </w:pPr>
            <w:r w:rsidRPr="00EE2A76">
              <w:rPr>
                <w:rFonts w:ascii="Times New Roman" w:eastAsia="Times New Roman" w:hAnsi="Times New Roman" w:cs="Times New Roman"/>
                <w:b/>
                <w:bCs/>
                <w:i/>
                <w:iCs/>
                <w:color w:val="000000"/>
                <w:sz w:val="24"/>
                <w:szCs w:val="24"/>
              </w:rPr>
              <w:t>Escherichia coli(n= 36)</w:t>
            </w:r>
          </w:p>
        </w:tc>
        <w:tc>
          <w:tcPr>
            <w:tcW w:w="1260"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0</w:t>
            </w:r>
          </w:p>
        </w:tc>
        <w:tc>
          <w:tcPr>
            <w:tcW w:w="1363"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75</w:t>
            </w:r>
          </w:p>
        </w:tc>
        <w:tc>
          <w:tcPr>
            <w:tcW w:w="1377"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31</w:t>
            </w:r>
          </w:p>
        </w:tc>
        <w:tc>
          <w:tcPr>
            <w:tcW w:w="1176"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100</w:t>
            </w:r>
          </w:p>
        </w:tc>
        <w:tc>
          <w:tcPr>
            <w:tcW w:w="1595"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100</w:t>
            </w:r>
          </w:p>
        </w:tc>
      </w:tr>
      <w:tr w:rsidR="00226D97" w:rsidRPr="00EE2A76" w:rsidTr="00BF06C5">
        <w:trPr>
          <w:trHeight w:val="300"/>
        </w:trPr>
        <w:tc>
          <w:tcPr>
            <w:tcW w:w="3975" w:type="dxa"/>
            <w:tcBorders>
              <w:top w:val="nil"/>
              <w:left w:val="nil"/>
              <w:right w:val="nil"/>
            </w:tcBorders>
            <w:shd w:val="clear" w:color="auto" w:fill="auto"/>
            <w:noWrap/>
            <w:vAlign w:val="bottom"/>
            <w:hideMark/>
          </w:tcPr>
          <w:p w:rsidR="00226D97" w:rsidRPr="00EE2A76" w:rsidRDefault="00226D97" w:rsidP="00BF06C5">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Klebsiella Pneumoniae  </w:t>
            </w:r>
            <w:r w:rsidRPr="00EE2A76">
              <w:rPr>
                <w:rFonts w:ascii="Times New Roman" w:eastAsia="Times New Roman" w:hAnsi="Times New Roman" w:cs="Times New Roman"/>
                <w:b/>
                <w:bCs/>
                <w:i/>
                <w:iCs/>
                <w:color w:val="000000"/>
                <w:sz w:val="24"/>
                <w:szCs w:val="24"/>
              </w:rPr>
              <w:t>(n=12)</w:t>
            </w:r>
          </w:p>
        </w:tc>
        <w:tc>
          <w:tcPr>
            <w:tcW w:w="1260"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0</w:t>
            </w:r>
          </w:p>
        </w:tc>
        <w:tc>
          <w:tcPr>
            <w:tcW w:w="1363"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28</w:t>
            </w:r>
          </w:p>
        </w:tc>
        <w:tc>
          <w:tcPr>
            <w:tcW w:w="1377"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66</w:t>
            </w:r>
          </w:p>
        </w:tc>
        <w:tc>
          <w:tcPr>
            <w:tcW w:w="1176"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100</w:t>
            </w:r>
          </w:p>
        </w:tc>
        <w:tc>
          <w:tcPr>
            <w:tcW w:w="1595"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100</w:t>
            </w:r>
          </w:p>
        </w:tc>
      </w:tr>
      <w:tr w:rsidR="00226D97" w:rsidRPr="00EE2A76" w:rsidTr="00BF06C5">
        <w:trPr>
          <w:trHeight w:val="300"/>
        </w:trPr>
        <w:tc>
          <w:tcPr>
            <w:tcW w:w="3975" w:type="dxa"/>
            <w:tcBorders>
              <w:top w:val="nil"/>
              <w:left w:val="nil"/>
              <w:right w:val="nil"/>
            </w:tcBorders>
            <w:shd w:val="clear" w:color="auto" w:fill="auto"/>
            <w:noWrap/>
            <w:vAlign w:val="bottom"/>
            <w:hideMark/>
          </w:tcPr>
          <w:p w:rsidR="00226D97" w:rsidRPr="00EE2A76" w:rsidRDefault="00226D97" w:rsidP="00BF06C5">
            <w:pPr>
              <w:spacing w:after="0" w:line="240" w:lineRule="auto"/>
              <w:rPr>
                <w:rFonts w:ascii="Times New Roman" w:eastAsia="Times New Roman" w:hAnsi="Times New Roman" w:cs="Times New Roman"/>
                <w:b/>
                <w:bCs/>
                <w:i/>
                <w:iCs/>
                <w:color w:val="000000"/>
                <w:sz w:val="24"/>
                <w:szCs w:val="24"/>
              </w:rPr>
            </w:pPr>
            <w:r w:rsidRPr="00EE2A76">
              <w:rPr>
                <w:rFonts w:ascii="Times New Roman" w:eastAsia="Times New Roman" w:hAnsi="Times New Roman" w:cs="Times New Roman"/>
                <w:b/>
                <w:bCs/>
                <w:i/>
                <w:iCs/>
                <w:color w:val="000000"/>
                <w:sz w:val="24"/>
                <w:szCs w:val="24"/>
              </w:rPr>
              <w:t xml:space="preserve">Pseudomonas </w:t>
            </w:r>
            <w:proofErr w:type="spellStart"/>
            <w:r>
              <w:rPr>
                <w:rFonts w:ascii="Times New Roman" w:eastAsia="Times New Roman" w:hAnsi="Times New Roman" w:cs="Times New Roman"/>
                <w:b/>
                <w:bCs/>
                <w:i/>
                <w:iCs/>
                <w:color w:val="000000"/>
                <w:sz w:val="24"/>
                <w:szCs w:val="24"/>
              </w:rPr>
              <w:t>a</w:t>
            </w:r>
            <w:r w:rsidRPr="00EE2A76">
              <w:rPr>
                <w:rFonts w:ascii="Times New Roman" w:eastAsia="Times New Roman" w:hAnsi="Times New Roman" w:cs="Times New Roman"/>
                <w:b/>
                <w:bCs/>
                <w:i/>
                <w:iCs/>
                <w:color w:val="000000"/>
                <w:sz w:val="24"/>
                <w:szCs w:val="24"/>
              </w:rPr>
              <w:t>erugi</w:t>
            </w:r>
            <w:r>
              <w:rPr>
                <w:rFonts w:ascii="Times New Roman" w:eastAsia="Times New Roman" w:hAnsi="Times New Roman" w:cs="Times New Roman"/>
                <w:b/>
                <w:bCs/>
                <w:i/>
                <w:iCs/>
                <w:color w:val="000000"/>
                <w:sz w:val="24"/>
                <w:szCs w:val="24"/>
              </w:rPr>
              <w:t>n</w:t>
            </w:r>
            <w:r w:rsidRPr="00EE2A76">
              <w:rPr>
                <w:rFonts w:ascii="Times New Roman" w:eastAsia="Times New Roman" w:hAnsi="Times New Roman" w:cs="Times New Roman"/>
                <w:b/>
                <w:bCs/>
                <w:i/>
                <w:iCs/>
                <w:color w:val="000000"/>
                <w:sz w:val="24"/>
                <w:szCs w:val="24"/>
              </w:rPr>
              <w:t>osa</w:t>
            </w:r>
            <w:proofErr w:type="spellEnd"/>
            <w:r w:rsidRPr="00EE2A76">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b/>
                <w:bCs/>
                <w:i/>
                <w:iCs/>
                <w:color w:val="000000"/>
                <w:sz w:val="24"/>
                <w:szCs w:val="24"/>
              </w:rPr>
              <w:t xml:space="preserve">  </w:t>
            </w:r>
            <w:r w:rsidRPr="00EE2A76">
              <w:rPr>
                <w:rFonts w:ascii="Times New Roman" w:eastAsia="Times New Roman" w:hAnsi="Times New Roman" w:cs="Times New Roman"/>
                <w:b/>
                <w:bCs/>
                <w:i/>
                <w:iCs/>
                <w:color w:val="000000"/>
                <w:sz w:val="24"/>
                <w:szCs w:val="24"/>
              </w:rPr>
              <w:t>(n=14)</w:t>
            </w:r>
          </w:p>
        </w:tc>
        <w:tc>
          <w:tcPr>
            <w:tcW w:w="1260"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0</w:t>
            </w:r>
          </w:p>
        </w:tc>
        <w:tc>
          <w:tcPr>
            <w:tcW w:w="1363"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34</w:t>
            </w:r>
          </w:p>
        </w:tc>
        <w:tc>
          <w:tcPr>
            <w:tcW w:w="1377"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0</w:t>
            </w:r>
          </w:p>
        </w:tc>
        <w:tc>
          <w:tcPr>
            <w:tcW w:w="1176"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100</w:t>
            </w:r>
          </w:p>
        </w:tc>
        <w:tc>
          <w:tcPr>
            <w:tcW w:w="1595" w:type="dxa"/>
            <w:tcBorders>
              <w:top w:val="nil"/>
              <w:left w:val="nil"/>
              <w:bottom w:val="nil"/>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100</w:t>
            </w:r>
          </w:p>
        </w:tc>
      </w:tr>
      <w:tr w:rsidR="00226D97" w:rsidRPr="00EE2A76" w:rsidTr="00BF06C5">
        <w:trPr>
          <w:trHeight w:val="300"/>
        </w:trPr>
        <w:tc>
          <w:tcPr>
            <w:tcW w:w="3975" w:type="dxa"/>
            <w:tcBorders>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rPr>
                <w:rFonts w:ascii="Times New Roman" w:eastAsia="Times New Roman" w:hAnsi="Times New Roman" w:cs="Times New Roman"/>
                <w:b/>
                <w:bCs/>
                <w:i/>
                <w:iCs/>
                <w:color w:val="000000"/>
                <w:sz w:val="24"/>
                <w:szCs w:val="24"/>
              </w:rPr>
            </w:pPr>
            <w:r w:rsidRPr="00EE2A76">
              <w:rPr>
                <w:rFonts w:ascii="Times New Roman" w:eastAsia="Times New Roman" w:hAnsi="Times New Roman" w:cs="Times New Roman"/>
                <w:b/>
                <w:bCs/>
                <w:i/>
                <w:iCs/>
                <w:color w:val="000000"/>
                <w:sz w:val="24"/>
                <w:szCs w:val="24"/>
              </w:rPr>
              <w:t>Proteus mirabilis</w:t>
            </w:r>
            <w:r>
              <w:rPr>
                <w:rFonts w:ascii="Times New Roman" w:eastAsia="Times New Roman" w:hAnsi="Times New Roman" w:cs="Times New Roman"/>
                <w:b/>
                <w:bCs/>
                <w:i/>
                <w:iCs/>
                <w:color w:val="000000"/>
                <w:sz w:val="24"/>
                <w:szCs w:val="24"/>
              </w:rPr>
              <w:t xml:space="preserve"> </w:t>
            </w:r>
            <w:r w:rsidRPr="00EE2A76">
              <w:rPr>
                <w:rFonts w:ascii="Times New Roman" w:eastAsia="Times New Roman" w:hAnsi="Times New Roman" w:cs="Times New Roman"/>
                <w:b/>
                <w:bCs/>
                <w:i/>
                <w:iCs/>
                <w:color w:val="000000"/>
                <w:sz w:val="24"/>
                <w:szCs w:val="24"/>
              </w:rPr>
              <w:t>(n=9)</w:t>
            </w:r>
          </w:p>
        </w:tc>
        <w:tc>
          <w:tcPr>
            <w:tcW w:w="1260" w:type="dxa"/>
            <w:tcBorders>
              <w:top w:val="nil"/>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0</w:t>
            </w:r>
          </w:p>
        </w:tc>
        <w:tc>
          <w:tcPr>
            <w:tcW w:w="1363" w:type="dxa"/>
            <w:tcBorders>
              <w:top w:val="nil"/>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66</w:t>
            </w:r>
          </w:p>
        </w:tc>
        <w:tc>
          <w:tcPr>
            <w:tcW w:w="1377" w:type="dxa"/>
            <w:tcBorders>
              <w:top w:val="nil"/>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33</w:t>
            </w:r>
          </w:p>
        </w:tc>
        <w:tc>
          <w:tcPr>
            <w:tcW w:w="1176" w:type="dxa"/>
            <w:tcBorders>
              <w:top w:val="nil"/>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100</w:t>
            </w:r>
          </w:p>
        </w:tc>
        <w:tc>
          <w:tcPr>
            <w:tcW w:w="1595" w:type="dxa"/>
            <w:tcBorders>
              <w:top w:val="nil"/>
              <w:left w:val="nil"/>
              <w:bottom w:val="single" w:sz="4" w:space="0" w:color="auto"/>
              <w:right w:val="nil"/>
            </w:tcBorders>
            <w:shd w:val="clear" w:color="auto" w:fill="auto"/>
            <w:noWrap/>
            <w:vAlign w:val="bottom"/>
            <w:hideMark/>
          </w:tcPr>
          <w:p w:rsidR="00226D97" w:rsidRPr="00EE2A76" w:rsidRDefault="00226D97" w:rsidP="00BF06C5">
            <w:pPr>
              <w:spacing w:after="0" w:line="240" w:lineRule="auto"/>
              <w:jc w:val="center"/>
              <w:rPr>
                <w:rFonts w:ascii="Times New Roman" w:eastAsia="Times New Roman" w:hAnsi="Times New Roman" w:cs="Times New Roman"/>
                <w:color w:val="000000"/>
                <w:sz w:val="24"/>
                <w:szCs w:val="24"/>
              </w:rPr>
            </w:pPr>
            <w:r w:rsidRPr="00EE2A76">
              <w:rPr>
                <w:rFonts w:ascii="Times New Roman" w:eastAsia="Times New Roman" w:hAnsi="Times New Roman" w:cs="Times New Roman"/>
                <w:color w:val="000000"/>
                <w:sz w:val="24"/>
                <w:szCs w:val="24"/>
              </w:rPr>
              <w:t>100</w:t>
            </w:r>
          </w:p>
        </w:tc>
      </w:tr>
    </w:tbl>
    <w:p w:rsidR="00226D97" w:rsidRDefault="00226D97" w:rsidP="00226D97">
      <w:pPr>
        <w:jc w:val="center"/>
      </w:pPr>
    </w:p>
    <w:sectPr w:rsidR="00226D97" w:rsidSect="00226D97">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66D" w:rsidRDefault="0083266D" w:rsidP="00226D97">
      <w:pPr>
        <w:spacing w:after="0" w:line="240" w:lineRule="auto"/>
      </w:pPr>
      <w:r>
        <w:separator/>
      </w:r>
    </w:p>
  </w:endnote>
  <w:endnote w:type="continuationSeparator" w:id="0">
    <w:p w:rsidR="0083266D" w:rsidRDefault="0083266D" w:rsidP="00226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009922"/>
      <w:docPartObj>
        <w:docPartGallery w:val="Page Numbers (Bottom of Page)"/>
        <w:docPartUnique/>
      </w:docPartObj>
    </w:sdtPr>
    <w:sdtEndPr>
      <w:rPr>
        <w:noProof/>
      </w:rPr>
    </w:sdtEndPr>
    <w:sdtContent>
      <w:p w:rsidR="00226D97" w:rsidRDefault="00226D97">
        <w:pPr>
          <w:pStyle w:val="Footer"/>
          <w:jc w:val="right"/>
        </w:pPr>
        <w:r>
          <w:fldChar w:fldCharType="begin"/>
        </w:r>
        <w:r>
          <w:instrText xml:space="preserve"> PAGE   \* MERGEFORMAT </w:instrText>
        </w:r>
        <w:r>
          <w:fldChar w:fldCharType="separate"/>
        </w:r>
        <w:r w:rsidR="0001166F">
          <w:rPr>
            <w:noProof/>
          </w:rPr>
          <w:t>7</w:t>
        </w:r>
        <w:r>
          <w:rPr>
            <w:noProof/>
          </w:rPr>
          <w:fldChar w:fldCharType="end"/>
        </w:r>
      </w:p>
    </w:sdtContent>
  </w:sdt>
  <w:p w:rsidR="00226D97" w:rsidRDefault="00226D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66D" w:rsidRDefault="0083266D" w:rsidP="00226D97">
      <w:pPr>
        <w:spacing w:after="0" w:line="240" w:lineRule="auto"/>
      </w:pPr>
      <w:r>
        <w:separator/>
      </w:r>
    </w:p>
  </w:footnote>
  <w:footnote w:type="continuationSeparator" w:id="0">
    <w:p w:rsidR="0083266D" w:rsidRDefault="0083266D" w:rsidP="00226D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IMB&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2&lt;/LineSpacing&gt;&lt;SpaceAfter&gt;0&lt;/SpaceAfter&gt;&lt;HyperlinksEnabled&gt;1&lt;/HyperlinksEnabled&gt;&lt;HyperlinksVisible&gt;0&lt;/HyperlinksVisible&gt;&lt;/ENLayout&gt;"/>
    <w:docVar w:name="EN.Libraries" w:val="&lt;Libraries&gt;&lt;item db-id=&quot;92v2dtapur92z3e9928x2sv02vaza5avax0p&quot;&gt;UTI&lt;record-ids&gt;&lt;item&gt;1&lt;/item&gt;&lt;item&gt;2&lt;/item&gt;&lt;item&gt;3&lt;/item&gt;&lt;item&gt;4&lt;/item&gt;&lt;item&gt;5&lt;/item&gt;&lt;item&gt;7&lt;/item&gt;&lt;item&gt;8&lt;/item&gt;&lt;item&gt;9&lt;/item&gt;&lt;item&gt;10&lt;/item&gt;&lt;item&gt;11&lt;/item&gt;&lt;item&gt;12&lt;/item&gt;&lt;item&gt;13&lt;/item&gt;&lt;item&gt;14&lt;/item&gt;&lt;/record-ids&gt;&lt;/item&gt;&lt;/Libraries&gt;"/>
  </w:docVars>
  <w:rsids>
    <w:rsidRoot w:val="0070627F"/>
    <w:rsid w:val="0001166F"/>
    <w:rsid w:val="000C442B"/>
    <w:rsid w:val="001511B8"/>
    <w:rsid w:val="001D18C1"/>
    <w:rsid w:val="00226D97"/>
    <w:rsid w:val="00233E94"/>
    <w:rsid w:val="002343D5"/>
    <w:rsid w:val="00282D49"/>
    <w:rsid w:val="002B1813"/>
    <w:rsid w:val="002F18CA"/>
    <w:rsid w:val="00307560"/>
    <w:rsid w:val="003233AA"/>
    <w:rsid w:val="00356AAF"/>
    <w:rsid w:val="00367EB5"/>
    <w:rsid w:val="003D1FF9"/>
    <w:rsid w:val="00427B83"/>
    <w:rsid w:val="004312E7"/>
    <w:rsid w:val="00462E87"/>
    <w:rsid w:val="00484304"/>
    <w:rsid w:val="004C0919"/>
    <w:rsid w:val="004D5BC6"/>
    <w:rsid w:val="005106BD"/>
    <w:rsid w:val="00551FD7"/>
    <w:rsid w:val="00570BB3"/>
    <w:rsid w:val="005D0743"/>
    <w:rsid w:val="006564B9"/>
    <w:rsid w:val="006745A5"/>
    <w:rsid w:val="0070627F"/>
    <w:rsid w:val="007156A9"/>
    <w:rsid w:val="00744552"/>
    <w:rsid w:val="00751752"/>
    <w:rsid w:val="00775755"/>
    <w:rsid w:val="007A56A4"/>
    <w:rsid w:val="00803222"/>
    <w:rsid w:val="0083266D"/>
    <w:rsid w:val="008A219F"/>
    <w:rsid w:val="008B3470"/>
    <w:rsid w:val="00952E87"/>
    <w:rsid w:val="00983AE0"/>
    <w:rsid w:val="009B4C3D"/>
    <w:rsid w:val="009F69F5"/>
    <w:rsid w:val="00A204AB"/>
    <w:rsid w:val="00A3425A"/>
    <w:rsid w:val="00A40651"/>
    <w:rsid w:val="00AA4AB7"/>
    <w:rsid w:val="00B16212"/>
    <w:rsid w:val="00C80671"/>
    <w:rsid w:val="00CD416D"/>
    <w:rsid w:val="00CF08F2"/>
    <w:rsid w:val="00CF2BC4"/>
    <w:rsid w:val="00D161A5"/>
    <w:rsid w:val="00D26FFF"/>
    <w:rsid w:val="00D32E9A"/>
    <w:rsid w:val="00D3662D"/>
    <w:rsid w:val="00D81A11"/>
    <w:rsid w:val="00D87223"/>
    <w:rsid w:val="00E31A09"/>
    <w:rsid w:val="00E432C4"/>
    <w:rsid w:val="00E45150"/>
    <w:rsid w:val="00E72087"/>
    <w:rsid w:val="00E7311E"/>
    <w:rsid w:val="00E8235D"/>
    <w:rsid w:val="00E8657A"/>
    <w:rsid w:val="00EE2A76"/>
    <w:rsid w:val="00F00D2C"/>
    <w:rsid w:val="00F53FDD"/>
    <w:rsid w:val="00F61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A11"/>
    <w:rPr>
      <w:color w:val="0000FF" w:themeColor="hyperlink"/>
      <w:u w:val="single"/>
    </w:rPr>
  </w:style>
  <w:style w:type="table" w:styleId="TableGrid">
    <w:name w:val="Table Grid"/>
    <w:basedOn w:val="TableNormal"/>
    <w:uiPriority w:val="59"/>
    <w:rsid w:val="007445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26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D97"/>
  </w:style>
  <w:style w:type="paragraph" w:styleId="Footer">
    <w:name w:val="footer"/>
    <w:basedOn w:val="Normal"/>
    <w:link w:val="FooterChar"/>
    <w:uiPriority w:val="99"/>
    <w:unhideWhenUsed/>
    <w:rsid w:val="00226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D97"/>
  </w:style>
  <w:style w:type="character" w:styleId="LineNumber">
    <w:name w:val="line number"/>
    <w:basedOn w:val="DefaultParagraphFont"/>
    <w:uiPriority w:val="99"/>
    <w:semiHidden/>
    <w:unhideWhenUsed/>
    <w:rsid w:val="00226D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A11"/>
    <w:rPr>
      <w:color w:val="0000FF" w:themeColor="hyperlink"/>
      <w:u w:val="single"/>
    </w:rPr>
  </w:style>
  <w:style w:type="table" w:styleId="TableGrid">
    <w:name w:val="Table Grid"/>
    <w:basedOn w:val="TableNormal"/>
    <w:uiPriority w:val="59"/>
    <w:rsid w:val="007445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26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D97"/>
  </w:style>
  <w:style w:type="paragraph" w:styleId="Footer">
    <w:name w:val="footer"/>
    <w:basedOn w:val="Normal"/>
    <w:link w:val="FooterChar"/>
    <w:uiPriority w:val="99"/>
    <w:unhideWhenUsed/>
    <w:rsid w:val="00226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D97"/>
  </w:style>
  <w:style w:type="character" w:styleId="LineNumber">
    <w:name w:val="line number"/>
    <w:basedOn w:val="DefaultParagraphFont"/>
    <w:uiPriority w:val="99"/>
    <w:semiHidden/>
    <w:unhideWhenUsed/>
    <w:rsid w:val="00226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229932">
      <w:bodyDiv w:val="1"/>
      <w:marLeft w:val="0"/>
      <w:marRight w:val="0"/>
      <w:marTop w:val="0"/>
      <w:marBottom w:val="0"/>
      <w:divBdr>
        <w:top w:val="none" w:sz="0" w:space="0" w:color="auto"/>
        <w:left w:val="none" w:sz="0" w:space="0" w:color="auto"/>
        <w:bottom w:val="none" w:sz="0" w:space="0" w:color="auto"/>
        <w:right w:val="none" w:sz="0" w:space="0" w:color="auto"/>
      </w:divBdr>
    </w:div>
    <w:div w:id="1261259509">
      <w:bodyDiv w:val="1"/>
      <w:marLeft w:val="0"/>
      <w:marRight w:val="0"/>
      <w:marTop w:val="0"/>
      <w:marBottom w:val="0"/>
      <w:divBdr>
        <w:top w:val="none" w:sz="0" w:space="0" w:color="auto"/>
        <w:left w:val="none" w:sz="0" w:space="0" w:color="auto"/>
        <w:bottom w:val="none" w:sz="0" w:space="0" w:color="auto"/>
        <w:right w:val="none" w:sz="0" w:space="0" w:color="auto"/>
      </w:divBdr>
    </w:div>
    <w:div w:id="135202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f.habeeb@imbb.uol.edu.p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449DA-FFDB-4B0D-9B0F-83C49F70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10</Pages>
  <Words>4315</Words>
  <Characters>24600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dc:creator>
  <cp:lastModifiedBy>Abdullah</cp:lastModifiedBy>
  <cp:revision>13</cp:revision>
  <dcterms:created xsi:type="dcterms:W3CDTF">2013-02-26T09:42:00Z</dcterms:created>
  <dcterms:modified xsi:type="dcterms:W3CDTF">2013-03-05T19:09:00Z</dcterms:modified>
</cp:coreProperties>
</file>