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6E3" w:rsidRDefault="00B626E3" w:rsidP="001C3B2C">
      <w:pPr>
        <w:spacing w:line="480" w:lineRule="auto"/>
        <w:jc w:val="center"/>
        <w:rPr>
          <w:rFonts w:cs="Times New Roman"/>
          <w:b/>
          <w:szCs w:val="24"/>
        </w:rPr>
      </w:pPr>
    </w:p>
    <w:p w:rsidR="001262ED" w:rsidRDefault="001262ED" w:rsidP="001C3B2C">
      <w:pPr>
        <w:spacing w:line="480" w:lineRule="auto"/>
        <w:jc w:val="center"/>
        <w:rPr>
          <w:rFonts w:cs="Times New Roman"/>
          <w:b/>
          <w:szCs w:val="24"/>
        </w:rPr>
      </w:pPr>
    </w:p>
    <w:p w:rsidR="001262ED" w:rsidRDefault="001262ED" w:rsidP="001C3B2C">
      <w:pPr>
        <w:spacing w:line="480" w:lineRule="auto"/>
        <w:jc w:val="center"/>
        <w:rPr>
          <w:rFonts w:cs="Times New Roman"/>
          <w:b/>
          <w:szCs w:val="24"/>
        </w:rPr>
      </w:pPr>
    </w:p>
    <w:p w:rsidR="001262ED" w:rsidRPr="001262ED" w:rsidRDefault="001262ED" w:rsidP="001262ED">
      <w:pPr>
        <w:spacing w:line="480" w:lineRule="auto"/>
        <w:rPr>
          <w:rFonts w:cs="Times New Roman"/>
          <w:szCs w:val="24"/>
        </w:rPr>
      </w:pPr>
      <w:r>
        <w:rPr>
          <w:rFonts w:cs="Times New Roman"/>
          <w:b/>
          <w:szCs w:val="24"/>
        </w:rPr>
        <w:t xml:space="preserve">Title: </w:t>
      </w:r>
      <w:r w:rsidRPr="001262ED">
        <w:rPr>
          <w:rFonts w:cs="Times New Roman"/>
          <w:szCs w:val="24"/>
        </w:rPr>
        <w:t>Evaluation of BcL-2 and PCNA expression and mitotic index in spontaneous canine tumours</w:t>
      </w:r>
    </w:p>
    <w:p w:rsidR="001262ED" w:rsidRDefault="001262ED" w:rsidP="001262ED">
      <w:pPr>
        <w:spacing w:line="480" w:lineRule="auto"/>
        <w:rPr>
          <w:rFonts w:cs="Times New Roman"/>
          <w:b/>
          <w:bCs/>
          <w:szCs w:val="24"/>
        </w:rPr>
      </w:pPr>
      <w:r>
        <w:rPr>
          <w:rFonts w:cs="Times New Roman"/>
          <w:b/>
          <w:szCs w:val="24"/>
        </w:rPr>
        <w:t xml:space="preserve">Authors: </w:t>
      </w:r>
      <w:r w:rsidRPr="001262ED">
        <w:rPr>
          <w:rFonts w:cs="Times New Roman"/>
          <w:bCs/>
          <w:szCs w:val="24"/>
        </w:rPr>
        <w:t xml:space="preserve">J.V </w:t>
      </w:r>
      <w:proofErr w:type="spellStart"/>
      <w:r w:rsidRPr="001262ED">
        <w:rPr>
          <w:rFonts w:cs="Times New Roman"/>
          <w:bCs/>
          <w:szCs w:val="24"/>
        </w:rPr>
        <w:t>Lokesh</w:t>
      </w:r>
      <w:proofErr w:type="spellEnd"/>
      <w:r w:rsidRPr="001262ED">
        <w:rPr>
          <w:rFonts w:cs="Times New Roman"/>
          <w:bCs/>
          <w:szCs w:val="24"/>
        </w:rPr>
        <w:t xml:space="preserve">, N.P. </w:t>
      </w:r>
      <w:proofErr w:type="spellStart"/>
      <w:r w:rsidRPr="001262ED">
        <w:rPr>
          <w:rFonts w:cs="Times New Roman"/>
          <w:bCs/>
          <w:szCs w:val="24"/>
        </w:rPr>
        <w:t>Kurade</w:t>
      </w:r>
      <w:proofErr w:type="spellEnd"/>
      <w:r w:rsidRPr="001262ED">
        <w:rPr>
          <w:rFonts w:cs="Times New Roman"/>
          <w:bCs/>
          <w:szCs w:val="24"/>
        </w:rPr>
        <w:t>*, M.U. Shivakumar</w:t>
      </w:r>
      <w:r w:rsidRPr="001262ED">
        <w:rPr>
          <w:rFonts w:cs="Times New Roman"/>
          <w:bCs/>
          <w:szCs w:val="24"/>
          <w:vertAlign w:val="superscript"/>
        </w:rPr>
        <w:t>1</w:t>
      </w:r>
      <w:r w:rsidRPr="001262ED">
        <w:rPr>
          <w:rFonts w:cs="Times New Roman"/>
          <w:bCs/>
          <w:szCs w:val="24"/>
        </w:rPr>
        <w:t>, A.K. Sharma and S.K. Maiti</w:t>
      </w:r>
      <w:r w:rsidRPr="001262ED">
        <w:rPr>
          <w:rFonts w:cs="Times New Roman"/>
          <w:bCs/>
          <w:szCs w:val="24"/>
          <w:vertAlign w:val="superscript"/>
        </w:rPr>
        <w:t>1</w:t>
      </w:r>
      <w:r w:rsidRPr="001262ED">
        <w:rPr>
          <w:rFonts w:cs="Times New Roman"/>
          <w:b/>
          <w:bCs/>
          <w:szCs w:val="24"/>
        </w:rPr>
        <w:t xml:space="preserve"> </w:t>
      </w:r>
    </w:p>
    <w:p w:rsidR="001262ED" w:rsidRPr="001262ED" w:rsidRDefault="001262ED" w:rsidP="001262ED">
      <w:pPr>
        <w:spacing w:line="480" w:lineRule="auto"/>
        <w:rPr>
          <w:rFonts w:cs="Times New Roman"/>
          <w:bCs/>
          <w:szCs w:val="24"/>
        </w:rPr>
      </w:pPr>
      <w:r>
        <w:rPr>
          <w:rFonts w:cs="Times New Roman"/>
          <w:b/>
          <w:bCs/>
          <w:szCs w:val="24"/>
        </w:rPr>
        <w:t xml:space="preserve">Address: </w:t>
      </w:r>
      <w:r w:rsidRPr="001262ED">
        <w:rPr>
          <w:rFonts w:cs="Times New Roman"/>
          <w:bCs/>
          <w:szCs w:val="24"/>
        </w:rPr>
        <w:t xml:space="preserve">Division of Pathology, </w:t>
      </w:r>
      <w:r w:rsidRPr="001262ED">
        <w:rPr>
          <w:rFonts w:cs="Times New Roman"/>
          <w:bCs/>
          <w:szCs w:val="24"/>
          <w:vertAlign w:val="superscript"/>
        </w:rPr>
        <w:t>1</w:t>
      </w:r>
      <w:r w:rsidRPr="001262ED">
        <w:rPr>
          <w:rFonts w:cs="Times New Roman"/>
          <w:bCs/>
          <w:szCs w:val="24"/>
        </w:rPr>
        <w:t>Division of Surgery, Indian Veterinary Research Institute, Izatnagar, 243 122 (U.P.)</w:t>
      </w:r>
    </w:p>
    <w:p w:rsidR="001262ED" w:rsidRPr="001262ED" w:rsidRDefault="001262ED" w:rsidP="001262ED">
      <w:pPr>
        <w:spacing w:line="480" w:lineRule="auto"/>
        <w:rPr>
          <w:rFonts w:cs="Times New Roman"/>
          <w:b/>
          <w:bCs/>
          <w:szCs w:val="24"/>
        </w:rPr>
      </w:pPr>
      <w:r>
        <w:rPr>
          <w:rFonts w:cs="Times New Roman"/>
          <w:b/>
          <w:bCs/>
          <w:szCs w:val="24"/>
        </w:rPr>
        <w:t xml:space="preserve">Running title: </w:t>
      </w:r>
      <w:r w:rsidRPr="001262ED">
        <w:rPr>
          <w:rFonts w:cs="Times New Roman"/>
          <w:bCs/>
          <w:szCs w:val="24"/>
        </w:rPr>
        <w:t>BcL-2 and PCNA expression in spontaneous canine tumours</w:t>
      </w:r>
    </w:p>
    <w:p w:rsidR="001262ED" w:rsidRDefault="001262ED" w:rsidP="001262ED">
      <w:pPr>
        <w:spacing w:line="480" w:lineRule="auto"/>
        <w:rPr>
          <w:rFonts w:cs="Times New Roman"/>
          <w:b/>
          <w:szCs w:val="24"/>
        </w:rPr>
      </w:pPr>
      <w:r>
        <w:rPr>
          <w:rFonts w:cs="Times New Roman"/>
          <w:b/>
          <w:szCs w:val="24"/>
        </w:rPr>
        <w:t xml:space="preserve">*Corresponding author: email id: </w:t>
      </w:r>
      <w:r w:rsidRPr="001262ED">
        <w:rPr>
          <w:rFonts w:cs="Times New Roman"/>
          <w:szCs w:val="24"/>
        </w:rPr>
        <w:t>npkurade@yahoo.co.in</w:t>
      </w:r>
    </w:p>
    <w:p w:rsidR="001262ED" w:rsidRDefault="001262ED" w:rsidP="001C3B2C">
      <w:pPr>
        <w:spacing w:line="480" w:lineRule="auto"/>
        <w:jc w:val="center"/>
        <w:rPr>
          <w:rFonts w:cs="Times New Roman"/>
          <w:b/>
          <w:szCs w:val="24"/>
        </w:rPr>
      </w:pPr>
    </w:p>
    <w:p w:rsidR="001262ED" w:rsidRDefault="001262ED" w:rsidP="001C3B2C">
      <w:pPr>
        <w:spacing w:line="480" w:lineRule="auto"/>
        <w:jc w:val="center"/>
        <w:rPr>
          <w:rFonts w:cs="Times New Roman"/>
          <w:b/>
          <w:szCs w:val="24"/>
        </w:rPr>
      </w:pPr>
    </w:p>
    <w:p w:rsidR="001262ED" w:rsidRDefault="001262ED" w:rsidP="001C3B2C">
      <w:pPr>
        <w:spacing w:line="480" w:lineRule="auto"/>
        <w:jc w:val="center"/>
        <w:rPr>
          <w:rFonts w:cs="Times New Roman"/>
          <w:b/>
          <w:szCs w:val="24"/>
        </w:rPr>
      </w:pPr>
    </w:p>
    <w:p w:rsidR="00B626E3" w:rsidRDefault="00B626E3" w:rsidP="001C3B2C">
      <w:pPr>
        <w:spacing w:line="480" w:lineRule="auto"/>
        <w:jc w:val="center"/>
        <w:rPr>
          <w:rFonts w:cs="Times New Roman"/>
          <w:b/>
          <w:szCs w:val="24"/>
        </w:rPr>
      </w:pPr>
    </w:p>
    <w:p w:rsidR="001262ED" w:rsidRDefault="001262ED" w:rsidP="001C3B2C">
      <w:pPr>
        <w:spacing w:line="480" w:lineRule="auto"/>
        <w:jc w:val="center"/>
        <w:rPr>
          <w:rFonts w:cs="Times New Roman"/>
          <w:b/>
          <w:szCs w:val="24"/>
        </w:rPr>
      </w:pPr>
    </w:p>
    <w:p w:rsidR="001262ED" w:rsidRDefault="001262ED" w:rsidP="001C3B2C">
      <w:pPr>
        <w:spacing w:line="480" w:lineRule="auto"/>
        <w:jc w:val="center"/>
        <w:rPr>
          <w:rFonts w:cs="Times New Roman"/>
          <w:b/>
          <w:szCs w:val="24"/>
        </w:rPr>
      </w:pPr>
    </w:p>
    <w:p w:rsidR="001262ED" w:rsidRDefault="001262ED" w:rsidP="001C3B2C">
      <w:pPr>
        <w:spacing w:line="480" w:lineRule="auto"/>
        <w:jc w:val="center"/>
        <w:rPr>
          <w:rFonts w:cs="Times New Roman"/>
          <w:b/>
          <w:szCs w:val="24"/>
        </w:rPr>
      </w:pPr>
    </w:p>
    <w:p w:rsidR="001262ED" w:rsidRDefault="001262ED" w:rsidP="001C3B2C">
      <w:pPr>
        <w:spacing w:line="480" w:lineRule="auto"/>
        <w:jc w:val="center"/>
        <w:rPr>
          <w:rFonts w:cs="Times New Roman"/>
          <w:b/>
          <w:szCs w:val="24"/>
        </w:rPr>
      </w:pPr>
    </w:p>
    <w:p w:rsidR="001262ED" w:rsidRDefault="001262ED" w:rsidP="001C3B2C">
      <w:pPr>
        <w:spacing w:line="480" w:lineRule="auto"/>
        <w:jc w:val="center"/>
        <w:rPr>
          <w:rFonts w:cs="Times New Roman"/>
          <w:b/>
          <w:szCs w:val="24"/>
        </w:rPr>
      </w:pPr>
    </w:p>
    <w:p w:rsidR="009C387F" w:rsidRDefault="00E6458C" w:rsidP="009071C3">
      <w:pPr>
        <w:spacing w:after="0" w:line="240" w:lineRule="auto"/>
        <w:jc w:val="center"/>
        <w:rPr>
          <w:rFonts w:cs="Times New Roman"/>
          <w:b/>
          <w:szCs w:val="24"/>
        </w:rPr>
      </w:pPr>
      <w:r w:rsidRPr="007111BA">
        <w:rPr>
          <w:rFonts w:cs="Times New Roman"/>
          <w:b/>
          <w:szCs w:val="24"/>
        </w:rPr>
        <w:t>E</w:t>
      </w:r>
      <w:r>
        <w:rPr>
          <w:rFonts w:cs="Times New Roman"/>
          <w:b/>
          <w:szCs w:val="24"/>
        </w:rPr>
        <w:t>valuation</w:t>
      </w:r>
      <w:r w:rsidRPr="007111BA">
        <w:rPr>
          <w:rFonts w:cs="Times New Roman"/>
          <w:b/>
          <w:szCs w:val="24"/>
        </w:rPr>
        <w:t xml:space="preserve"> </w:t>
      </w:r>
      <w:r>
        <w:rPr>
          <w:rFonts w:cs="Times New Roman"/>
          <w:b/>
          <w:szCs w:val="24"/>
        </w:rPr>
        <w:t>of</w:t>
      </w:r>
      <w:r w:rsidRPr="007111BA">
        <w:rPr>
          <w:rFonts w:cs="Times New Roman"/>
          <w:b/>
          <w:szCs w:val="24"/>
        </w:rPr>
        <w:t xml:space="preserve"> </w:t>
      </w:r>
      <w:r w:rsidR="00F20FF6">
        <w:rPr>
          <w:rFonts w:cs="Times New Roman"/>
          <w:b/>
          <w:szCs w:val="24"/>
        </w:rPr>
        <w:t>BcL-2</w:t>
      </w:r>
      <w:r>
        <w:rPr>
          <w:rFonts w:cs="Times New Roman"/>
          <w:b/>
          <w:szCs w:val="24"/>
        </w:rPr>
        <w:t xml:space="preserve"> and</w:t>
      </w:r>
      <w:r w:rsidR="007111BA">
        <w:rPr>
          <w:rFonts w:cs="Times New Roman"/>
          <w:b/>
          <w:szCs w:val="24"/>
        </w:rPr>
        <w:t xml:space="preserve"> </w:t>
      </w:r>
      <w:r w:rsidR="00F20FF6">
        <w:rPr>
          <w:rFonts w:cs="Times New Roman"/>
          <w:b/>
          <w:szCs w:val="24"/>
        </w:rPr>
        <w:t xml:space="preserve">PCNA </w:t>
      </w:r>
      <w:r>
        <w:rPr>
          <w:rFonts w:cs="Times New Roman"/>
          <w:b/>
          <w:szCs w:val="24"/>
        </w:rPr>
        <w:t xml:space="preserve">expression </w:t>
      </w:r>
      <w:r w:rsidR="00F20FF6">
        <w:rPr>
          <w:rFonts w:cs="Times New Roman"/>
          <w:b/>
          <w:szCs w:val="24"/>
        </w:rPr>
        <w:t>and</w:t>
      </w:r>
      <w:r w:rsidR="00F20FF6" w:rsidRPr="007111BA">
        <w:rPr>
          <w:rFonts w:cs="Times New Roman"/>
          <w:b/>
          <w:szCs w:val="24"/>
        </w:rPr>
        <w:t xml:space="preserve"> </w:t>
      </w:r>
      <w:r w:rsidR="00F20FF6">
        <w:rPr>
          <w:rFonts w:cs="Times New Roman"/>
          <w:b/>
          <w:szCs w:val="24"/>
        </w:rPr>
        <w:t xml:space="preserve">mitotic index </w:t>
      </w:r>
      <w:r w:rsidR="007111BA">
        <w:rPr>
          <w:rFonts w:cs="Times New Roman"/>
          <w:b/>
          <w:szCs w:val="24"/>
        </w:rPr>
        <w:t>in</w:t>
      </w:r>
      <w:r w:rsidR="009C387F">
        <w:rPr>
          <w:rFonts w:cs="Times New Roman"/>
          <w:b/>
          <w:szCs w:val="24"/>
        </w:rPr>
        <w:t xml:space="preserve"> </w:t>
      </w:r>
      <w:r w:rsidR="007111BA">
        <w:rPr>
          <w:rFonts w:cs="Times New Roman"/>
          <w:b/>
          <w:szCs w:val="24"/>
        </w:rPr>
        <w:t>spontaneous</w:t>
      </w:r>
      <w:r w:rsidR="009C387F">
        <w:rPr>
          <w:rFonts w:cs="Times New Roman"/>
          <w:b/>
          <w:szCs w:val="24"/>
        </w:rPr>
        <w:t xml:space="preserve"> </w:t>
      </w:r>
      <w:r w:rsidR="007111BA">
        <w:rPr>
          <w:rFonts w:cs="Times New Roman"/>
          <w:b/>
          <w:szCs w:val="24"/>
        </w:rPr>
        <w:t>canine</w:t>
      </w:r>
      <w:r w:rsidR="009C387F">
        <w:rPr>
          <w:rFonts w:cs="Times New Roman"/>
          <w:b/>
          <w:szCs w:val="24"/>
        </w:rPr>
        <w:t xml:space="preserve"> </w:t>
      </w:r>
      <w:r w:rsidR="007111BA">
        <w:rPr>
          <w:rFonts w:cs="Times New Roman"/>
          <w:b/>
          <w:szCs w:val="24"/>
        </w:rPr>
        <w:t>tumours</w:t>
      </w:r>
    </w:p>
    <w:p w:rsidR="009071C3" w:rsidRPr="00A035EF" w:rsidRDefault="009071C3" w:rsidP="009071C3">
      <w:pPr>
        <w:spacing w:after="0" w:line="240" w:lineRule="auto"/>
        <w:jc w:val="center"/>
        <w:rPr>
          <w:rFonts w:cs="Times New Roman"/>
          <w:b/>
          <w:bCs/>
          <w:szCs w:val="24"/>
        </w:rPr>
      </w:pPr>
    </w:p>
    <w:p w:rsidR="009C387F" w:rsidRDefault="003D4764" w:rsidP="005E6ED2">
      <w:pPr>
        <w:spacing w:after="0" w:line="240" w:lineRule="auto"/>
        <w:jc w:val="center"/>
        <w:rPr>
          <w:rFonts w:cs="Times New Roman"/>
          <w:bCs/>
          <w:szCs w:val="24"/>
        </w:rPr>
      </w:pPr>
      <w:r>
        <w:rPr>
          <w:rFonts w:cs="Times New Roman"/>
          <w:bCs/>
          <w:szCs w:val="24"/>
        </w:rPr>
        <w:t xml:space="preserve">J.V </w:t>
      </w:r>
      <w:proofErr w:type="spellStart"/>
      <w:r w:rsidR="009C387F">
        <w:rPr>
          <w:rFonts w:cs="Times New Roman"/>
          <w:bCs/>
          <w:szCs w:val="24"/>
        </w:rPr>
        <w:t>Lokesh</w:t>
      </w:r>
      <w:proofErr w:type="spellEnd"/>
      <w:r w:rsidR="009C387F">
        <w:rPr>
          <w:rFonts w:cs="Times New Roman"/>
          <w:bCs/>
          <w:szCs w:val="24"/>
        </w:rPr>
        <w:t xml:space="preserve">, </w:t>
      </w:r>
      <w:r>
        <w:rPr>
          <w:rFonts w:cs="Times New Roman"/>
          <w:bCs/>
          <w:szCs w:val="24"/>
        </w:rPr>
        <w:t xml:space="preserve">N.P. </w:t>
      </w:r>
      <w:proofErr w:type="spellStart"/>
      <w:r w:rsidR="009C387F">
        <w:rPr>
          <w:rFonts w:cs="Times New Roman"/>
          <w:bCs/>
          <w:szCs w:val="24"/>
        </w:rPr>
        <w:t>Kurade</w:t>
      </w:r>
      <w:proofErr w:type="spellEnd"/>
      <w:r w:rsidRPr="003D4764">
        <w:rPr>
          <w:rFonts w:cs="Times New Roman"/>
          <w:bCs/>
          <w:szCs w:val="24"/>
        </w:rPr>
        <w:t>*</w:t>
      </w:r>
      <w:proofErr w:type="gramStart"/>
      <w:r w:rsidR="00E6458C">
        <w:rPr>
          <w:rFonts w:cs="Times New Roman"/>
          <w:bCs/>
          <w:szCs w:val="24"/>
        </w:rPr>
        <w:t>.</w:t>
      </w:r>
      <w:r w:rsidR="009C387F">
        <w:rPr>
          <w:rFonts w:cs="Times New Roman"/>
          <w:bCs/>
          <w:szCs w:val="24"/>
        </w:rPr>
        <w:t>,</w:t>
      </w:r>
      <w:proofErr w:type="gramEnd"/>
      <w:r w:rsidR="009C387F">
        <w:rPr>
          <w:rFonts w:cs="Times New Roman"/>
          <w:bCs/>
          <w:szCs w:val="24"/>
        </w:rPr>
        <w:t xml:space="preserve"> </w:t>
      </w:r>
      <w:r>
        <w:rPr>
          <w:rFonts w:cs="Times New Roman"/>
          <w:bCs/>
          <w:szCs w:val="24"/>
        </w:rPr>
        <w:t>M.U.</w:t>
      </w:r>
      <w:r w:rsidRPr="001F3B93">
        <w:rPr>
          <w:rFonts w:cs="Times New Roman"/>
          <w:bCs/>
          <w:szCs w:val="24"/>
        </w:rPr>
        <w:t xml:space="preserve"> </w:t>
      </w:r>
      <w:r w:rsidR="009C387F">
        <w:rPr>
          <w:rFonts w:cs="Times New Roman"/>
          <w:bCs/>
          <w:szCs w:val="24"/>
        </w:rPr>
        <w:t>Shivakumar</w:t>
      </w:r>
      <w:r w:rsidR="009071C3" w:rsidRPr="009071C3">
        <w:rPr>
          <w:rFonts w:cs="Times New Roman"/>
          <w:bCs/>
          <w:szCs w:val="24"/>
          <w:vertAlign w:val="superscript"/>
        </w:rPr>
        <w:t>1</w:t>
      </w:r>
      <w:r w:rsidR="009071C3">
        <w:rPr>
          <w:rFonts w:cs="Times New Roman"/>
          <w:bCs/>
          <w:szCs w:val="24"/>
        </w:rPr>
        <w:t>,</w:t>
      </w:r>
      <w:r w:rsidR="009C387F">
        <w:rPr>
          <w:rFonts w:cs="Times New Roman"/>
          <w:bCs/>
          <w:szCs w:val="24"/>
        </w:rPr>
        <w:t xml:space="preserve"> </w:t>
      </w:r>
      <w:r w:rsidR="009071C3">
        <w:rPr>
          <w:rFonts w:cs="Times New Roman"/>
          <w:bCs/>
          <w:szCs w:val="24"/>
        </w:rPr>
        <w:t xml:space="preserve">A.K. Sharma </w:t>
      </w:r>
      <w:r w:rsidR="009C387F">
        <w:rPr>
          <w:rFonts w:cs="Times New Roman"/>
          <w:bCs/>
          <w:szCs w:val="24"/>
        </w:rPr>
        <w:t xml:space="preserve">and </w:t>
      </w:r>
      <w:r>
        <w:rPr>
          <w:rFonts w:cs="Times New Roman"/>
          <w:bCs/>
          <w:szCs w:val="24"/>
        </w:rPr>
        <w:t xml:space="preserve">S.K. </w:t>
      </w:r>
      <w:r w:rsidR="009C387F">
        <w:rPr>
          <w:rFonts w:cs="Times New Roman"/>
          <w:bCs/>
          <w:szCs w:val="24"/>
        </w:rPr>
        <w:t>Maiti</w:t>
      </w:r>
      <w:r w:rsidR="009071C3" w:rsidRPr="009071C3">
        <w:rPr>
          <w:rFonts w:cs="Times New Roman"/>
          <w:bCs/>
          <w:szCs w:val="24"/>
          <w:vertAlign w:val="superscript"/>
        </w:rPr>
        <w:t>1</w:t>
      </w:r>
      <w:r w:rsidR="00E6458C" w:rsidRPr="00E6458C">
        <w:rPr>
          <w:rFonts w:cs="Times New Roman"/>
          <w:bCs/>
          <w:szCs w:val="24"/>
        </w:rPr>
        <w:t xml:space="preserve"> </w:t>
      </w:r>
    </w:p>
    <w:p w:rsidR="001C3B2C" w:rsidRDefault="003D4764" w:rsidP="005E6ED2">
      <w:pPr>
        <w:spacing w:after="0" w:line="240" w:lineRule="auto"/>
        <w:jc w:val="center"/>
        <w:rPr>
          <w:rFonts w:cs="Times New Roman"/>
          <w:bCs/>
          <w:szCs w:val="24"/>
        </w:rPr>
      </w:pPr>
      <w:r>
        <w:rPr>
          <w:rFonts w:cs="Times New Roman"/>
          <w:bCs/>
          <w:szCs w:val="24"/>
        </w:rPr>
        <w:t>Division of Pathology</w:t>
      </w:r>
      <w:r w:rsidR="009071C3">
        <w:rPr>
          <w:rFonts w:cs="Times New Roman"/>
          <w:bCs/>
          <w:szCs w:val="24"/>
        </w:rPr>
        <w:t xml:space="preserve">, </w:t>
      </w:r>
      <w:r w:rsidR="009071C3" w:rsidRPr="009071C3">
        <w:rPr>
          <w:rFonts w:cs="Times New Roman"/>
          <w:bCs/>
          <w:szCs w:val="24"/>
          <w:vertAlign w:val="superscript"/>
        </w:rPr>
        <w:t>1</w:t>
      </w:r>
      <w:r w:rsidR="009071C3" w:rsidRPr="009071C3">
        <w:rPr>
          <w:rFonts w:cs="Times New Roman"/>
          <w:bCs/>
          <w:szCs w:val="24"/>
        </w:rPr>
        <w:t xml:space="preserve">Division of </w:t>
      </w:r>
      <w:r w:rsidR="009071C3">
        <w:rPr>
          <w:rFonts w:cs="Times New Roman"/>
          <w:bCs/>
          <w:szCs w:val="24"/>
        </w:rPr>
        <w:t>Surger</w:t>
      </w:r>
      <w:r w:rsidR="009071C3" w:rsidRPr="009071C3">
        <w:rPr>
          <w:rFonts w:cs="Times New Roman"/>
          <w:bCs/>
          <w:szCs w:val="24"/>
        </w:rPr>
        <w:t>y</w:t>
      </w:r>
      <w:r w:rsidR="009071C3">
        <w:rPr>
          <w:rFonts w:cs="Times New Roman"/>
          <w:bCs/>
          <w:szCs w:val="24"/>
        </w:rPr>
        <w:t xml:space="preserve"> </w:t>
      </w:r>
      <w:r w:rsidR="001C3B2C">
        <w:rPr>
          <w:rFonts w:cs="Times New Roman"/>
          <w:bCs/>
          <w:szCs w:val="24"/>
        </w:rPr>
        <w:t xml:space="preserve"> </w:t>
      </w:r>
    </w:p>
    <w:p w:rsidR="001C3B2C" w:rsidRDefault="001C3B2C" w:rsidP="005E6ED2">
      <w:pPr>
        <w:spacing w:after="0" w:line="240" w:lineRule="auto"/>
        <w:jc w:val="center"/>
        <w:rPr>
          <w:rFonts w:cs="Times New Roman"/>
          <w:bCs/>
          <w:szCs w:val="24"/>
        </w:rPr>
      </w:pPr>
      <w:proofErr w:type="gramStart"/>
      <w:r>
        <w:rPr>
          <w:rFonts w:cs="Times New Roman"/>
          <w:bCs/>
          <w:szCs w:val="24"/>
        </w:rPr>
        <w:t xml:space="preserve">Indian Veterinary </w:t>
      </w:r>
      <w:r w:rsidR="009071C3">
        <w:rPr>
          <w:rFonts w:cs="Times New Roman"/>
          <w:bCs/>
          <w:szCs w:val="24"/>
        </w:rPr>
        <w:t>R</w:t>
      </w:r>
      <w:r>
        <w:rPr>
          <w:rFonts w:cs="Times New Roman"/>
          <w:bCs/>
          <w:szCs w:val="24"/>
        </w:rPr>
        <w:t>esearch Institute, Izatnagar, 243 122 (U.P.)</w:t>
      </w:r>
      <w:proofErr w:type="gramEnd"/>
    </w:p>
    <w:p w:rsidR="009071C3" w:rsidRDefault="009071C3" w:rsidP="005E6ED2">
      <w:pPr>
        <w:spacing w:after="0" w:line="240" w:lineRule="auto"/>
        <w:jc w:val="center"/>
        <w:rPr>
          <w:rFonts w:cs="Times New Roman"/>
          <w:bCs/>
          <w:szCs w:val="24"/>
        </w:rPr>
      </w:pPr>
    </w:p>
    <w:p w:rsidR="009C387F" w:rsidRPr="00240B81" w:rsidRDefault="009071C3" w:rsidP="009071C3">
      <w:pPr>
        <w:spacing w:line="480" w:lineRule="auto"/>
        <w:jc w:val="center"/>
        <w:rPr>
          <w:b/>
        </w:rPr>
      </w:pPr>
      <w:r>
        <w:rPr>
          <w:b/>
        </w:rPr>
        <w:t>ABSTRACT</w:t>
      </w:r>
    </w:p>
    <w:p w:rsidR="009C387F" w:rsidRPr="000310B5" w:rsidRDefault="009C387F" w:rsidP="00621EFE">
      <w:pPr>
        <w:spacing w:line="480" w:lineRule="auto"/>
        <w:ind w:firstLine="720"/>
        <w:jc w:val="both"/>
      </w:pPr>
      <w:r>
        <w:t xml:space="preserve">In the present study, the pathology of spontaneous canine tumours, their classifications, the expression of the </w:t>
      </w:r>
      <w:r w:rsidR="00256D53">
        <w:t xml:space="preserve">BcL-2 </w:t>
      </w:r>
      <w:r>
        <w:t xml:space="preserve">as well as </w:t>
      </w:r>
      <w:r w:rsidR="00C75295">
        <w:t xml:space="preserve">expression </w:t>
      </w:r>
      <w:r>
        <w:t xml:space="preserve">of </w:t>
      </w:r>
      <w:r w:rsidR="00256D53">
        <w:t xml:space="preserve">the proliferation indices (mitotic and PCNA index) </w:t>
      </w:r>
      <w:r>
        <w:t xml:space="preserve">were investigated. A total </w:t>
      </w:r>
      <w:r w:rsidRPr="00227ABF">
        <w:t xml:space="preserve">of 27 </w:t>
      </w:r>
      <w:r>
        <w:t xml:space="preserve">canine tumour cases were studied and </w:t>
      </w:r>
      <w:r w:rsidRPr="00227ABF">
        <w:t>samples were collected in 10% buffered formalin.</w:t>
      </w:r>
      <w:r>
        <w:t xml:space="preserve"> </w:t>
      </w:r>
      <w:r w:rsidRPr="00EA56B6">
        <w:t xml:space="preserve">Organs wise </w:t>
      </w:r>
      <w:r>
        <w:t>distribution</w:t>
      </w:r>
      <w:r w:rsidR="00256D53">
        <w:t xml:space="preserve"> of tumour cases</w:t>
      </w:r>
      <w:r>
        <w:t xml:space="preserve"> showed </w:t>
      </w:r>
      <w:r w:rsidRPr="00EA56B6">
        <w:t>highest</w:t>
      </w:r>
      <w:r>
        <w:t xml:space="preserve"> involvement of</w:t>
      </w:r>
      <w:r w:rsidRPr="00EA56B6">
        <w:t xml:space="preserve"> mammary gland (48.15%) followed by skin (29.62%), testicles (11.11%) and bone, muscle and eye </w:t>
      </w:r>
      <w:r>
        <w:t>(</w:t>
      </w:r>
      <w:r w:rsidRPr="00EA56B6">
        <w:t>3.</w:t>
      </w:r>
      <w:r>
        <w:t xml:space="preserve">7%) each. </w:t>
      </w:r>
      <w:proofErr w:type="spellStart"/>
      <w:r w:rsidRPr="00EA56B6">
        <w:t>Histologically</w:t>
      </w:r>
      <w:proofErr w:type="spellEnd"/>
      <w:r>
        <w:t>,</w:t>
      </w:r>
      <w:r w:rsidRPr="00EA56B6">
        <w:t xml:space="preserve"> </w:t>
      </w:r>
      <w:r>
        <w:t>4 (14.8</w:t>
      </w:r>
      <w:r w:rsidRPr="00EA56B6">
        <w:t>1%) tumour</w:t>
      </w:r>
      <w:r>
        <w:t>s</w:t>
      </w:r>
      <w:r w:rsidRPr="00EA56B6">
        <w:t xml:space="preserve"> w</w:t>
      </w:r>
      <w:r>
        <w:t>ere</w:t>
      </w:r>
      <w:r w:rsidRPr="00EA56B6">
        <w:t xml:space="preserve"> diagnosed as benign and 2</w:t>
      </w:r>
      <w:r>
        <w:t>3 (85.1</w:t>
      </w:r>
      <w:r w:rsidRPr="00EA56B6">
        <w:t xml:space="preserve">9%) </w:t>
      </w:r>
      <w:r>
        <w:t xml:space="preserve">as </w:t>
      </w:r>
      <w:r w:rsidRPr="00EA56B6">
        <w:t>malignant</w:t>
      </w:r>
      <w:r>
        <w:t>.</w:t>
      </w:r>
      <w:r w:rsidRPr="00EA56B6">
        <w:t xml:space="preserve"> </w:t>
      </w:r>
      <w:r w:rsidRPr="000310B5">
        <w:t xml:space="preserve">Mitotic </w:t>
      </w:r>
      <w:r>
        <w:t>index was significantly low in benign tumours (0.3</w:t>
      </w:r>
      <w:r w:rsidRPr="00464EBA">
        <w:rPr>
          <w:rFonts w:cs="Times New Roman"/>
          <w:szCs w:val="24"/>
        </w:rPr>
        <w:t>±</w:t>
      </w:r>
      <w:r>
        <w:rPr>
          <w:rFonts w:cs="Times New Roman"/>
          <w:szCs w:val="24"/>
        </w:rPr>
        <w:t>0.00/</w:t>
      </w:r>
      <w:proofErr w:type="spellStart"/>
      <w:r>
        <w:rPr>
          <w:rFonts w:cs="Times New Roman"/>
          <w:szCs w:val="24"/>
        </w:rPr>
        <w:t>hpf</w:t>
      </w:r>
      <w:proofErr w:type="spellEnd"/>
      <w:r>
        <w:rPr>
          <w:rFonts w:cs="Times New Roman"/>
          <w:szCs w:val="24"/>
        </w:rPr>
        <w:t xml:space="preserve">) </w:t>
      </w:r>
      <w:r>
        <w:t>compared to the malignant tumours (2.24</w:t>
      </w:r>
      <w:r w:rsidRPr="00464EBA">
        <w:rPr>
          <w:rFonts w:cs="Times New Roman"/>
          <w:szCs w:val="24"/>
        </w:rPr>
        <w:t>±</w:t>
      </w:r>
      <w:r>
        <w:rPr>
          <w:rFonts w:cs="Times New Roman"/>
          <w:szCs w:val="24"/>
        </w:rPr>
        <w:t>0.48/</w:t>
      </w:r>
      <w:proofErr w:type="spellStart"/>
      <w:r>
        <w:rPr>
          <w:rFonts w:cs="Times New Roman"/>
          <w:szCs w:val="24"/>
        </w:rPr>
        <w:t>hpf</w:t>
      </w:r>
      <w:proofErr w:type="spellEnd"/>
      <w:r>
        <w:rPr>
          <w:rFonts w:cs="Times New Roman"/>
          <w:szCs w:val="24"/>
        </w:rPr>
        <w:t>)</w:t>
      </w:r>
      <w:r>
        <w:t xml:space="preserve">.  </w:t>
      </w:r>
      <w:r>
        <w:rPr>
          <w:rFonts w:cs="Times New Roman"/>
          <w:szCs w:val="24"/>
        </w:rPr>
        <w:t xml:space="preserve">The highest PCNA index was found to be in canine transmissible venereal tumour (92 %) followed by </w:t>
      </w:r>
      <w:proofErr w:type="spellStart"/>
      <w:r>
        <w:rPr>
          <w:rFonts w:cs="Times New Roman"/>
          <w:szCs w:val="24"/>
        </w:rPr>
        <w:t>squamous</w:t>
      </w:r>
      <w:proofErr w:type="spellEnd"/>
      <w:r>
        <w:rPr>
          <w:rFonts w:cs="Times New Roman"/>
          <w:szCs w:val="24"/>
        </w:rPr>
        <w:t xml:space="preserve"> cell carcinoma (86.6 %), anal </w:t>
      </w:r>
      <w:proofErr w:type="spellStart"/>
      <w:r>
        <w:rPr>
          <w:rFonts w:cs="Times New Roman"/>
          <w:szCs w:val="24"/>
        </w:rPr>
        <w:t>adenocarcinoma</w:t>
      </w:r>
      <w:proofErr w:type="spellEnd"/>
      <w:r>
        <w:rPr>
          <w:rFonts w:cs="Times New Roman"/>
          <w:szCs w:val="24"/>
        </w:rPr>
        <w:t xml:space="preserve"> (68.3</w:t>
      </w:r>
      <w:r w:rsidRPr="00464EBA">
        <w:rPr>
          <w:rFonts w:cs="Times New Roman"/>
          <w:szCs w:val="24"/>
        </w:rPr>
        <w:t>±</w:t>
      </w:r>
      <w:r>
        <w:rPr>
          <w:rFonts w:cs="Times New Roman"/>
          <w:szCs w:val="24"/>
        </w:rPr>
        <w:t>0.00), solid carcinoma (51.8</w:t>
      </w:r>
      <w:r w:rsidRPr="00464EBA">
        <w:rPr>
          <w:rFonts w:cs="Times New Roman"/>
          <w:szCs w:val="24"/>
        </w:rPr>
        <w:t>±</w:t>
      </w:r>
      <w:r>
        <w:rPr>
          <w:rFonts w:cs="Times New Roman"/>
          <w:szCs w:val="24"/>
        </w:rPr>
        <w:t xml:space="preserve">1.68), </w:t>
      </w:r>
      <w:proofErr w:type="spellStart"/>
      <w:r>
        <w:rPr>
          <w:rFonts w:cs="Times New Roman"/>
          <w:szCs w:val="24"/>
        </w:rPr>
        <w:t>fibrosarcoma</w:t>
      </w:r>
      <w:proofErr w:type="spellEnd"/>
      <w:r>
        <w:rPr>
          <w:rFonts w:cs="Times New Roman"/>
          <w:szCs w:val="24"/>
        </w:rPr>
        <w:t xml:space="preserve"> (31.5</w:t>
      </w:r>
      <w:r w:rsidRPr="00464EBA">
        <w:rPr>
          <w:rFonts w:cs="Times New Roman"/>
          <w:szCs w:val="24"/>
        </w:rPr>
        <w:t>±</w:t>
      </w:r>
      <w:r>
        <w:rPr>
          <w:rFonts w:cs="Times New Roman"/>
          <w:szCs w:val="24"/>
        </w:rPr>
        <w:t xml:space="preserve">1.32), </w:t>
      </w:r>
      <w:proofErr w:type="spellStart"/>
      <w:r>
        <w:rPr>
          <w:rFonts w:cs="Times New Roman"/>
          <w:szCs w:val="24"/>
        </w:rPr>
        <w:t>carcinosarcoma</w:t>
      </w:r>
      <w:proofErr w:type="spellEnd"/>
      <w:r>
        <w:rPr>
          <w:rFonts w:cs="Times New Roman"/>
          <w:szCs w:val="24"/>
        </w:rPr>
        <w:t xml:space="preserve"> (30.75</w:t>
      </w:r>
      <w:r w:rsidRPr="00464EBA">
        <w:rPr>
          <w:rFonts w:cs="Times New Roman"/>
          <w:szCs w:val="24"/>
        </w:rPr>
        <w:t>±</w:t>
      </w:r>
      <w:r>
        <w:rPr>
          <w:rFonts w:cs="Times New Roman"/>
          <w:szCs w:val="24"/>
        </w:rPr>
        <w:t xml:space="preserve">1.25) and </w:t>
      </w:r>
      <w:proofErr w:type="spellStart"/>
      <w:r>
        <w:rPr>
          <w:rFonts w:cs="Times New Roman"/>
          <w:szCs w:val="24"/>
        </w:rPr>
        <w:t>tubulopapillary</w:t>
      </w:r>
      <w:proofErr w:type="spellEnd"/>
      <w:r>
        <w:rPr>
          <w:rFonts w:cs="Times New Roman"/>
          <w:szCs w:val="24"/>
        </w:rPr>
        <w:t xml:space="preserve"> carcinoma (29.2</w:t>
      </w:r>
      <w:r w:rsidRPr="00464EBA">
        <w:rPr>
          <w:rFonts w:cs="Times New Roman"/>
          <w:szCs w:val="24"/>
        </w:rPr>
        <w:t>±</w:t>
      </w:r>
      <w:r>
        <w:rPr>
          <w:rFonts w:cs="Times New Roman"/>
          <w:szCs w:val="24"/>
        </w:rPr>
        <w:t>0.08). BcL-2 immunostaining was membranous and cytoplasmic</w:t>
      </w:r>
      <w:r w:rsidR="00256D53">
        <w:rPr>
          <w:rFonts w:cs="Times New Roman"/>
          <w:szCs w:val="24"/>
        </w:rPr>
        <w:t>.</w:t>
      </w:r>
      <w:r>
        <w:rPr>
          <w:rFonts w:cs="Times New Roman"/>
          <w:szCs w:val="24"/>
        </w:rPr>
        <w:t xml:space="preserve"> </w:t>
      </w:r>
      <w:r w:rsidR="00256D53">
        <w:rPr>
          <w:rFonts w:cs="Times New Roman"/>
          <w:szCs w:val="24"/>
        </w:rPr>
        <w:t>It was mainly</w:t>
      </w:r>
      <w:r>
        <w:rPr>
          <w:rFonts w:cs="Times New Roman"/>
          <w:szCs w:val="24"/>
        </w:rPr>
        <w:t xml:space="preserve"> observed in non-proliferating and peripheral neoplastic cells. Out of 27 total tumours only 9 showed the positive reaction to BcL-2 immunostaining. Benign tumour, </w:t>
      </w:r>
      <w:proofErr w:type="spellStart"/>
      <w:r>
        <w:rPr>
          <w:rFonts w:cs="Times New Roman"/>
          <w:szCs w:val="24"/>
        </w:rPr>
        <w:t>fibroma</w:t>
      </w:r>
      <w:proofErr w:type="spellEnd"/>
      <w:r>
        <w:rPr>
          <w:rFonts w:cs="Times New Roman"/>
          <w:szCs w:val="24"/>
        </w:rPr>
        <w:t xml:space="preserve"> showed high BcL-2 index (19.3</w:t>
      </w:r>
      <w:r w:rsidRPr="00464EBA">
        <w:rPr>
          <w:rFonts w:cs="Times New Roman"/>
          <w:szCs w:val="24"/>
        </w:rPr>
        <w:t>±</w:t>
      </w:r>
      <w:r>
        <w:rPr>
          <w:rFonts w:cs="Times New Roman"/>
          <w:szCs w:val="24"/>
        </w:rPr>
        <w:t>0.00) compared to malignant tumours (8.8</w:t>
      </w:r>
      <w:r w:rsidRPr="00464EBA">
        <w:rPr>
          <w:rFonts w:cs="Times New Roman"/>
          <w:szCs w:val="24"/>
        </w:rPr>
        <w:t>±</w:t>
      </w:r>
      <w:r>
        <w:rPr>
          <w:rFonts w:cs="Times New Roman"/>
          <w:szCs w:val="24"/>
        </w:rPr>
        <w:t xml:space="preserve">1.15). </w:t>
      </w:r>
    </w:p>
    <w:p w:rsidR="00756EFF" w:rsidRDefault="009071C3" w:rsidP="00621EFE">
      <w:pPr>
        <w:spacing w:line="480" w:lineRule="auto"/>
        <w:jc w:val="both"/>
        <w:rPr>
          <w:i/>
        </w:rPr>
      </w:pPr>
      <w:r w:rsidRPr="009C387F">
        <w:rPr>
          <w:b/>
          <w:i/>
        </w:rPr>
        <w:t>KEY WORDS</w:t>
      </w:r>
      <w:r w:rsidR="009C387F" w:rsidRPr="009C387F">
        <w:rPr>
          <w:b/>
          <w:i/>
        </w:rPr>
        <w:t>:</w:t>
      </w:r>
      <w:r w:rsidR="009C387F">
        <w:rPr>
          <w:i/>
        </w:rPr>
        <w:t xml:space="preserve"> canine tumours, mitotic index, PCNA, BcL-2</w:t>
      </w:r>
    </w:p>
    <w:p w:rsidR="005E6ED2" w:rsidRPr="005E6ED2" w:rsidRDefault="005E6ED2" w:rsidP="005E6ED2">
      <w:pPr>
        <w:pStyle w:val="ListParagraph"/>
        <w:numPr>
          <w:ilvl w:val="0"/>
          <w:numId w:val="1"/>
        </w:numPr>
        <w:spacing w:line="480" w:lineRule="auto"/>
        <w:jc w:val="both"/>
      </w:pPr>
      <w:r w:rsidRPr="005E6ED2">
        <w:lastRenderedPageBreak/>
        <w:t>Corresponding author</w:t>
      </w:r>
      <w:r>
        <w:t>; e-mail:</w:t>
      </w:r>
      <w:r w:rsidRPr="005E6ED2">
        <w:t xml:space="preserve"> npkurade@yahoo.co.in</w:t>
      </w:r>
    </w:p>
    <w:p w:rsidR="00FE02A2" w:rsidRPr="00240B81" w:rsidRDefault="009071C3" w:rsidP="00621EFE">
      <w:pPr>
        <w:spacing w:line="480" w:lineRule="auto"/>
        <w:jc w:val="both"/>
        <w:rPr>
          <w:b/>
        </w:rPr>
      </w:pPr>
      <w:r w:rsidRPr="00240B81">
        <w:rPr>
          <w:b/>
        </w:rPr>
        <w:t xml:space="preserve">INTRODUCTION </w:t>
      </w:r>
    </w:p>
    <w:p w:rsidR="00240B81" w:rsidRDefault="00240B81" w:rsidP="00621EFE">
      <w:pPr>
        <w:spacing w:line="480" w:lineRule="auto"/>
        <w:ind w:firstLine="720"/>
        <w:jc w:val="both"/>
        <w:rPr>
          <w:b/>
        </w:rPr>
      </w:pPr>
      <w:r w:rsidRPr="0034351A">
        <w:t>Cancer is the leading cause of mortality in pets (dogs and cats), up to 41% in dogs (</w:t>
      </w:r>
      <w:proofErr w:type="spellStart"/>
      <w:r w:rsidRPr="0034351A">
        <w:t>Bonnett</w:t>
      </w:r>
      <w:proofErr w:type="spellEnd"/>
      <w:r w:rsidRPr="0034351A">
        <w:t xml:space="preserve"> </w:t>
      </w:r>
      <w:r w:rsidRPr="0034351A">
        <w:rPr>
          <w:i/>
        </w:rPr>
        <w:t>et al</w:t>
      </w:r>
      <w:r w:rsidRPr="0034351A">
        <w:t>., 2005) and second most in humans (</w:t>
      </w:r>
      <w:proofErr w:type="spellStart"/>
      <w:r w:rsidRPr="0034351A">
        <w:t>Jemal</w:t>
      </w:r>
      <w:proofErr w:type="spellEnd"/>
      <w:r w:rsidRPr="0034351A">
        <w:t xml:space="preserve"> </w:t>
      </w:r>
      <w:r w:rsidRPr="0034351A">
        <w:rPr>
          <w:i/>
        </w:rPr>
        <w:t>et al.,</w:t>
      </w:r>
      <w:r w:rsidRPr="0034351A">
        <w:t xml:space="preserve"> 2008).</w:t>
      </w:r>
      <w:r>
        <w:t xml:space="preserve"> </w:t>
      </w:r>
      <w:r w:rsidRPr="0034351A">
        <w:t>BcL-2 protein, a founding member of BcL-2 family of apoptosis regulator i</w:t>
      </w:r>
      <w:r w:rsidR="000D5EE8">
        <w:t>s</w:t>
      </w:r>
      <w:r w:rsidRPr="0034351A">
        <w:t xml:space="preserve"> encoded by BcL-2 gene. It is an </w:t>
      </w:r>
      <w:proofErr w:type="spellStart"/>
      <w:r w:rsidRPr="0034351A">
        <w:t>oncoprotein</w:t>
      </w:r>
      <w:proofErr w:type="spellEnd"/>
      <w:r w:rsidRPr="0034351A">
        <w:t xml:space="preserve"> product that plays a role in apoptosis by blocking programmed cell death and also discourages the promotion of cellular proliferation (</w:t>
      </w:r>
      <w:proofErr w:type="spellStart"/>
      <w:r w:rsidRPr="0034351A">
        <w:t>Hockenberry</w:t>
      </w:r>
      <w:proofErr w:type="spellEnd"/>
      <w:r w:rsidRPr="0034351A">
        <w:t xml:space="preserve"> </w:t>
      </w:r>
      <w:r w:rsidRPr="0034351A">
        <w:rPr>
          <w:i/>
        </w:rPr>
        <w:t>et al</w:t>
      </w:r>
      <w:r w:rsidRPr="0034351A">
        <w:t>., 1990). BcL-2 protein is localized on the mitochondrial membrane, nuclear envelope, and endoplasmic reticulum (</w:t>
      </w:r>
      <w:proofErr w:type="spellStart"/>
      <w:r w:rsidRPr="0034351A">
        <w:t>Tsujimoto</w:t>
      </w:r>
      <w:proofErr w:type="spellEnd"/>
      <w:r w:rsidRPr="0034351A">
        <w:t xml:space="preserve"> </w:t>
      </w:r>
      <w:r w:rsidRPr="0034351A">
        <w:rPr>
          <w:i/>
        </w:rPr>
        <w:t>et al</w:t>
      </w:r>
      <w:r w:rsidRPr="0034351A">
        <w:t xml:space="preserve">., 1985; Lu </w:t>
      </w:r>
      <w:r w:rsidRPr="0034351A">
        <w:rPr>
          <w:i/>
        </w:rPr>
        <w:t>et al</w:t>
      </w:r>
      <w:r w:rsidRPr="0034351A">
        <w:t xml:space="preserve">., 1998). It is hypothesized that BcL-2 prevents apoptosis by stabilizing the mitochondrial membrane and inhibiting the release of </w:t>
      </w:r>
      <w:proofErr w:type="spellStart"/>
      <w:r w:rsidRPr="0034351A">
        <w:t>cytochrome</w:t>
      </w:r>
      <w:proofErr w:type="spellEnd"/>
      <w:r w:rsidRPr="0034351A">
        <w:t xml:space="preserve">-c, which is the key element for activation of apoptotic pathway. BcL-2 also binds to the pro-apoptotic factor Apaf-1 and inhibits activation of </w:t>
      </w:r>
      <w:proofErr w:type="spellStart"/>
      <w:r w:rsidRPr="0034351A">
        <w:t>caspase</w:t>
      </w:r>
      <w:proofErr w:type="spellEnd"/>
      <w:r w:rsidRPr="0034351A">
        <w:t xml:space="preserve"> cascade. BcL-2 protein is found at inappropriately high levels in more than half of all cancers in humans and canines (</w:t>
      </w:r>
      <w:r w:rsidRPr="0034351A">
        <w:rPr>
          <w:iCs/>
        </w:rPr>
        <w:t>Reed</w:t>
      </w:r>
      <w:r w:rsidRPr="0034351A">
        <w:t xml:space="preserve">, 1995). </w:t>
      </w:r>
      <w:r w:rsidR="00F02673">
        <w:t xml:space="preserve">There are very few reports </w:t>
      </w:r>
      <w:r w:rsidR="00832725">
        <w:t xml:space="preserve">for </w:t>
      </w:r>
      <w:r w:rsidR="00832725" w:rsidRPr="0034351A">
        <w:t>BcL</w:t>
      </w:r>
      <w:r w:rsidR="00F02673" w:rsidRPr="0034351A">
        <w:t>-2</w:t>
      </w:r>
      <w:r w:rsidR="00F02673">
        <w:t xml:space="preserve"> </w:t>
      </w:r>
      <w:r w:rsidR="006B5720">
        <w:t>expression in spontaneous canine tumours</w:t>
      </w:r>
      <w:r w:rsidR="00832725">
        <w:t xml:space="preserve"> (</w:t>
      </w:r>
      <w:r w:rsidR="00E6458C" w:rsidRPr="001E32D0">
        <w:t xml:space="preserve">Yung </w:t>
      </w:r>
      <w:r w:rsidR="00E6458C" w:rsidRPr="001E32D0">
        <w:rPr>
          <w:i/>
          <w:iCs/>
        </w:rPr>
        <w:t xml:space="preserve">et al., </w:t>
      </w:r>
      <w:r w:rsidR="00E6458C" w:rsidRPr="001E32D0">
        <w:t>2006</w:t>
      </w:r>
      <w:r w:rsidR="00832725">
        <w:t>)</w:t>
      </w:r>
      <w:r w:rsidR="006B5720">
        <w:t xml:space="preserve">. </w:t>
      </w:r>
      <w:r w:rsidR="00832725">
        <w:t>In p</w:t>
      </w:r>
      <w:r w:rsidR="006B5720">
        <w:t xml:space="preserve">resent study </w:t>
      </w:r>
      <w:r w:rsidR="00832725">
        <w:t xml:space="preserve">we have evaluated the expression of </w:t>
      </w:r>
      <w:r w:rsidR="00832725" w:rsidRPr="0034351A">
        <w:t xml:space="preserve">BcL-2 </w:t>
      </w:r>
      <w:r w:rsidR="00832725">
        <w:t>in</w:t>
      </w:r>
      <w:r w:rsidR="006B5720">
        <w:t xml:space="preserve"> comparison </w:t>
      </w:r>
      <w:r w:rsidR="00832725">
        <w:t>with expression of PCNA and mitotic index in spontaneous canine tumour</w:t>
      </w:r>
      <w:r w:rsidR="006C242F">
        <w:t>s</w:t>
      </w:r>
      <w:r w:rsidR="00832725">
        <w:t>.</w:t>
      </w:r>
    </w:p>
    <w:p w:rsidR="003D4764" w:rsidRDefault="003D4764" w:rsidP="00621EFE">
      <w:pPr>
        <w:spacing w:line="480" w:lineRule="auto"/>
        <w:jc w:val="both"/>
        <w:rPr>
          <w:b/>
        </w:rPr>
      </w:pPr>
    </w:p>
    <w:p w:rsidR="009071C3" w:rsidRDefault="009071C3" w:rsidP="00621EFE">
      <w:pPr>
        <w:spacing w:line="480" w:lineRule="auto"/>
        <w:jc w:val="both"/>
        <w:rPr>
          <w:b/>
        </w:rPr>
      </w:pPr>
    </w:p>
    <w:p w:rsidR="003D4764" w:rsidRDefault="003D4764" w:rsidP="00621EFE">
      <w:pPr>
        <w:spacing w:line="480" w:lineRule="auto"/>
        <w:jc w:val="both"/>
        <w:rPr>
          <w:b/>
        </w:rPr>
      </w:pPr>
    </w:p>
    <w:p w:rsidR="00756EFF" w:rsidRPr="00240B81" w:rsidRDefault="009071C3" w:rsidP="00621EFE">
      <w:pPr>
        <w:spacing w:line="480" w:lineRule="auto"/>
        <w:jc w:val="both"/>
        <w:rPr>
          <w:b/>
        </w:rPr>
      </w:pPr>
      <w:r>
        <w:rPr>
          <w:b/>
        </w:rPr>
        <w:t>M</w:t>
      </w:r>
      <w:r w:rsidRPr="00240B81">
        <w:rPr>
          <w:b/>
        </w:rPr>
        <w:t xml:space="preserve">ATERIALS AND </w:t>
      </w:r>
      <w:r>
        <w:rPr>
          <w:b/>
        </w:rPr>
        <w:t>M</w:t>
      </w:r>
      <w:r w:rsidRPr="00240B81">
        <w:rPr>
          <w:b/>
        </w:rPr>
        <w:t>ETHODS</w:t>
      </w:r>
    </w:p>
    <w:p w:rsidR="00240B81" w:rsidRPr="00990D20" w:rsidRDefault="00240B81" w:rsidP="00621EFE">
      <w:pPr>
        <w:spacing w:line="480" w:lineRule="auto"/>
        <w:ind w:firstLine="720"/>
        <w:jc w:val="both"/>
        <w:rPr>
          <w:rFonts w:eastAsia="Calibri" w:cs="Times New Roman"/>
        </w:rPr>
      </w:pPr>
      <w:r>
        <w:rPr>
          <w:rFonts w:eastAsia="Calibri" w:cs="Times New Roman"/>
        </w:rPr>
        <w:lastRenderedPageBreak/>
        <w:t>A total of 31 spontaneously occurring</w:t>
      </w:r>
      <w:r w:rsidRPr="00990D20">
        <w:rPr>
          <w:rFonts w:eastAsia="Calibri" w:cs="Times New Roman"/>
        </w:rPr>
        <w:t xml:space="preserve"> </w:t>
      </w:r>
      <w:r>
        <w:rPr>
          <w:rFonts w:eastAsia="Calibri" w:cs="Times New Roman"/>
        </w:rPr>
        <w:t xml:space="preserve">canine </w:t>
      </w:r>
      <w:r w:rsidRPr="00990D20">
        <w:rPr>
          <w:rFonts w:eastAsia="Calibri" w:cs="Times New Roman"/>
        </w:rPr>
        <w:t>tumour</w:t>
      </w:r>
      <w:r>
        <w:rPr>
          <w:rFonts w:eastAsia="Calibri" w:cs="Times New Roman"/>
        </w:rPr>
        <w:t xml:space="preserve"> cases presented at </w:t>
      </w:r>
      <w:r w:rsidRPr="00990D20">
        <w:rPr>
          <w:rFonts w:eastAsia="Calibri" w:cs="Times New Roman"/>
        </w:rPr>
        <w:t>Referral Veterinary Polyclinic, IVRI, Izatnagar</w:t>
      </w:r>
      <w:r>
        <w:rPr>
          <w:rFonts w:eastAsia="Calibri" w:cs="Times New Roman"/>
        </w:rPr>
        <w:t xml:space="preserve">, during the period from September 2010 to June 2011 were included in present study. </w:t>
      </w:r>
      <w:r w:rsidRPr="00990D20">
        <w:rPr>
          <w:rFonts w:eastAsia="Calibri" w:cs="Times New Roman"/>
        </w:rPr>
        <w:t xml:space="preserve">27 dogs underwent surgery </w:t>
      </w:r>
      <w:r>
        <w:rPr>
          <w:rFonts w:eastAsia="Calibri" w:cs="Times New Roman"/>
        </w:rPr>
        <w:t>and tumour samples were collected for pathological evaluation</w:t>
      </w:r>
      <w:r w:rsidRPr="00990D20">
        <w:rPr>
          <w:rFonts w:eastAsia="Calibri" w:cs="Times New Roman"/>
        </w:rPr>
        <w:t xml:space="preserve">. </w:t>
      </w:r>
      <w:r w:rsidRPr="00990D20">
        <w:rPr>
          <w:rFonts w:eastAsia="Calibri" w:cs="Times New Roman"/>
          <w:szCs w:val="24"/>
        </w:rPr>
        <w:t xml:space="preserve">Clinical and reproductive histories </w:t>
      </w:r>
      <w:r>
        <w:rPr>
          <w:rFonts w:eastAsia="Calibri" w:cs="Times New Roman"/>
          <w:szCs w:val="24"/>
        </w:rPr>
        <w:t xml:space="preserve">for all the cases </w:t>
      </w:r>
      <w:r w:rsidRPr="00990D20">
        <w:rPr>
          <w:rFonts w:eastAsia="Calibri" w:cs="Times New Roman"/>
          <w:szCs w:val="24"/>
        </w:rPr>
        <w:t>were obtained from</w:t>
      </w:r>
      <w:r>
        <w:rPr>
          <w:rFonts w:eastAsia="Calibri" w:cs="Times New Roman"/>
          <w:szCs w:val="24"/>
        </w:rPr>
        <w:t xml:space="preserve"> their</w:t>
      </w:r>
      <w:r w:rsidRPr="00990D20">
        <w:rPr>
          <w:rFonts w:eastAsia="Calibri" w:cs="Times New Roman"/>
          <w:szCs w:val="24"/>
        </w:rPr>
        <w:t xml:space="preserve"> owners. </w:t>
      </w:r>
      <w:r>
        <w:rPr>
          <w:rFonts w:eastAsia="Calibri" w:cs="Times New Roman"/>
          <w:szCs w:val="24"/>
        </w:rPr>
        <w:t xml:space="preserve">Detailed gross findings of individual tumours were recorded. </w:t>
      </w:r>
      <w:r w:rsidRPr="00990D20">
        <w:rPr>
          <w:rFonts w:eastAsia="Calibri" w:cs="Times New Roman"/>
          <w:szCs w:val="24"/>
        </w:rPr>
        <w:t xml:space="preserve">Representative tumour samples were collected in 10% </w:t>
      </w:r>
      <w:r w:rsidRPr="00990D20">
        <w:rPr>
          <w:rFonts w:eastAsia="Calibri" w:cs="Times New Roman"/>
        </w:rPr>
        <w:t xml:space="preserve">neutral </w:t>
      </w:r>
      <w:r w:rsidRPr="00990D20">
        <w:rPr>
          <w:rFonts w:eastAsia="Calibri" w:cs="Times New Roman"/>
          <w:szCs w:val="24"/>
        </w:rPr>
        <w:t xml:space="preserve">buffered formalin for histological and </w:t>
      </w:r>
      <w:proofErr w:type="spellStart"/>
      <w:r w:rsidRPr="00990D20">
        <w:rPr>
          <w:rFonts w:eastAsia="Calibri" w:cs="Times New Roman"/>
          <w:szCs w:val="24"/>
        </w:rPr>
        <w:t>immunohistochemical</w:t>
      </w:r>
      <w:proofErr w:type="spellEnd"/>
      <w:r w:rsidRPr="00990D20">
        <w:rPr>
          <w:rFonts w:eastAsia="Calibri" w:cs="Times New Roman"/>
          <w:szCs w:val="24"/>
        </w:rPr>
        <w:t xml:space="preserve"> studies.</w:t>
      </w:r>
      <w:r w:rsidRPr="00990D20">
        <w:rPr>
          <w:rFonts w:eastAsia="Calibri" w:cs="Times New Roman"/>
        </w:rPr>
        <w:t xml:space="preserve"> </w:t>
      </w:r>
    </w:p>
    <w:p w:rsidR="00756EFF" w:rsidRDefault="00240B81" w:rsidP="00621EFE">
      <w:pPr>
        <w:spacing w:line="480" w:lineRule="auto"/>
        <w:ind w:firstLine="720"/>
        <w:jc w:val="both"/>
        <w:rPr>
          <w:szCs w:val="24"/>
        </w:rPr>
      </w:pPr>
      <w:r>
        <w:rPr>
          <w:rFonts w:eastAsia="Calibri" w:cs="Times New Roman"/>
          <w:szCs w:val="24"/>
        </w:rPr>
        <w:t xml:space="preserve">1 to 2 mm thick tissue samples </w:t>
      </w:r>
      <w:r w:rsidRPr="00990D20">
        <w:rPr>
          <w:rFonts w:eastAsia="Calibri" w:cs="Times New Roman"/>
          <w:szCs w:val="24"/>
        </w:rPr>
        <w:t>were dehydrated in graded alcohol and clea</w:t>
      </w:r>
      <w:r>
        <w:rPr>
          <w:rFonts w:eastAsia="Calibri" w:cs="Times New Roman"/>
          <w:szCs w:val="24"/>
        </w:rPr>
        <w:t>r</w:t>
      </w:r>
      <w:r w:rsidRPr="00990D20">
        <w:rPr>
          <w:rFonts w:eastAsia="Calibri" w:cs="Times New Roman"/>
          <w:szCs w:val="24"/>
        </w:rPr>
        <w:t>ed in xylene and embedded in paraffin blocks. 4µ thick serial sections were subjected for h</w:t>
      </w:r>
      <w:r>
        <w:rPr>
          <w:rFonts w:eastAsia="Calibri" w:cs="Times New Roman"/>
          <w:szCs w:val="24"/>
        </w:rPr>
        <w:t>a</w:t>
      </w:r>
      <w:r w:rsidRPr="00990D20">
        <w:rPr>
          <w:rFonts w:eastAsia="Calibri" w:cs="Times New Roman"/>
          <w:szCs w:val="24"/>
        </w:rPr>
        <w:t xml:space="preserve">ematoxylin and eosin </w:t>
      </w:r>
      <w:r>
        <w:rPr>
          <w:rFonts w:eastAsia="Calibri" w:cs="Times New Roman"/>
          <w:szCs w:val="24"/>
        </w:rPr>
        <w:t>s</w:t>
      </w:r>
      <w:r w:rsidRPr="00990D20">
        <w:rPr>
          <w:rFonts w:eastAsia="Calibri" w:cs="Times New Roman"/>
          <w:szCs w:val="24"/>
        </w:rPr>
        <w:t>taining (Luna, 1972).</w:t>
      </w:r>
      <w:r w:rsidR="00621EFE">
        <w:rPr>
          <w:rFonts w:eastAsia="Calibri" w:cs="Times New Roman"/>
          <w:szCs w:val="24"/>
        </w:rPr>
        <w:t xml:space="preserve"> </w:t>
      </w:r>
      <w:r w:rsidR="00EA3B5E">
        <w:rPr>
          <w:rFonts w:eastAsia="Calibri" w:cs="Times New Roman"/>
          <w:szCs w:val="24"/>
        </w:rPr>
        <w:t>The</w:t>
      </w:r>
      <w:r w:rsidRPr="00990D20">
        <w:rPr>
          <w:rFonts w:eastAsia="Calibri" w:cs="Times New Roman"/>
          <w:szCs w:val="24"/>
        </w:rPr>
        <w:t xml:space="preserve"> stained sections </w:t>
      </w:r>
      <w:r>
        <w:rPr>
          <w:rFonts w:eastAsia="Calibri" w:cs="Times New Roman"/>
          <w:szCs w:val="24"/>
        </w:rPr>
        <w:t xml:space="preserve">of spontaneous canine tumours </w:t>
      </w:r>
      <w:r>
        <w:rPr>
          <w:szCs w:val="24"/>
        </w:rPr>
        <w:t>were</w:t>
      </w:r>
      <w:r w:rsidRPr="00990D20">
        <w:rPr>
          <w:rFonts w:eastAsia="Calibri" w:cs="Times New Roman"/>
          <w:szCs w:val="24"/>
        </w:rPr>
        <w:t xml:space="preserve"> evaluated and classified according to the WHO criteria (</w:t>
      </w:r>
      <w:r>
        <w:rPr>
          <w:rFonts w:eastAsia="Calibri" w:cs="Times New Roman"/>
          <w:szCs w:val="24"/>
        </w:rPr>
        <w:t xml:space="preserve">Goldschmidt </w:t>
      </w:r>
      <w:r>
        <w:rPr>
          <w:rFonts w:eastAsia="Calibri" w:cs="Times New Roman"/>
          <w:i/>
          <w:szCs w:val="24"/>
        </w:rPr>
        <w:t xml:space="preserve">et al., </w:t>
      </w:r>
      <w:r w:rsidRPr="00342C5A">
        <w:rPr>
          <w:rFonts w:eastAsia="Calibri" w:cs="Times New Roman"/>
          <w:szCs w:val="24"/>
        </w:rPr>
        <w:t>1998</w:t>
      </w:r>
      <w:r>
        <w:rPr>
          <w:rFonts w:eastAsia="Calibri" w:cs="Times New Roman"/>
          <w:szCs w:val="24"/>
        </w:rPr>
        <w:t>;</w:t>
      </w:r>
      <w:r w:rsidRPr="00CE61E9">
        <w:rPr>
          <w:rFonts w:eastAsia="Calibri" w:cs="Times New Roman"/>
          <w:szCs w:val="24"/>
        </w:rPr>
        <w:t xml:space="preserve"> </w:t>
      </w:r>
      <w:proofErr w:type="spellStart"/>
      <w:r w:rsidRPr="00990D20">
        <w:rPr>
          <w:rFonts w:eastAsia="Calibri" w:cs="Times New Roman"/>
          <w:szCs w:val="24"/>
        </w:rPr>
        <w:t>Misdrop</w:t>
      </w:r>
      <w:proofErr w:type="spellEnd"/>
      <w:r w:rsidRPr="00990D20">
        <w:rPr>
          <w:rFonts w:eastAsia="Calibri" w:cs="Times New Roman"/>
          <w:szCs w:val="24"/>
        </w:rPr>
        <w:t xml:space="preserve"> </w:t>
      </w:r>
      <w:r w:rsidRPr="00990D20">
        <w:rPr>
          <w:rFonts w:eastAsia="Calibri" w:cs="Times New Roman"/>
          <w:i/>
          <w:szCs w:val="24"/>
        </w:rPr>
        <w:t>et al.,</w:t>
      </w:r>
      <w:r w:rsidRPr="00990D20">
        <w:rPr>
          <w:rFonts w:eastAsia="Calibri" w:cs="Times New Roman"/>
          <w:szCs w:val="24"/>
        </w:rPr>
        <w:t xml:space="preserve"> 1999)</w:t>
      </w:r>
      <w:r>
        <w:rPr>
          <w:szCs w:val="24"/>
        </w:rPr>
        <w:t>.</w:t>
      </w:r>
    </w:p>
    <w:p w:rsidR="007E408A" w:rsidRDefault="007E408A" w:rsidP="007E408A">
      <w:pPr>
        <w:spacing w:line="480" w:lineRule="auto"/>
        <w:ind w:firstLine="720"/>
        <w:jc w:val="both"/>
      </w:pPr>
      <w:proofErr w:type="spellStart"/>
      <w:r w:rsidRPr="007E408A">
        <w:t>Immunolabelling</w:t>
      </w:r>
      <w:proofErr w:type="spellEnd"/>
      <w:r w:rsidRPr="007E408A">
        <w:t xml:space="preserve"> for PCNA and Bcl-2 antigen was performed on </w:t>
      </w:r>
      <w:proofErr w:type="spellStart"/>
      <w:r w:rsidRPr="007E408A">
        <w:t>dewaxed</w:t>
      </w:r>
      <w:proofErr w:type="spellEnd"/>
      <w:r w:rsidRPr="007E408A">
        <w:t xml:space="preserve"> sections by the </w:t>
      </w:r>
      <w:proofErr w:type="spellStart"/>
      <w:r w:rsidRPr="007E408A">
        <w:t>streptavidin</w:t>
      </w:r>
      <w:proofErr w:type="spellEnd"/>
      <w:r w:rsidRPr="007E408A">
        <w:t xml:space="preserve">–biotin–peroxidase (ABC) complex method. The tissue sections were </w:t>
      </w:r>
      <w:proofErr w:type="spellStart"/>
      <w:r w:rsidRPr="007E408A">
        <w:t>deparaffinised</w:t>
      </w:r>
      <w:proofErr w:type="spellEnd"/>
      <w:r w:rsidRPr="007E408A">
        <w:t xml:space="preserve"> by heat at 60</w:t>
      </w:r>
      <w:r w:rsidRPr="007E408A">
        <w:rPr>
          <w:vertAlign w:val="superscript"/>
        </w:rPr>
        <w:t>o</w:t>
      </w:r>
      <w:r w:rsidRPr="007E408A">
        <w:t xml:space="preserve"> C for 10 min, followed by three washes in xylene. After gradual hydration through graded alcohol, the slides were incubated in citrate buffer (pH 6.0) for two cycles of 5 min in microwave oven for antigen retrieval. The sections were allowed to cool for 20 min and then rinsed with </w:t>
      </w:r>
      <w:r w:rsidR="00EA3B5E">
        <w:t>p</w:t>
      </w:r>
      <w:r w:rsidRPr="007E408A">
        <w:t>hosphate buffered saline (PBS). The sections were treated 15 min each with 3% H</w:t>
      </w:r>
      <w:r w:rsidRPr="007E408A">
        <w:rPr>
          <w:vertAlign w:val="subscript"/>
        </w:rPr>
        <w:t>2</w:t>
      </w:r>
      <w:r w:rsidRPr="007E408A">
        <w:t>O</w:t>
      </w:r>
      <w:r w:rsidRPr="007E408A">
        <w:rPr>
          <w:vertAlign w:val="subscript"/>
        </w:rPr>
        <w:t>2</w:t>
      </w:r>
      <w:r w:rsidRPr="007E408A">
        <w:t xml:space="preserve"> in absolute methanol to inhibit endogenous peroxidase activity. Nonspecific antibody binding was reduced by incubating the sections with normal goat serum for 40 min. Mouse anti-BcL-2, clone 100 (</w:t>
      </w:r>
      <w:proofErr w:type="spellStart"/>
      <w:r w:rsidRPr="007E408A">
        <w:t>Invitrogen</w:t>
      </w:r>
      <w:proofErr w:type="spellEnd"/>
      <w:r w:rsidRPr="007E408A">
        <w:t xml:space="preserve">; product no. 08 1193) and Mouse </w:t>
      </w:r>
      <w:proofErr w:type="spellStart"/>
      <w:r w:rsidRPr="007E408A">
        <w:t>MAb</w:t>
      </w:r>
      <w:proofErr w:type="spellEnd"/>
      <w:r w:rsidRPr="007E408A">
        <w:t xml:space="preserve"> PC 10 (Sigma Aldrich; product no. P8825) were used as primary antibodies specific against BcL-2 and PCNA antigens</w:t>
      </w:r>
      <w:r w:rsidR="00EA3B5E">
        <w:t>,</w:t>
      </w:r>
      <w:r w:rsidRPr="007E408A">
        <w:t xml:space="preserve"> respectively and the sections were incubated at 4</w:t>
      </w:r>
      <w:r w:rsidRPr="007E408A">
        <w:rPr>
          <w:vertAlign w:val="superscript"/>
        </w:rPr>
        <w:t>o</w:t>
      </w:r>
      <w:r w:rsidRPr="007E408A">
        <w:t>C overnight. The slides were washed with PBS and then incubated with anti-mouse biotin-</w:t>
      </w:r>
      <w:proofErr w:type="spellStart"/>
      <w:r w:rsidRPr="007E408A">
        <w:t>labelled</w:t>
      </w:r>
      <w:proofErr w:type="spellEnd"/>
      <w:r w:rsidRPr="007E408A">
        <w:t xml:space="preserve"> secondary antibody followed by </w:t>
      </w:r>
      <w:proofErr w:type="spellStart"/>
      <w:r w:rsidRPr="007E408A">
        <w:lastRenderedPageBreak/>
        <w:t>streptavidin</w:t>
      </w:r>
      <w:proofErr w:type="spellEnd"/>
      <w:r w:rsidRPr="007E408A">
        <w:t xml:space="preserve">-biotin-peroxidase for 30 min each at room temperature. The </w:t>
      </w:r>
      <w:proofErr w:type="spellStart"/>
      <w:r w:rsidRPr="007E408A">
        <w:t>immunoprecipitate</w:t>
      </w:r>
      <w:proofErr w:type="spellEnd"/>
      <w:r w:rsidRPr="007E408A">
        <w:t xml:space="preserve"> was visualized by treating with 3</w:t>
      </w:r>
      <w:proofErr w:type="gramStart"/>
      <w:r w:rsidRPr="007E408A">
        <w:t>,3</w:t>
      </w:r>
      <w:proofErr w:type="gramEnd"/>
      <w:r w:rsidRPr="007E408A">
        <w:t xml:space="preserve">- </w:t>
      </w:r>
      <w:proofErr w:type="spellStart"/>
      <w:r w:rsidRPr="007E408A">
        <w:t>diaminobenzidine</w:t>
      </w:r>
      <w:proofErr w:type="spellEnd"/>
      <w:r w:rsidRPr="007E408A">
        <w:t xml:space="preserve"> </w:t>
      </w:r>
      <w:proofErr w:type="spellStart"/>
      <w:r w:rsidRPr="007E408A">
        <w:t>tetrahydrochloride</w:t>
      </w:r>
      <w:proofErr w:type="spellEnd"/>
      <w:r w:rsidRPr="007E408A">
        <w:t xml:space="preserve"> (Sigma) and counterstaining with Mayer’s haematoxylin. Normal canine lymph node was kept as positive control for BcL-2. For negative control only 1% BSA was applied. The proportion of </w:t>
      </w:r>
      <w:proofErr w:type="spellStart"/>
      <w:r w:rsidRPr="007E408A">
        <w:t>immunolabelled</w:t>
      </w:r>
      <w:proofErr w:type="spellEnd"/>
      <w:r w:rsidRPr="007E408A">
        <w:t xml:space="preserve"> cells was scored as follows: - , &lt; 5%; +, 5–19%; ++, 20–59%; +++, &gt;60%. These scores were regarded as negative, slight, moderate and high, respectively. The IHC “labeling index” was defined as the ratio of </w:t>
      </w:r>
      <w:proofErr w:type="spellStart"/>
      <w:r w:rsidRPr="007E408A">
        <w:t>labelled</w:t>
      </w:r>
      <w:proofErr w:type="spellEnd"/>
      <w:r w:rsidRPr="007E408A">
        <w:t xml:space="preserve"> tumour cells to the total number of cells examined in 4–5 high-power fields (c. 1000 cells), expressed as a percentage.</w:t>
      </w:r>
    </w:p>
    <w:p w:rsidR="0004362C" w:rsidRPr="0004362C" w:rsidRDefault="00621154" w:rsidP="0004362C">
      <w:pPr>
        <w:spacing w:line="480" w:lineRule="auto"/>
        <w:jc w:val="both"/>
        <w:rPr>
          <w:rFonts w:eastAsia="Verdana" w:cs="Times New Roman"/>
          <w:szCs w:val="24"/>
        </w:rPr>
      </w:pPr>
      <w:r w:rsidRPr="0004362C">
        <w:rPr>
          <w:rFonts w:cs="Times New Roman"/>
          <w:b/>
          <w:szCs w:val="24"/>
        </w:rPr>
        <w:t>Mitotic index</w:t>
      </w:r>
      <w:r w:rsidR="0004362C" w:rsidRPr="0004362C">
        <w:rPr>
          <w:rFonts w:cs="Times New Roman"/>
          <w:b/>
          <w:szCs w:val="24"/>
        </w:rPr>
        <w:t xml:space="preserve">: </w:t>
      </w:r>
      <w:r w:rsidR="0004362C" w:rsidRPr="0004362C">
        <w:rPr>
          <w:rFonts w:eastAsia="Verdana" w:cs="Times New Roman"/>
          <w:szCs w:val="24"/>
        </w:rPr>
        <w:t>Following Yu et al., (1992) method, mitotic figures were counted in 30 random high power (400x) fields</w:t>
      </w:r>
      <w:r w:rsidR="0004362C" w:rsidRPr="0004362C">
        <w:rPr>
          <w:rFonts w:eastAsia="Verdana" w:cs="Times New Roman"/>
          <w:b/>
          <w:szCs w:val="24"/>
        </w:rPr>
        <w:t xml:space="preserve"> (</w:t>
      </w:r>
      <w:r w:rsidR="0004362C" w:rsidRPr="0004362C">
        <w:rPr>
          <w:rFonts w:eastAsia="Verdana" w:cs="Times New Roman"/>
          <w:szCs w:val="24"/>
        </w:rPr>
        <w:t>1</w:t>
      </w:r>
      <w:r w:rsidR="0004362C" w:rsidRPr="0004362C">
        <w:rPr>
          <w:rFonts w:eastAsia="Verdana" w:cs="Times New Roman"/>
          <w:b/>
          <w:szCs w:val="24"/>
        </w:rPr>
        <w:t xml:space="preserve"> </w:t>
      </w:r>
      <w:proofErr w:type="spellStart"/>
      <w:proofErr w:type="gramStart"/>
      <w:r w:rsidR="0004362C" w:rsidRPr="0004362C">
        <w:rPr>
          <w:rFonts w:eastAsia="Verdana" w:cs="Times New Roman"/>
          <w:szCs w:val="24"/>
        </w:rPr>
        <w:t>hpf</w:t>
      </w:r>
      <w:proofErr w:type="spellEnd"/>
      <w:proofErr w:type="gramEnd"/>
      <w:r w:rsidR="0004362C" w:rsidRPr="0004362C">
        <w:rPr>
          <w:rFonts w:eastAsia="Verdana" w:cs="Times New Roman"/>
          <w:szCs w:val="24"/>
        </w:rPr>
        <w:t xml:space="preserve"> = 0.159mm</w:t>
      </w:r>
      <w:r w:rsidR="0004362C" w:rsidRPr="0004362C">
        <w:rPr>
          <w:rFonts w:eastAsia="Verdana" w:cs="Times New Roman"/>
          <w:szCs w:val="24"/>
          <w:vertAlign w:val="superscript"/>
        </w:rPr>
        <w:t>2</w:t>
      </w:r>
      <w:r w:rsidR="0004362C" w:rsidRPr="0004362C">
        <w:rPr>
          <w:rFonts w:eastAsia="Verdana" w:cs="Times New Roman"/>
          <w:b/>
          <w:szCs w:val="24"/>
        </w:rPr>
        <w:t>)</w:t>
      </w:r>
      <w:r w:rsidR="0004362C" w:rsidRPr="0004362C">
        <w:rPr>
          <w:rFonts w:eastAsia="Verdana" w:cs="Times New Roman"/>
          <w:szCs w:val="24"/>
        </w:rPr>
        <w:t xml:space="preserve"> in H&amp;E stained sections. Tumor sections having marked cellular activity were selected (field selection method) for counting mitotic figures.</w:t>
      </w:r>
      <w:r w:rsidR="0004362C" w:rsidRPr="0004362C">
        <w:rPr>
          <w:rFonts w:eastAsia="Verdana" w:cs="Times New Roman"/>
          <w:b/>
          <w:szCs w:val="24"/>
        </w:rPr>
        <w:t xml:space="preserve"> </w:t>
      </w:r>
      <w:r w:rsidR="0004362C" w:rsidRPr="0004362C">
        <w:rPr>
          <w:rFonts w:eastAsia="Verdana" w:cs="Times New Roman"/>
          <w:szCs w:val="24"/>
        </w:rPr>
        <w:t>Mitotic index was recorded as mitotic figures per 1000 cells.</w:t>
      </w:r>
    </w:p>
    <w:p w:rsidR="00756EFF" w:rsidRPr="00240B81" w:rsidRDefault="009071C3" w:rsidP="00621EFE">
      <w:pPr>
        <w:spacing w:line="480" w:lineRule="auto"/>
        <w:jc w:val="both"/>
        <w:rPr>
          <w:b/>
        </w:rPr>
      </w:pPr>
      <w:r w:rsidRPr="00240B81">
        <w:rPr>
          <w:b/>
        </w:rPr>
        <w:t xml:space="preserve">RESULTS </w:t>
      </w:r>
    </w:p>
    <w:p w:rsidR="009C387F" w:rsidRDefault="009C387F" w:rsidP="00621EFE">
      <w:pPr>
        <w:spacing w:line="480" w:lineRule="auto"/>
        <w:ind w:firstLine="720"/>
        <w:jc w:val="both"/>
        <w:rPr>
          <w:rFonts w:eastAsia="Calibri" w:cs="Times New Roman"/>
        </w:rPr>
      </w:pPr>
      <w:r w:rsidRPr="00EA56B6">
        <w:rPr>
          <w:rFonts w:eastAsia="Calibri" w:cs="Times New Roman"/>
        </w:rPr>
        <w:t xml:space="preserve">Age wise </w:t>
      </w:r>
      <w:r>
        <w:rPr>
          <w:rFonts w:eastAsia="Calibri" w:cs="Times New Roman"/>
        </w:rPr>
        <w:t>analysis</w:t>
      </w:r>
      <w:r w:rsidRPr="00EA56B6">
        <w:rPr>
          <w:rFonts w:eastAsia="Calibri" w:cs="Times New Roman"/>
        </w:rPr>
        <w:t xml:space="preserve"> show</w:t>
      </w:r>
      <w:r>
        <w:rPr>
          <w:rFonts w:eastAsia="Calibri" w:cs="Times New Roman"/>
        </w:rPr>
        <w:t>ed</w:t>
      </w:r>
      <w:r w:rsidRPr="00EA56B6">
        <w:rPr>
          <w:rFonts w:eastAsia="Calibri" w:cs="Times New Roman"/>
        </w:rPr>
        <w:t xml:space="preserve"> </w:t>
      </w:r>
      <w:r w:rsidR="00621154">
        <w:rPr>
          <w:rFonts w:eastAsia="Calibri" w:cs="Times New Roman"/>
        </w:rPr>
        <w:t>maximum</w:t>
      </w:r>
      <w:r w:rsidRPr="00EA56B6">
        <w:rPr>
          <w:rFonts w:eastAsia="Calibri" w:cs="Times New Roman"/>
        </w:rPr>
        <w:t xml:space="preserve"> </w:t>
      </w:r>
      <w:r>
        <w:rPr>
          <w:rFonts w:eastAsia="Calibri" w:cs="Times New Roman"/>
        </w:rPr>
        <w:t xml:space="preserve">tumour </w:t>
      </w:r>
      <w:r w:rsidR="00621154">
        <w:rPr>
          <w:rFonts w:eastAsia="Calibri" w:cs="Times New Roman"/>
        </w:rPr>
        <w:t>cases</w:t>
      </w:r>
      <w:r w:rsidRPr="00EA56B6">
        <w:rPr>
          <w:rFonts w:eastAsia="Calibri" w:cs="Times New Roman"/>
        </w:rPr>
        <w:t xml:space="preserve"> in 6-8 </w:t>
      </w:r>
      <w:r>
        <w:rPr>
          <w:rFonts w:eastAsia="Calibri" w:cs="Times New Roman"/>
        </w:rPr>
        <w:t>year</w:t>
      </w:r>
      <w:r w:rsidRPr="00EA56B6">
        <w:rPr>
          <w:rFonts w:eastAsia="Calibri" w:cs="Times New Roman"/>
        </w:rPr>
        <w:t xml:space="preserve"> followed by 8-10 y</w:t>
      </w:r>
      <w:r>
        <w:rPr>
          <w:rFonts w:eastAsia="Calibri" w:cs="Times New Roman"/>
        </w:rPr>
        <w:t>ea</w:t>
      </w:r>
      <w:r w:rsidRPr="00EA56B6">
        <w:rPr>
          <w:rFonts w:eastAsia="Calibri" w:cs="Times New Roman"/>
        </w:rPr>
        <w:t>r, 4-6 y</w:t>
      </w:r>
      <w:r>
        <w:rPr>
          <w:rFonts w:eastAsia="Calibri" w:cs="Times New Roman"/>
        </w:rPr>
        <w:t>ea</w:t>
      </w:r>
      <w:r w:rsidRPr="00EA56B6">
        <w:rPr>
          <w:rFonts w:eastAsia="Calibri" w:cs="Times New Roman"/>
        </w:rPr>
        <w:t>rs and more than 10 y</w:t>
      </w:r>
      <w:r>
        <w:rPr>
          <w:rFonts w:eastAsia="Calibri" w:cs="Times New Roman"/>
        </w:rPr>
        <w:t>ear with 37.04 %, 2</w:t>
      </w:r>
      <w:r w:rsidRPr="00EA56B6">
        <w:rPr>
          <w:rFonts w:eastAsia="Calibri" w:cs="Times New Roman"/>
        </w:rPr>
        <w:t>9</w:t>
      </w:r>
      <w:r>
        <w:rPr>
          <w:rFonts w:eastAsia="Calibri" w:cs="Times New Roman"/>
        </w:rPr>
        <w:t>.62</w:t>
      </w:r>
      <w:r w:rsidRPr="00EA56B6">
        <w:rPr>
          <w:rFonts w:eastAsia="Calibri" w:cs="Times New Roman"/>
        </w:rPr>
        <w:t xml:space="preserve">%, </w:t>
      </w:r>
      <w:r>
        <w:rPr>
          <w:rFonts w:eastAsia="Calibri" w:cs="Times New Roman"/>
        </w:rPr>
        <w:t>18.51</w:t>
      </w:r>
      <w:r w:rsidRPr="00EA56B6">
        <w:rPr>
          <w:rFonts w:eastAsia="Calibri" w:cs="Times New Roman"/>
        </w:rPr>
        <w:t>% and 14.81%</w:t>
      </w:r>
      <w:r>
        <w:rPr>
          <w:rFonts w:eastAsia="Calibri" w:cs="Times New Roman"/>
        </w:rPr>
        <w:t>,</w:t>
      </w:r>
      <w:r w:rsidRPr="00EA56B6">
        <w:rPr>
          <w:rFonts w:eastAsia="Calibri" w:cs="Times New Roman"/>
        </w:rPr>
        <w:t xml:space="preserve"> respecti</w:t>
      </w:r>
      <w:r>
        <w:rPr>
          <w:rFonts w:eastAsia="Calibri" w:cs="Times New Roman"/>
        </w:rPr>
        <w:t>vely</w:t>
      </w:r>
      <w:r w:rsidR="00606CD0">
        <w:rPr>
          <w:rFonts w:eastAsia="Calibri" w:cs="Times New Roman"/>
        </w:rPr>
        <w:t xml:space="preserve"> (Table 1)</w:t>
      </w:r>
      <w:r>
        <w:rPr>
          <w:rFonts w:eastAsia="Calibri" w:cs="Times New Roman"/>
        </w:rPr>
        <w:t xml:space="preserve">. </w:t>
      </w:r>
      <w:r w:rsidRPr="00EA56B6">
        <w:rPr>
          <w:rFonts w:eastAsia="Calibri" w:cs="Times New Roman"/>
        </w:rPr>
        <w:t>The mean age of tumour</w:t>
      </w:r>
      <w:r w:rsidR="00621154">
        <w:rPr>
          <w:rFonts w:eastAsia="Calibri" w:cs="Times New Roman"/>
        </w:rPr>
        <w:t xml:space="preserve"> presentation</w:t>
      </w:r>
      <w:r w:rsidRPr="00EA56B6">
        <w:rPr>
          <w:rFonts w:eastAsia="Calibri" w:cs="Times New Roman"/>
        </w:rPr>
        <w:t xml:space="preserve"> </w:t>
      </w:r>
      <w:r>
        <w:rPr>
          <w:rFonts w:eastAsia="Calibri" w:cs="Times New Roman"/>
        </w:rPr>
        <w:t>wa</w:t>
      </w:r>
      <w:r w:rsidRPr="00EA56B6">
        <w:rPr>
          <w:rFonts w:eastAsia="Calibri" w:cs="Times New Roman"/>
        </w:rPr>
        <w:t>s 8.4 y</w:t>
      </w:r>
      <w:r>
        <w:rPr>
          <w:rFonts w:eastAsia="Calibri" w:cs="Times New Roman"/>
        </w:rPr>
        <w:t>ears.</w:t>
      </w:r>
      <w:r w:rsidRPr="00EA56B6">
        <w:rPr>
          <w:rFonts w:eastAsia="Calibri" w:cs="Times New Roman"/>
        </w:rPr>
        <w:t xml:space="preserve"> </w:t>
      </w:r>
      <w:r>
        <w:rPr>
          <w:rFonts w:eastAsia="Calibri" w:cs="Times New Roman"/>
        </w:rPr>
        <w:t xml:space="preserve">Females </w:t>
      </w:r>
      <w:r w:rsidRPr="00EA56B6">
        <w:rPr>
          <w:rFonts w:eastAsia="Calibri" w:cs="Times New Roman"/>
        </w:rPr>
        <w:t xml:space="preserve">(55.56%) </w:t>
      </w:r>
      <w:r>
        <w:rPr>
          <w:rFonts w:eastAsia="Calibri" w:cs="Times New Roman"/>
        </w:rPr>
        <w:t xml:space="preserve">had comparatively more tumours than in males </w:t>
      </w:r>
      <w:r w:rsidRPr="00EA56B6">
        <w:rPr>
          <w:rFonts w:eastAsia="Calibri" w:cs="Times New Roman"/>
        </w:rPr>
        <w:t>(44.44</w:t>
      </w:r>
      <w:r>
        <w:rPr>
          <w:rFonts w:eastAsia="Calibri" w:cs="Times New Roman"/>
        </w:rPr>
        <w:t>%)</w:t>
      </w:r>
      <w:r w:rsidR="00606CD0">
        <w:rPr>
          <w:rFonts w:eastAsia="Calibri" w:cs="Times New Roman"/>
        </w:rPr>
        <w:t xml:space="preserve"> </w:t>
      </w:r>
      <w:proofErr w:type="gramStart"/>
      <w:r w:rsidR="00606CD0">
        <w:rPr>
          <w:rFonts w:eastAsia="Calibri" w:cs="Times New Roman"/>
        </w:rPr>
        <w:t>(Table 1).</w:t>
      </w:r>
      <w:proofErr w:type="gramEnd"/>
      <w:r w:rsidR="00606CD0">
        <w:rPr>
          <w:rFonts w:eastAsia="Calibri" w:cs="Times New Roman"/>
        </w:rPr>
        <w:t xml:space="preserve"> </w:t>
      </w:r>
      <w:r>
        <w:rPr>
          <w:rFonts w:eastAsia="Calibri" w:cs="Times New Roman"/>
        </w:rPr>
        <w:t>All the</w:t>
      </w:r>
      <w:r w:rsidRPr="00EA56B6">
        <w:rPr>
          <w:rFonts w:eastAsia="Calibri" w:cs="Times New Roman"/>
        </w:rPr>
        <w:t xml:space="preserve"> tumour</w:t>
      </w:r>
      <w:r>
        <w:rPr>
          <w:rFonts w:eastAsia="Calibri" w:cs="Times New Roman"/>
        </w:rPr>
        <w:t xml:space="preserve"> bearing animals </w:t>
      </w:r>
      <w:r w:rsidRPr="00EA56B6">
        <w:rPr>
          <w:rFonts w:eastAsia="Calibri" w:cs="Times New Roman"/>
        </w:rPr>
        <w:t xml:space="preserve">were intact. Breed wise </w:t>
      </w:r>
      <w:r w:rsidR="00621154">
        <w:rPr>
          <w:rFonts w:eastAsia="Calibri" w:cs="Times New Roman"/>
        </w:rPr>
        <w:t>analysis</w:t>
      </w:r>
      <w:r w:rsidRPr="00EA56B6">
        <w:rPr>
          <w:rFonts w:eastAsia="Calibri" w:cs="Times New Roman"/>
        </w:rPr>
        <w:t xml:space="preserve"> showed highest </w:t>
      </w:r>
      <w:r w:rsidR="00621154">
        <w:rPr>
          <w:rFonts w:eastAsia="Calibri" w:cs="Times New Roman"/>
        </w:rPr>
        <w:t>tumour cases</w:t>
      </w:r>
      <w:r w:rsidRPr="00EA56B6">
        <w:rPr>
          <w:rFonts w:eastAsia="Calibri" w:cs="Times New Roman"/>
        </w:rPr>
        <w:t xml:space="preserve"> in Spitz and G</w:t>
      </w:r>
      <w:r>
        <w:rPr>
          <w:rFonts w:eastAsia="Calibri" w:cs="Times New Roman"/>
        </w:rPr>
        <w:t xml:space="preserve">erman shepherd </w:t>
      </w:r>
      <w:r w:rsidRPr="00EA56B6">
        <w:rPr>
          <w:rFonts w:eastAsia="Calibri" w:cs="Times New Roman"/>
        </w:rPr>
        <w:t>(25.9</w:t>
      </w:r>
      <w:r>
        <w:rPr>
          <w:rFonts w:eastAsia="Calibri" w:cs="Times New Roman"/>
        </w:rPr>
        <w:t>3</w:t>
      </w:r>
      <w:r w:rsidRPr="00EA56B6">
        <w:rPr>
          <w:rFonts w:eastAsia="Calibri" w:cs="Times New Roman"/>
        </w:rPr>
        <w:t>%)</w:t>
      </w:r>
      <w:r w:rsidR="00606CD0">
        <w:rPr>
          <w:rFonts w:eastAsia="Calibri" w:cs="Times New Roman"/>
        </w:rPr>
        <w:t xml:space="preserve"> (7/27)</w:t>
      </w:r>
      <w:r w:rsidRPr="00EA56B6">
        <w:rPr>
          <w:rFonts w:eastAsia="Calibri" w:cs="Times New Roman"/>
        </w:rPr>
        <w:t xml:space="preserve"> followed by N</w:t>
      </w:r>
      <w:r>
        <w:rPr>
          <w:rFonts w:eastAsia="Calibri" w:cs="Times New Roman"/>
        </w:rPr>
        <w:t>on-descript (ND)</w:t>
      </w:r>
      <w:r w:rsidRPr="00EA56B6">
        <w:rPr>
          <w:rFonts w:eastAsia="Calibri" w:cs="Times New Roman"/>
        </w:rPr>
        <w:t>, Labrador</w:t>
      </w:r>
      <w:r>
        <w:rPr>
          <w:rFonts w:eastAsia="Calibri" w:cs="Times New Roman"/>
        </w:rPr>
        <w:t xml:space="preserve"> retriever</w:t>
      </w:r>
      <w:r w:rsidR="00606CD0">
        <w:rPr>
          <w:rFonts w:eastAsia="Calibri" w:cs="Times New Roman"/>
        </w:rPr>
        <w:t>, Rampur hound and Rottwei</w:t>
      </w:r>
      <w:r w:rsidR="00606CD0" w:rsidRPr="00EA56B6">
        <w:rPr>
          <w:rFonts w:eastAsia="Calibri" w:cs="Times New Roman"/>
        </w:rPr>
        <w:t>ler</w:t>
      </w:r>
      <w:r w:rsidRPr="00EA56B6">
        <w:rPr>
          <w:rFonts w:eastAsia="Calibri" w:cs="Times New Roman"/>
        </w:rPr>
        <w:t xml:space="preserve"> with 22.22%</w:t>
      </w:r>
      <w:r w:rsidR="00606CD0">
        <w:rPr>
          <w:rFonts w:eastAsia="Calibri" w:cs="Times New Roman"/>
        </w:rPr>
        <w:t xml:space="preserve"> (6/27)</w:t>
      </w:r>
      <w:r w:rsidRPr="00EA56B6">
        <w:rPr>
          <w:rFonts w:eastAsia="Calibri" w:cs="Times New Roman"/>
        </w:rPr>
        <w:t>, 14.81%</w:t>
      </w:r>
      <w:r w:rsidR="00606CD0">
        <w:rPr>
          <w:rFonts w:eastAsia="Calibri" w:cs="Times New Roman"/>
        </w:rPr>
        <w:t xml:space="preserve"> (4/27)</w:t>
      </w:r>
      <w:r w:rsidRPr="00EA56B6">
        <w:rPr>
          <w:rFonts w:eastAsia="Calibri" w:cs="Times New Roman"/>
        </w:rPr>
        <w:t xml:space="preserve">, 7.41% </w:t>
      </w:r>
      <w:r w:rsidR="00606CD0">
        <w:rPr>
          <w:rFonts w:eastAsia="Calibri" w:cs="Times New Roman"/>
        </w:rPr>
        <w:t xml:space="preserve"> (2/27) </w:t>
      </w:r>
      <w:r w:rsidRPr="00EA56B6">
        <w:rPr>
          <w:rFonts w:eastAsia="Calibri" w:cs="Times New Roman"/>
        </w:rPr>
        <w:t>and 3.74%</w:t>
      </w:r>
      <w:r w:rsidR="00606CD0">
        <w:rPr>
          <w:rFonts w:eastAsia="Calibri" w:cs="Times New Roman"/>
        </w:rPr>
        <w:t xml:space="preserve"> (1/27) </w:t>
      </w:r>
      <w:r>
        <w:rPr>
          <w:rFonts w:eastAsia="Calibri" w:cs="Times New Roman"/>
        </w:rPr>
        <w:t>,</w:t>
      </w:r>
      <w:r w:rsidRPr="00EA56B6">
        <w:rPr>
          <w:rFonts w:eastAsia="Calibri" w:cs="Times New Roman"/>
        </w:rPr>
        <w:t xml:space="preserve"> respectively</w:t>
      </w:r>
      <w:r w:rsidR="00606CD0">
        <w:rPr>
          <w:rFonts w:eastAsia="Calibri" w:cs="Times New Roman"/>
        </w:rPr>
        <w:t xml:space="preserve"> (Table 1).</w:t>
      </w:r>
      <w:r w:rsidRPr="00EA56B6">
        <w:rPr>
          <w:rFonts w:eastAsia="Calibri" w:cs="Times New Roman"/>
        </w:rPr>
        <w:t xml:space="preserve"> </w:t>
      </w:r>
    </w:p>
    <w:p w:rsidR="00606CD0" w:rsidRPr="00606CD0" w:rsidRDefault="00606CD0" w:rsidP="00606CD0">
      <w:pPr>
        <w:spacing w:line="480" w:lineRule="auto"/>
        <w:jc w:val="both"/>
        <w:rPr>
          <w:rFonts w:eastAsia="Calibri" w:cs="Times New Roman"/>
          <w:b/>
        </w:rPr>
      </w:pPr>
      <w:proofErr w:type="gramStart"/>
      <w:r>
        <w:rPr>
          <w:rFonts w:eastAsia="Calibri" w:cs="Times New Roman"/>
          <w:b/>
          <w:szCs w:val="24"/>
        </w:rPr>
        <w:t xml:space="preserve">Table 1: Breed, Age and Sex wise </w:t>
      </w:r>
      <w:r w:rsidR="00621154">
        <w:rPr>
          <w:rFonts w:eastAsia="Calibri" w:cs="Times New Roman"/>
          <w:b/>
          <w:szCs w:val="24"/>
        </w:rPr>
        <w:t>distribution</w:t>
      </w:r>
      <w:r>
        <w:rPr>
          <w:rFonts w:eastAsia="Calibri" w:cs="Times New Roman"/>
          <w:b/>
          <w:szCs w:val="24"/>
        </w:rPr>
        <w:t xml:space="preserve"> of spontaneous canine tumours.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6"/>
        <w:gridCol w:w="1140"/>
        <w:gridCol w:w="1127"/>
        <w:gridCol w:w="1127"/>
        <w:gridCol w:w="1129"/>
        <w:gridCol w:w="1134"/>
        <w:gridCol w:w="1140"/>
        <w:gridCol w:w="1149"/>
      </w:tblGrid>
      <w:tr w:rsidR="00606CD0" w:rsidTr="00371F58">
        <w:tc>
          <w:tcPr>
            <w:tcW w:w="1296" w:type="dxa"/>
            <w:vMerge w:val="restart"/>
          </w:tcPr>
          <w:p w:rsidR="00606CD0" w:rsidRPr="00A16E84" w:rsidRDefault="00606CD0" w:rsidP="00371F58">
            <w:pPr>
              <w:jc w:val="center"/>
              <w:rPr>
                <w:b/>
              </w:rPr>
            </w:pPr>
            <w:r w:rsidRPr="00A16E84">
              <w:rPr>
                <w:b/>
              </w:rPr>
              <w:lastRenderedPageBreak/>
              <w:t>Breed</w:t>
            </w:r>
          </w:p>
        </w:tc>
        <w:tc>
          <w:tcPr>
            <w:tcW w:w="1140" w:type="dxa"/>
            <w:vMerge w:val="restart"/>
          </w:tcPr>
          <w:p w:rsidR="00606CD0" w:rsidRPr="00A16E84" w:rsidRDefault="00606CD0" w:rsidP="00371F58">
            <w:pPr>
              <w:jc w:val="center"/>
              <w:rPr>
                <w:b/>
              </w:rPr>
            </w:pPr>
            <w:r w:rsidRPr="00A16E84">
              <w:rPr>
                <w:b/>
              </w:rPr>
              <w:t>Total</w:t>
            </w:r>
          </w:p>
        </w:tc>
        <w:tc>
          <w:tcPr>
            <w:tcW w:w="4517" w:type="dxa"/>
            <w:gridSpan w:val="4"/>
          </w:tcPr>
          <w:p w:rsidR="00606CD0" w:rsidRPr="00A16E84" w:rsidRDefault="00606CD0" w:rsidP="00371F58">
            <w:pPr>
              <w:jc w:val="center"/>
              <w:rPr>
                <w:b/>
              </w:rPr>
            </w:pPr>
            <w:r w:rsidRPr="00A16E84">
              <w:rPr>
                <w:b/>
              </w:rPr>
              <w:t>Age (yr)</w:t>
            </w:r>
          </w:p>
        </w:tc>
        <w:tc>
          <w:tcPr>
            <w:tcW w:w="2289" w:type="dxa"/>
            <w:gridSpan w:val="2"/>
          </w:tcPr>
          <w:p w:rsidR="00606CD0" w:rsidRPr="00A16E84" w:rsidRDefault="00606CD0" w:rsidP="00371F58">
            <w:pPr>
              <w:jc w:val="center"/>
              <w:rPr>
                <w:b/>
              </w:rPr>
            </w:pPr>
            <w:r w:rsidRPr="00A16E84">
              <w:rPr>
                <w:b/>
              </w:rPr>
              <w:t>Sex</w:t>
            </w:r>
          </w:p>
        </w:tc>
      </w:tr>
      <w:tr w:rsidR="00606CD0" w:rsidTr="00371F58">
        <w:tc>
          <w:tcPr>
            <w:tcW w:w="1296" w:type="dxa"/>
            <w:vMerge/>
          </w:tcPr>
          <w:p w:rsidR="00606CD0" w:rsidRPr="00A16E84" w:rsidRDefault="00606CD0" w:rsidP="00371F58">
            <w:pPr>
              <w:jc w:val="center"/>
              <w:rPr>
                <w:b/>
              </w:rPr>
            </w:pPr>
          </w:p>
        </w:tc>
        <w:tc>
          <w:tcPr>
            <w:tcW w:w="1140" w:type="dxa"/>
            <w:vMerge/>
          </w:tcPr>
          <w:p w:rsidR="00606CD0" w:rsidRPr="00A16E84" w:rsidRDefault="00606CD0" w:rsidP="00371F58">
            <w:pPr>
              <w:jc w:val="center"/>
              <w:rPr>
                <w:b/>
              </w:rPr>
            </w:pPr>
          </w:p>
        </w:tc>
        <w:tc>
          <w:tcPr>
            <w:tcW w:w="1127" w:type="dxa"/>
          </w:tcPr>
          <w:p w:rsidR="00606CD0" w:rsidRPr="00A16E84" w:rsidRDefault="00606CD0" w:rsidP="00371F58">
            <w:pPr>
              <w:jc w:val="center"/>
              <w:rPr>
                <w:b/>
              </w:rPr>
            </w:pPr>
            <w:r w:rsidRPr="00A16E84">
              <w:rPr>
                <w:b/>
              </w:rPr>
              <w:t>4-6</w:t>
            </w:r>
          </w:p>
        </w:tc>
        <w:tc>
          <w:tcPr>
            <w:tcW w:w="1127" w:type="dxa"/>
          </w:tcPr>
          <w:p w:rsidR="00606CD0" w:rsidRPr="00A16E84" w:rsidRDefault="00606CD0" w:rsidP="00371F58">
            <w:pPr>
              <w:jc w:val="center"/>
              <w:rPr>
                <w:b/>
              </w:rPr>
            </w:pPr>
            <w:r w:rsidRPr="00A16E84">
              <w:rPr>
                <w:b/>
              </w:rPr>
              <w:t>6-8</w:t>
            </w:r>
          </w:p>
        </w:tc>
        <w:tc>
          <w:tcPr>
            <w:tcW w:w="1129" w:type="dxa"/>
          </w:tcPr>
          <w:p w:rsidR="00606CD0" w:rsidRPr="00A16E84" w:rsidRDefault="00606CD0" w:rsidP="00371F58">
            <w:pPr>
              <w:jc w:val="center"/>
              <w:rPr>
                <w:b/>
              </w:rPr>
            </w:pPr>
            <w:r w:rsidRPr="00A16E84">
              <w:rPr>
                <w:b/>
              </w:rPr>
              <w:t>8-10</w:t>
            </w:r>
          </w:p>
        </w:tc>
        <w:tc>
          <w:tcPr>
            <w:tcW w:w="1134" w:type="dxa"/>
          </w:tcPr>
          <w:p w:rsidR="00606CD0" w:rsidRPr="00A16E84" w:rsidRDefault="00606CD0" w:rsidP="00371F58">
            <w:pPr>
              <w:jc w:val="center"/>
              <w:rPr>
                <w:b/>
              </w:rPr>
            </w:pPr>
            <w:r w:rsidRPr="00A16E84">
              <w:rPr>
                <w:b/>
              </w:rPr>
              <w:t>&gt;10</w:t>
            </w:r>
          </w:p>
        </w:tc>
        <w:tc>
          <w:tcPr>
            <w:tcW w:w="1140" w:type="dxa"/>
          </w:tcPr>
          <w:p w:rsidR="00606CD0" w:rsidRPr="00A16E84" w:rsidRDefault="00606CD0" w:rsidP="00371F58">
            <w:pPr>
              <w:jc w:val="center"/>
              <w:rPr>
                <w:b/>
              </w:rPr>
            </w:pPr>
            <w:r w:rsidRPr="00A16E84">
              <w:rPr>
                <w:b/>
              </w:rPr>
              <w:t>Male</w:t>
            </w:r>
          </w:p>
        </w:tc>
        <w:tc>
          <w:tcPr>
            <w:tcW w:w="1149" w:type="dxa"/>
          </w:tcPr>
          <w:p w:rsidR="00606CD0" w:rsidRPr="00A16E84" w:rsidRDefault="00606CD0" w:rsidP="00371F58">
            <w:pPr>
              <w:jc w:val="center"/>
              <w:rPr>
                <w:b/>
              </w:rPr>
            </w:pPr>
            <w:r w:rsidRPr="00A16E84">
              <w:rPr>
                <w:b/>
              </w:rPr>
              <w:t>Female</w:t>
            </w:r>
          </w:p>
        </w:tc>
      </w:tr>
      <w:tr w:rsidR="00606CD0" w:rsidTr="00371F58">
        <w:tc>
          <w:tcPr>
            <w:tcW w:w="1296" w:type="dxa"/>
          </w:tcPr>
          <w:p w:rsidR="00606CD0" w:rsidRPr="00A16E84" w:rsidRDefault="00606CD0" w:rsidP="00371F58">
            <w:pPr>
              <w:jc w:val="center"/>
              <w:rPr>
                <w:b/>
              </w:rPr>
            </w:pPr>
            <w:r w:rsidRPr="00A16E84">
              <w:rPr>
                <w:b/>
              </w:rPr>
              <w:t>ND</w:t>
            </w:r>
          </w:p>
        </w:tc>
        <w:tc>
          <w:tcPr>
            <w:tcW w:w="1140" w:type="dxa"/>
          </w:tcPr>
          <w:p w:rsidR="00606CD0" w:rsidRPr="0092179F" w:rsidRDefault="00606CD0" w:rsidP="00371F58">
            <w:pPr>
              <w:spacing w:after="0" w:line="240" w:lineRule="auto"/>
              <w:jc w:val="center"/>
            </w:pPr>
            <w:r>
              <w:t xml:space="preserve">6 </w:t>
            </w:r>
          </w:p>
        </w:tc>
        <w:tc>
          <w:tcPr>
            <w:tcW w:w="1127" w:type="dxa"/>
          </w:tcPr>
          <w:p w:rsidR="00606CD0" w:rsidRPr="0092179F" w:rsidRDefault="00606CD0" w:rsidP="00371F58">
            <w:pPr>
              <w:spacing w:after="0" w:line="240" w:lineRule="auto"/>
              <w:jc w:val="center"/>
            </w:pPr>
            <w:r>
              <w:t>1</w:t>
            </w:r>
          </w:p>
        </w:tc>
        <w:tc>
          <w:tcPr>
            <w:tcW w:w="1127" w:type="dxa"/>
          </w:tcPr>
          <w:p w:rsidR="00606CD0" w:rsidRDefault="00606CD0" w:rsidP="00371F58">
            <w:pPr>
              <w:jc w:val="center"/>
            </w:pPr>
            <w:r>
              <w:t>2</w:t>
            </w:r>
          </w:p>
        </w:tc>
        <w:tc>
          <w:tcPr>
            <w:tcW w:w="1129" w:type="dxa"/>
          </w:tcPr>
          <w:p w:rsidR="00606CD0" w:rsidRDefault="00606CD0" w:rsidP="00371F58">
            <w:pPr>
              <w:jc w:val="center"/>
            </w:pPr>
            <w:r>
              <w:t>2</w:t>
            </w:r>
          </w:p>
        </w:tc>
        <w:tc>
          <w:tcPr>
            <w:tcW w:w="1134" w:type="dxa"/>
          </w:tcPr>
          <w:p w:rsidR="00606CD0" w:rsidRDefault="00606CD0" w:rsidP="00371F58">
            <w:pPr>
              <w:jc w:val="center"/>
            </w:pPr>
            <w:r>
              <w:t>1</w:t>
            </w:r>
          </w:p>
        </w:tc>
        <w:tc>
          <w:tcPr>
            <w:tcW w:w="1140" w:type="dxa"/>
          </w:tcPr>
          <w:p w:rsidR="00606CD0" w:rsidRDefault="00606CD0" w:rsidP="00371F58">
            <w:pPr>
              <w:jc w:val="center"/>
            </w:pPr>
            <w:r>
              <w:t>4</w:t>
            </w:r>
          </w:p>
        </w:tc>
        <w:tc>
          <w:tcPr>
            <w:tcW w:w="1149" w:type="dxa"/>
          </w:tcPr>
          <w:p w:rsidR="00606CD0" w:rsidRDefault="00606CD0" w:rsidP="00371F58">
            <w:pPr>
              <w:jc w:val="center"/>
            </w:pPr>
            <w:r>
              <w:t>2</w:t>
            </w:r>
          </w:p>
        </w:tc>
      </w:tr>
      <w:tr w:rsidR="00606CD0" w:rsidTr="00371F58">
        <w:tc>
          <w:tcPr>
            <w:tcW w:w="1296" w:type="dxa"/>
          </w:tcPr>
          <w:p w:rsidR="00606CD0" w:rsidRPr="00A16E84" w:rsidRDefault="00606CD0" w:rsidP="00371F58">
            <w:pPr>
              <w:jc w:val="center"/>
              <w:rPr>
                <w:b/>
              </w:rPr>
            </w:pPr>
            <w:r w:rsidRPr="00A16E84">
              <w:rPr>
                <w:b/>
              </w:rPr>
              <w:t>Spitz</w:t>
            </w:r>
          </w:p>
        </w:tc>
        <w:tc>
          <w:tcPr>
            <w:tcW w:w="1140" w:type="dxa"/>
          </w:tcPr>
          <w:p w:rsidR="00606CD0" w:rsidRPr="0092179F" w:rsidRDefault="00606CD0" w:rsidP="00371F58">
            <w:pPr>
              <w:spacing w:after="0" w:line="240" w:lineRule="auto"/>
              <w:jc w:val="center"/>
            </w:pPr>
            <w:r>
              <w:t xml:space="preserve">7 </w:t>
            </w:r>
          </w:p>
        </w:tc>
        <w:tc>
          <w:tcPr>
            <w:tcW w:w="1127" w:type="dxa"/>
          </w:tcPr>
          <w:p w:rsidR="00606CD0" w:rsidRPr="0092179F" w:rsidRDefault="00606CD0" w:rsidP="00371F58">
            <w:pPr>
              <w:spacing w:after="0" w:line="240" w:lineRule="auto"/>
              <w:jc w:val="center"/>
            </w:pPr>
            <w:r>
              <w:t>1</w:t>
            </w:r>
          </w:p>
        </w:tc>
        <w:tc>
          <w:tcPr>
            <w:tcW w:w="1127" w:type="dxa"/>
          </w:tcPr>
          <w:p w:rsidR="00606CD0" w:rsidRDefault="00606CD0" w:rsidP="00371F58">
            <w:pPr>
              <w:jc w:val="center"/>
            </w:pPr>
            <w:r>
              <w:t>3</w:t>
            </w:r>
          </w:p>
        </w:tc>
        <w:tc>
          <w:tcPr>
            <w:tcW w:w="1129" w:type="dxa"/>
          </w:tcPr>
          <w:p w:rsidR="00606CD0" w:rsidRDefault="00606CD0" w:rsidP="00371F58">
            <w:pPr>
              <w:jc w:val="center"/>
            </w:pPr>
            <w:r>
              <w:t>2</w:t>
            </w:r>
          </w:p>
        </w:tc>
        <w:tc>
          <w:tcPr>
            <w:tcW w:w="1134" w:type="dxa"/>
          </w:tcPr>
          <w:p w:rsidR="00606CD0" w:rsidRDefault="00606CD0" w:rsidP="00371F58">
            <w:pPr>
              <w:jc w:val="center"/>
            </w:pPr>
            <w:r>
              <w:t>1</w:t>
            </w:r>
          </w:p>
        </w:tc>
        <w:tc>
          <w:tcPr>
            <w:tcW w:w="1140" w:type="dxa"/>
          </w:tcPr>
          <w:p w:rsidR="00606CD0" w:rsidRDefault="00606CD0" w:rsidP="00371F58">
            <w:pPr>
              <w:jc w:val="center"/>
            </w:pPr>
            <w:r>
              <w:t>3</w:t>
            </w:r>
          </w:p>
        </w:tc>
        <w:tc>
          <w:tcPr>
            <w:tcW w:w="1149" w:type="dxa"/>
          </w:tcPr>
          <w:p w:rsidR="00606CD0" w:rsidRDefault="00606CD0" w:rsidP="00371F58">
            <w:pPr>
              <w:jc w:val="center"/>
            </w:pPr>
            <w:r>
              <w:t>4</w:t>
            </w:r>
          </w:p>
        </w:tc>
      </w:tr>
      <w:tr w:rsidR="00606CD0" w:rsidTr="00371F58">
        <w:tc>
          <w:tcPr>
            <w:tcW w:w="1296" w:type="dxa"/>
          </w:tcPr>
          <w:p w:rsidR="00606CD0" w:rsidRPr="00A16E84" w:rsidRDefault="00606CD0" w:rsidP="00371F58">
            <w:pPr>
              <w:jc w:val="center"/>
              <w:rPr>
                <w:b/>
              </w:rPr>
            </w:pPr>
            <w:r w:rsidRPr="00A16E84">
              <w:rPr>
                <w:b/>
              </w:rPr>
              <w:t>Lab</w:t>
            </w:r>
          </w:p>
        </w:tc>
        <w:tc>
          <w:tcPr>
            <w:tcW w:w="1140" w:type="dxa"/>
          </w:tcPr>
          <w:p w:rsidR="00606CD0" w:rsidRPr="0092179F" w:rsidRDefault="00606CD0" w:rsidP="00371F58">
            <w:pPr>
              <w:spacing w:after="0" w:line="240" w:lineRule="auto"/>
              <w:jc w:val="center"/>
            </w:pPr>
            <w:r>
              <w:t xml:space="preserve">4 </w:t>
            </w:r>
          </w:p>
        </w:tc>
        <w:tc>
          <w:tcPr>
            <w:tcW w:w="1127" w:type="dxa"/>
          </w:tcPr>
          <w:p w:rsidR="00606CD0" w:rsidRPr="0092179F" w:rsidRDefault="00606CD0" w:rsidP="00371F58">
            <w:pPr>
              <w:spacing w:after="0" w:line="240" w:lineRule="auto"/>
              <w:jc w:val="center"/>
            </w:pPr>
            <w:r>
              <w:t>1</w:t>
            </w:r>
          </w:p>
        </w:tc>
        <w:tc>
          <w:tcPr>
            <w:tcW w:w="1127" w:type="dxa"/>
          </w:tcPr>
          <w:p w:rsidR="00606CD0" w:rsidRDefault="00606CD0" w:rsidP="00371F58">
            <w:pPr>
              <w:jc w:val="center"/>
            </w:pPr>
            <w:r>
              <w:t>3</w:t>
            </w:r>
          </w:p>
        </w:tc>
        <w:tc>
          <w:tcPr>
            <w:tcW w:w="1129" w:type="dxa"/>
          </w:tcPr>
          <w:p w:rsidR="00606CD0" w:rsidRDefault="00606CD0" w:rsidP="00371F58">
            <w:pPr>
              <w:jc w:val="center"/>
            </w:pPr>
            <w:r>
              <w:t>-</w:t>
            </w:r>
          </w:p>
        </w:tc>
        <w:tc>
          <w:tcPr>
            <w:tcW w:w="1134" w:type="dxa"/>
          </w:tcPr>
          <w:p w:rsidR="00606CD0" w:rsidRDefault="00606CD0" w:rsidP="00371F58">
            <w:pPr>
              <w:jc w:val="center"/>
            </w:pPr>
            <w:r>
              <w:t>-</w:t>
            </w:r>
          </w:p>
        </w:tc>
        <w:tc>
          <w:tcPr>
            <w:tcW w:w="1140" w:type="dxa"/>
          </w:tcPr>
          <w:p w:rsidR="00606CD0" w:rsidRDefault="00606CD0" w:rsidP="00371F58">
            <w:pPr>
              <w:jc w:val="center"/>
            </w:pPr>
            <w:r>
              <w:t>2</w:t>
            </w:r>
          </w:p>
        </w:tc>
        <w:tc>
          <w:tcPr>
            <w:tcW w:w="1149" w:type="dxa"/>
          </w:tcPr>
          <w:p w:rsidR="00606CD0" w:rsidRDefault="00606CD0" w:rsidP="00371F58">
            <w:pPr>
              <w:jc w:val="center"/>
            </w:pPr>
            <w:r>
              <w:t>2</w:t>
            </w:r>
          </w:p>
        </w:tc>
      </w:tr>
      <w:tr w:rsidR="00606CD0" w:rsidTr="00371F58">
        <w:tc>
          <w:tcPr>
            <w:tcW w:w="1296" w:type="dxa"/>
          </w:tcPr>
          <w:p w:rsidR="00606CD0" w:rsidRPr="00A16E84" w:rsidRDefault="00606CD0" w:rsidP="00371F58">
            <w:pPr>
              <w:jc w:val="center"/>
              <w:rPr>
                <w:b/>
              </w:rPr>
            </w:pPr>
            <w:r w:rsidRPr="00A16E84">
              <w:rPr>
                <w:b/>
              </w:rPr>
              <w:t>GSD</w:t>
            </w:r>
          </w:p>
        </w:tc>
        <w:tc>
          <w:tcPr>
            <w:tcW w:w="1140" w:type="dxa"/>
          </w:tcPr>
          <w:p w:rsidR="00606CD0" w:rsidRPr="0092179F" w:rsidRDefault="00606CD0" w:rsidP="00371F58">
            <w:pPr>
              <w:spacing w:after="0" w:line="240" w:lineRule="auto"/>
              <w:jc w:val="center"/>
            </w:pPr>
            <w:r>
              <w:t xml:space="preserve">7 </w:t>
            </w:r>
          </w:p>
        </w:tc>
        <w:tc>
          <w:tcPr>
            <w:tcW w:w="1127" w:type="dxa"/>
          </w:tcPr>
          <w:p w:rsidR="00606CD0" w:rsidRPr="0092179F" w:rsidRDefault="00606CD0" w:rsidP="00371F58">
            <w:pPr>
              <w:spacing w:after="0" w:line="240" w:lineRule="auto"/>
              <w:jc w:val="center"/>
            </w:pPr>
            <w:r>
              <w:t>2</w:t>
            </w:r>
          </w:p>
        </w:tc>
        <w:tc>
          <w:tcPr>
            <w:tcW w:w="1127" w:type="dxa"/>
          </w:tcPr>
          <w:p w:rsidR="00606CD0" w:rsidRDefault="00606CD0" w:rsidP="00371F58">
            <w:pPr>
              <w:jc w:val="center"/>
            </w:pPr>
            <w:r>
              <w:t>2</w:t>
            </w:r>
          </w:p>
        </w:tc>
        <w:tc>
          <w:tcPr>
            <w:tcW w:w="1129" w:type="dxa"/>
          </w:tcPr>
          <w:p w:rsidR="00606CD0" w:rsidRDefault="00606CD0" w:rsidP="00371F58">
            <w:pPr>
              <w:jc w:val="center"/>
            </w:pPr>
            <w:r>
              <w:t>3</w:t>
            </w:r>
          </w:p>
        </w:tc>
        <w:tc>
          <w:tcPr>
            <w:tcW w:w="1134" w:type="dxa"/>
          </w:tcPr>
          <w:p w:rsidR="00606CD0" w:rsidRDefault="00606CD0" w:rsidP="00371F58">
            <w:pPr>
              <w:jc w:val="center"/>
            </w:pPr>
            <w:r>
              <w:t>-</w:t>
            </w:r>
          </w:p>
        </w:tc>
        <w:tc>
          <w:tcPr>
            <w:tcW w:w="1140" w:type="dxa"/>
          </w:tcPr>
          <w:p w:rsidR="00606CD0" w:rsidRDefault="00606CD0" w:rsidP="00371F58">
            <w:pPr>
              <w:jc w:val="center"/>
            </w:pPr>
            <w:r>
              <w:t>2</w:t>
            </w:r>
          </w:p>
        </w:tc>
        <w:tc>
          <w:tcPr>
            <w:tcW w:w="1149" w:type="dxa"/>
          </w:tcPr>
          <w:p w:rsidR="00606CD0" w:rsidRDefault="00606CD0" w:rsidP="00371F58">
            <w:pPr>
              <w:jc w:val="center"/>
            </w:pPr>
            <w:r>
              <w:t>5</w:t>
            </w:r>
          </w:p>
        </w:tc>
      </w:tr>
      <w:tr w:rsidR="00606CD0" w:rsidTr="00371F58">
        <w:tc>
          <w:tcPr>
            <w:tcW w:w="1296" w:type="dxa"/>
          </w:tcPr>
          <w:p w:rsidR="00606CD0" w:rsidRPr="00A16E84" w:rsidRDefault="00606CD0" w:rsidP="00371F58">
            <w:pPr>
              <w:jc w:val="center"/>
              <w:rPr>
                <w:b/>
              </w:rPr>
            </w:pPr>
            <w:r w:rsidRPr="00A16E84">
              <w:rPr>
                <w:b/>
              </w:rPr>
              <w:t>Rampur Hound</w:t>
            </w:r>
          </w:p>
        </w:tc>
        <w:tc>
          <w:tcPr>
            <w:tcW w:w="1140" w:type="dxa"/>
          </w:tcPr>
          <w:p w:rsidR="00606CD0" w:rsidRPr="0092179F" w:rsidRDefault="00606CD0" w:rsidP="00371F58">
            <w:pPr>
              <w:spacing w:after="0" w:line="240" w:lineRule="auto"/>
              <w:jc w:val="center"/>
            </w:pPr>
            <w:r>
              <w:t xml:space="preserve">2 </w:t>
            </w:r>
          </w:p>
        </w:tc>
        <w:tc>
          <w:tcPr>
            <w:tcW w:w="1127" w:type="dxa"/>
          </w:tcPr>
          <w:p w:rsidR="00606CD0" w:rsidRPr="0092179F" w:rsidRDefault="00606CD0" w:rsidP="00371F58">
            <w:pPr>
              <w:spacing w:after="0" w:line="240" w:lineRule="auto"/>
              <w:jc w:val="center"/>
            </w:pPr>
            <w:r>
              <w:t>-</w:t>
            </w:r>
          </w:p>
        </w:tc>
        <w:tc>
          <w:tcPr>
            <w:tcW w:w="1127" w:type="dxa"/>
          </w:tcPr>
          <w:p w:rsidR="00606CD0" w:rsidRDefault="00606CD0" w:rsidP="00371F58">
            <w:pPr>
              <w:jc w:val="center"/>
            </w:pPr>
            <w:r>
              <w:t>-</w:t>
            </w:r>
          </w:p>
        </w:tc>
        <w:tc>
          <w:tcPr>
            <w:tcW w:w="1129" w:type="dxa"/>
          </w:tcPr>
          <w:p w:rsidR="00606CD0" w:rsidRDefault="00606CD0" w:rsidP="00371F58">
            <w:pPr>
              <w:jc w:val="center"/>
            </w:pPr>
            <w:r>
              <w:t>-</w:t>
            </w:r>
          </w:p>
        </w:tc>
        <w:tc>
          <w:tcPr>
            <w:tcW w:w="1134" w:type="dxa"/>
          </w:tcPr>
          <w:p w:rsidR="00606CD0" w:rsidRDefault="00606CD0" w:rsidP="00371F58">
            <w:pPr>
              <w:jc w:val="center"/>
            </w:pPr>
            <w:r>
              <w:t>2</w:t>
            </w:r>
          </w:p>
        </w:tc>
        <w:tc>
          <w:tcPr>
            <w:tcW w:w="1140" w:type="dxa"/>
          </w:tcPr>
          <w:p w:rsidR="00606CD0" w:rsidRDefault="00606CD0" w:rsidP="00371F58">
            <w:pPr>
              <w:jc w:val="center"/>
            </w:pPr>
            <w:r>
              <w:t>-</w:t>
            </w:r>
          </w:p>
        </w:tc>
        <w:tc>
          <w:tcPr>
            <w:tcW w:w="1149" w:type="dxa"/>
          </w:tcPr>
          <w:p w:rsidR="00606CD0" w:rsidRDefault="00606CD0" w:rsidP="00371F58">
            <w:pPr>
              <w:jc w:val="center"/>
            </w:pPr>
            <w:r>
              <w:t>2</w:t>
            </w:r>
          </w:p>
        </w:tc>
      </w:tr>
      <w:tr w:rsidR="00606CD0" w:rsidTr="00371F58">
        <w:tc>
          <w:tcPr>
            <w:tcW w:w="1296" w:type="dxa"/>
          </w:tcPr>
          <w:p w:rsidR="00606CD0" w:rsidRPr="00A16E84" w:rsidRDefault="00606CD0" w:rsidP="00371F58">
            <w:pPr>
              <w:jc w:val="center"/>
              <w:rPr>
                <w:b/>
              </w:rPr>
            </w:pPr>
            <w:r w:rsidRPr="00A16E84">
              <w:rPr>
                <w:b/>
              </w:rPr>
              <w:t>Rottweiler</w:t>
            </w:r>
          </w:p>
        </w:tc>
        <w:tc>
          <w:tcPr>
            <w:tcW w:w="1140" w:type="dxa"/>
          </w:tcPr>
          <w:p w:rsidR="00606CD0" w:rsidRPr="0092179F" w:rsidRDefault="00606CD0" w:rsidP="00371F58">
            <w:pPr>
              <w:spacing w:after="0" w:line="240" w:lineRule="auto"/>
              <w:jc w:val="center"/>
            </w:pPr>
            <w:r>
              <w:t xml:space="preserve">1 </w:t>
            </w:r>
          </w:p>
        </w:tc>
        <w:tc>
          <w:tcPr>
            <w:tcW w:w="1127" w:type="dxa"/>
          </w:tcPr>
          <w:p w:rsidR="00606CD0" w:rsidRPr="0092179F" w:rsidRDefault="00606CD0" w:rsidP="00371F58">
            <w:pPr>
              <w:spacing w:after="0" w:line="240" w:lineRule="auto"/>
              <w:jc w:val="center"/>
            </w:pPr>
            <w:r>
              <w:t>-</w:t>
            </w:r>
          </w:p>
        </w:tc>
        <w:tc>
          <w:tcPr>
            <w:tcW w:w="1127" w:type="dxa"/>
          </w:tcPr>
          <w:p w:rsidR="00606CD0" w:rsidRDefault="00606CD0" w:rsidP="00371F58">
            <w:pPr>
              <w:jc w:val="center"/>
            </w:pPr>
            <w:r>
              <w:t>-</w:t>
            </w:r>
          </w:p>
        </w:tc>
        <w:tc>
          <w:tcPr>
            <w:tcW w:w="1129" w:type="dxa"/>
          </w:tcPr>
          <w:p w:rsidR="00606CD0" w:rsidRDefault="00606CD0" w:rsidP="00371F58">
            <w:pPr>
              <w:jc w:val="center"/>
            </w:pPr>
            <w:r>
              <w:t>1</w:t>
            </w:r>
          </w:p>
        </w:tc>
        <w:tc>
          <w:tcPr>
            <w:tcW w:w="1134" w:type="dxa"/>
          </w:tcPr>
          <w:p w:rsidR="00606CD0" w:rsidRDefault="00606CD0" w:rsidP="00371F58">
            <w:pPr>
              <w:jc w:val="center"/>
            </w:pPr>
            <w:r>
              <w:t>-</w:t>
            </w:r>
          </w:p>
        </w:tc>
        <w:tc>
          <w:tcPr>
            <w:tcW w:w="1140" w:type="dxa"/>
          </w:tcPr>
          <w:p w:rsidR="00606CD0" w:rsidRDefault="00606CD0" w:rsidP="00371F58">
            <w:pPr>
              <w:jc w:val="center"/>
            </w:pPr>
            <w:r>
              <w:t>1</w:t>
            </w:r>
          </w:p>
        </w:tc>
        <w:tc>
          <w:tcPr>
            <w:tcW w:w="1149" w:type="dxa"/>
          </w:tcPr>
          <w:p w:rsidR="00606CD0" w:rsidRDefault="00606CD0" w:rsidP="00371F58">
            <w:pPr>
              <w:jc w:val="center"/>
            </w:pPr>
            <w:r>
              <w:t>-</w:t>
            </w:r>
          </w:p>
        </w:tc>
      </w:tr>
      <w:tr w:rsidR="00606CD0" w:rsidTr="00371F58">
        <w:tc>
          <w:tcPr>
            <w:tcW w:w="1296" w:type="dxa"/>
          </w:tcPr>
          <w:p w:rsidR="00606CD0" w:rsidRDefault="00606CD0" w:rsidP="00371F58">
            <w:pPr>
              <w:jc w:val="center"/>
            </w:pPr>
          </w:p>
        </w:tc>
        <w:tc>
          <w:tcPr>
            <w:tcW w:w="1140" w:type="dxa"/>
          </w:tcPr>
          <w:p w:rsidR="00606CD0" w:rsidRDefault="00606CD0" w:rsidP="00371F58">
            <w:pPr>
              <w:jc w:val="center"/>
            </w:pPr>
            <w:r>
              <w:t>27</w:t>
            </w:r>
          </w:p>
        </w:tc>
        <w:tc>
          <w:tcPr>
            <w:tcW w:w="1127" w:type="dxa"/>
          </w:tcPr>
          <w:p w:rsidR="00606CD0" w:rsidRDefault="00606CD0" w:rsidP="00371F58">
            <w:pPr>
              <w:jc w:val="center"/>
            </w:pPr>
            <w:r>
              <w:t>5 (18.51%)</w:t>
            </w:r>
          </w:p>
        </w:tc>
        <w:tc>
          <w:tcPr>
            <w:tcW w:w="1127" w:type="dxa"/>
          </w:tcPr>
          <w:p w:rsidR="00606CD0" w:rsidRDefault="00606CD0" w:rsidP="00371F58">
            <w:pPr>
              <w:jc w:val="center"/>
            </w:pPr>
            <w:r>
              <w:t>10 (37.38%)</w:t>
            </w:r>
          </w:p>
        </w:tc>
        <w:tc>
          <w:tcPr>
            <w:tcW w:w="1129" w:type="dxa"/>
          </w:tcPr>
          <w:p w:rsidR="00606CD0" w:rsidRDefault="00606CD0" w:rsidP="00371F58">
            <w:pPr>
              <w:jc w:val="center"/>
            </w:pPr>
            <w:r>
              <w:t>8 (29.63%)</w:t>
            </w:r>
          </w:p>
        </w:tc>
        <w:tc>
          <w:tcPr>
            <w:tcW w:w="1134" w:type="dxa"/>
          </w:tcPr>
          <w:p w:rsidR="00606CD0" w:rsidRDefault="00606CD0" w:rsidP="00371F58">
            <w:pPr>
              <w:jc w:val="center"/>
            </w:pPr>
            <w:r>
              <w:t>4 (14.81%)</w:t>
            </w:r>
          </w:p>
        </w:tc>
        <w:tc>
          <w:tcPr>
            <w:tcW w:w="1140" w:type="dxa"/>
          </w:tcPr>
          <w:p w:rsidR="00606CD0" w:rsidRDefault="00606CD0" w:rsidP="00371F58">
            <w:pPr>
              <w:jc w:val="center"/>
            </w:pPr>
            <w:r>
              <w:t>12 (44.44%)</w:t>
            </w:r>
          </w:p>
        </w:tc>
        <w:tc>
          <w:tcPr>
            <w:tcW w:w="1149" w:type="dxa"/>
          </w:tcPr>
          <w:p w:rsidR="00606CD0" w:rsidRDefault="00606CD0" w:rsidP="00371F58">
            <w:pPr>
              <w:jc w:val="center"/>
            </w:pPr>
            <w:r>
              <w:t>15 (55.56%)</w:t>
            </w:r>
          </w:p>
        </w:tc>
      </w:tr>
    </w:tbl>
    <w:p w:rsidR="00606CD0" w:rsidRDefault="00606CD0" w:rsidP="00621EFE">
      <w:pPr>
        <w:spacing w:line="480" w:lineRule="auto"/>
        <w:ind w:firstLine="720"/>
        <w:jc w:val="both"/>
        <w:rPr>
          <w:rFonts w:eastAsia="Calibri" w:cs="Times New Roman"/>
        </w:rPr>
      </w:pPr>
    </w:p>
    <w:p w:rsidR="009C387F" w:rsidRDefault="009C387F" w:rsidP="00621EFE">
      <w:pPr>
        <w:spacing w:line="480" w:lineRule="auto"/>
        <w:ind w:firstLine="720"/>
        <w:jc w:val="both"/>
        <w:rPr>
          <w:rFonts w:eastAsia="Calibri" w:cs="Times New Roman"/>
        </w:rPr>
      </w:pPr>
      <w:r w:rsidRPr="00EA56B6">
        <w:rPr>
          <w:rFonts w:eastAsia="Calibri" w:cs="Times New Roman"/>
        </w:rPr>
        <w:t xml:space="preserve">Organ wise </w:t>
      </w:r>
      <w:r>
        <w:rPr>
          <w:rFonts w:eastAsia="Calibri" w:cs="Times New Roman"/>
        </w:rPr>
        <w:t xml:space="preserve">distribution showed </w:t>
      </w:r>
      <w:r w:rsidRPr="00EA56B6">
        <w:rPr>
          <w:rFonts w:eastAsia="Calibri" w:cs="Times New Roman"/>
        </w:rPr>
        <w:t>highest</w:t>
      </w:r>
      <w:r>
        <w:rPr>
          <w:rFonts w:eastAsia="Calibri" w:cs="Times New Roman"/>
        </w:rPr>
        <w:t xml:space="preserve"> involvement of</w:t>
      </w:r>
      <w:r w:rsidRPr="00EA56B6">
        <w:rPr>
          <w:rFonts w:eastAsia="Calibri" w:cs="Times New Roman"/>
        </w:rPr>
        <w:t xml:space="preserve"> mammary gland (48.15%) followed by skin (29.62%), testicles (11.11%) and bone, muscle and eye </w:t>
      </w:r>
      <w:r>
        <w:rPr>
          <w:rFonts w:eastAsia="Calibri" w:cs="Times New Roman"/>
        </w:rPr>
        <w:t>(</w:t>
      </w:r>
      <w:r w:rsidRPr="00EA56B6">
        <w:rPr>
          <w:rFonts w:eastAsia="Calibri" w:cs="Times New Roman"/>
        </w:rPr>
        <w:t>3.</w:t>
      </w:r>
      <w:r>
        <w:rPr>
          <w:rFonts w:eastAsia="Calibri" w:cs="Times New Roman"/>
        </w:rPr>
        <w:t>7% each). Mammary gland tumours more frequently encountered in</w:t>
      </w:r>
      <w:r w:rsidRPr="00EA56B6">
        <w:rPr>
          <w:rFonts w:eastAsia="Calibri" w:cs="Times New Roman"/>
        </w:rPr>
        <w:t xml:space="preserve"> left </w:t>
      </w:r>
      <w:r>
        <w:rPr>
          <w:rFonts w:eastAsia="Calibri" w:cs="Times New Roman"/>
        </w:rPr>
        <w:t>chain</w:t>
      </w:r>
      <w:r w:rsidRPr="00EA56B6">
        <w:rPr>
          <w:rFonts w:eastAsia="Calibri" w:cs="Times New Roman"/>
        </w:rPr>
        <w:t xml:space="preserve"> (53.33%) compared to right </w:t>
      </w:r>
      <w:r>
        <w:rPr>
          <w:rFonts w:eastAsia="Calibri" w:cs="Times New Roman"/>
        </w:rPr>
        <w:t>chain</w:t>
      </w:r>
      <w:r w:rsidRPr="00EA56B6">
        <w:rPr>
          <w:rFonts w:eastAsia="Calibri" w:cs="Times New Roman"/>
        </w:rPr>
        <w:t xml:space="preserve"> (46.67%).</w:t>
      </w:r>
      <w:r w:rsidRPr="008838DA">
        <w:rPr>
          <w:rFonts w:eastAsia="Calibri" w:cs="Times New Roman"/>
        </w:rPr>
        <w:t xml:space="preserve"> </w:t>
      </w:r>
      <w:r w:rsidRPr="00EA56B6">
        <w:rPr>
          <w:rFonts w:eastAsia="Calibri" w:cs="Times New Roman"/>
        </w:rPr>
        <w:t>Grossly 40.74% (11/27) tumours were ulcerated compared to 59.26% (16/27) non ulcerated tumours.</w:t>
      </w:r>
    </w:p>
    <w:p w:rsidR="009C387F" w:rsidRDefault="009C387F" w:rsidP="00621EFE">
      <w:pPr>
        <w:spacing w:before="240" w:line="480" w:lineRule="auto"/>
        <w:ind w:firstLine="720"/>
        <w:jc w:val="both"/>
        <w:rPr>
          <w:rFonts w:eastAsia="Calibri" w:cs="Times New Roman"/>
        </w:rPr>
      </w:pPr>
      <w:proofErr w:type="spellStart"/>
      <w:r w:rsidRPr="00EA56B6">
        <w:rPr>
          <w:rFonts w:eastAsia="Calibri" w:cs="Times New Roman"/>
        </w:rPr>
        <w:t>Histologically</w:t>
      </w:r>
      <w:proofErr w:type="spellEnd"/>
      <w:r>
        <w:rPr>
          <w:rFonts w:eastAsia="Calibri" w:cs="Times New Roman"/>
        </w:rPr>
        <w:t>,</w:t>
      </w:r>
      <w:r w:rsidRPr="00EA56B6">
        <w:rPr>
          <w:rFonts w:eastAsia="Calibri" w:cs="Times New Roman"/>
        </w:rPr>
        <w:t xml:space="preserve"> </w:t>
      </w:r>
      <w:r>
        <w:rPr>
          <w:rFonts w:eastAsia="Calibri" w:cs="Times New Roman"/>
        </w:rPr>
        <w:t>4 (14.8</w:t>
      </w:r>
      <w:r w:rsidRPr="00EA56B6">
        <w:rPr>
          <w:rFonts w:eastAsia="Calibri" w:cs="Times New Roman"/>
        </w:rPr>
        <w:t>1%) tumour</w:t>
      </w:r>
      <w:r>
        <w:rPr>
          <w:rFonts w:eastAsia="Calibri" w:cs="Times New Roman"/>
        </w:rPr>
        <w:t>s</w:t>
      </w:r>
      <w:r w:rsidRPr="00EA56B6">
        <w:rPr>
          <w:rFonts w:eastAsia="Calibri" w:cs="Times New Roman"/>
        </w:rPr>
        <w:t xml:space="preserve"> w</w:t>
      </w:r>
      <w:r>
        <w:rPr>
          <w:rFonts w:eastAsia="Calibri" w:cs="Times New Roman"/>
        </w:rPr>
        <w:t>ere</w:t>
      </w:r>
      <w:r w:rsidRPr="00EA56B6">
        <w:rPr>
          <w:rFonts w:eastAsia="Calibri" w:cs="Times New Roman"/>
        </w:rPr>
        <w:t xml:space="preserve"> diagnosed as benign and 2</w:t>
      </w:r>
      <w:r>
        <w:rPr>
          <w:rFonts w:eastAsia="Calibri" w:cs="Times New Roman"/>
        </w:rPr>
        <w:t>3 (85.1</w:t>
      </w:r>
      <w:r w:rsidRPr="00EA56B6">
        <w:rPr>
          <w:rFonts w:eastAsia="Calibri" w:cs="Times New Roman"/>
        </w:rPr>
        <w:t xml:space="preserve">9%) </w:t>
      </w:r>
      <w:r>
        <w:rPr>
          <w:rFonts w:eastAsia="Calibri" w:cs="Times New Roman"/>
        </w:rPr>
        <w:t xml:space="preserve">as </w:t>
      </w:r>
      <w:r w:rsidRPr="00EA56B6">
        <w:rPr>
          <w:rFonts w:eastAsia="Calibri" w:cs="Times New Roman"/>
        </w:rPr>
        <w:t>malignant</w:t>
      </w:r>
      <w:r>
        <w:rPr>
          <w:rFonts w:eastAsia="Calibri" w:cs="Times New Roman"/>
        </w:rPr>
        <w:t>.</w:t>
      </w:r>
      <w:r w:rsidRPr="00EA56B6">
        <w:rPr>
          <w:rFonts w:eastAsia="Calibri" w:cs="Times New Roman"/>
        </w:rPr>
        <w:t xml:space="preserve"> </w:t>
      </w:r>
      <w:r>
        <w:rPr>
          <w:rFonts w:eastAsia="Calibri" w:cs="Times New Roman"/>
        </w:rPr>
        <w:t>There were 8 s</w:t>
      </w:r>
      <w:r w:rsidRPr="00EA56B6">
        <w:rPr>
          <w:rFonts w:eastAsia="Calibri" w:cs="Times New Roman"/>
        </w:rPr>
        <w:t>kin tumours</w:t>
      </w:r>
      <w:r>
        <w:rPr>
          <w:rFonts w:eastAsia="Calibri" w:cs="Times New Roman"/>
        </w:rPr>
        <w:t>, which include, b</w:t>
      </w:r>
      <w:r w:rsidRPr="00EA56B6">
        <w:rPr>
          <w:rFonts w:eastAsia="Calibri" w:cs="Times New Roman"/>
        </w:rPr>
        <w:t>enign</w:t>
      </w:r>
      <w:r>
        <w:rPr>
          <w:rFonts w:eastAsia="Calibri" w:cs="Times New Roman"/>
        </w:rPr>
        <w:t xml:space="preserve"> tumour; </w:t>
      </w:r>
      <w:proofErr w:type="spellStart"/>
      <w:r w:rsidRPr="00EA56B6">
        <w:rPr>
          <w:rFonts w:eastAsia="Calibri" w:cs="Times New Roman"/>
        </w:rPr>
        <w:t>Fibroma</w:t>
      </w:r>
      <w:proofErr w:type="spellEnd"/>
      <w:r w:rsidRPr="00EA56B6">
        <w:rPr>
          <w:rFonts w:eastAsia="Calibri" w:cs="Times New Roman"/>
        </w:rPr>
        <w:t xml:space="preserve"> – (1 case, 3.7%)</w:t>
      </w:r>
      <w:r>
        <w:rPr>
          <w:rFonts w:eastAsia="Calibri" w:cs="Times New Roman"/>
        </w:rPr>
        <w:t>,</w:t>
      </w:r>
      <w:r w:rsidRPr="00EA56B6">
        <w:rPr>
          <w:rFonts w:eastAsia="Calibri" w:cs="Times New Roman"/>
        </w:rPr>
        <w:t xml:space="preserve"> </w:t>
      </w:r>
      <w:r>
        <w:rPr>
          <w:rFonts w:eastAsia="Calibri" w:cs="Times New Roman"/>
        </w:rPr>
        <w:t>malignant tumours;</w:t>
      </w:r>
      <w:r w:rsidRPr="00EA56B6">
        <w:rPr>
          <w:rFonts w:eastAsia="Calibri" w:cs="Times New Roman"/>
        </w:rPr>
        <w:t xml:space="preserve"> </w:t>
      </w:r>
      <w:proofErr w:type="spellStart"/>
      <w:r w:rsidRPr="00EA56B6">
        <w:rPr>
          <w:rFonts w:eastAsia="Calibri" w:cs="Times New Roman"/>
        </w:rPr>
        <w:t>Fibrosarcoma</w:t>
      </w:r>
      <w:proofErr w:type="spellEnd"/>
      <w:r w:rsidRPr="00EA56B6">
        <w:rPr>
          <w:rFonts w:eastAsia="Calibri" w:cs="Times New Roman"/>
        </w:rPr>
        <w:t xml:space="preserve"> (3 cases, 11.11%), Malignant </w:t>
      </w:r>
      <w:proofErr w:type="spellStart"/>
      <w:r w:rsidRPr="00EA56B6">
        <w:t>trichoepithelioma</w:t>
      </w:r>
      <w:proofErr w:type="spellEnd"/>
      <w:r w:rsidRPr="00EA56B6">
        <w:t xml:space="preserve"> </w:t>
      </w:r>
      <w:r w:rsidRPr="00EA56B6">
        <w:rPr>
          <w:rFonts w:eastAsia="Calibri" w:cs="Times New Roman"/>
        </w:rPr>
        <w:t xml:space="preserve">(1 case, 3.7%), </w:t>
      </w:r>
      <w:proofErr w:type="spellStart"/>
      <w:r w:rsidRPr="00EA56B6">
        <w:rPr>
          <w:rFonts w:eastAsia="Calibri" w:cs="Times New Roman"/>
        </w:rPr>
        <w:t>S</w:t>
      </w:r>
      <w:r>
        <w:rPr>
          <w:rFonts w:eastAsia="Calibri" w:cs="Times New Roman"/>
        </w:rPr>
        <w:t>quamous</w:t>
      </w:r>
      <w:proofErr w:type="spellEnd"/>
      <w:r>
        <w:rPr>
          <w:rFonts w:eastAsia="Calibri" w:cs="Times New Roman"/>
        </w:rPr>
        <w:t xml:space="preserve"> cell carcinoma</w:t>
      </w:r>
      <w:r w:rsidRPr="00EA56B6">
        <w:rPr>
          <w:rFonts w:eastAsia="Calibri" w:cs="Times New Roman"/>
        </w:rPr>
        <w:t xml:space="preserve"> (1 case, 3.7%), </w:t>
      </w:r>
      <w:r>
        <w:rPr>
          <w:rFonts w:eastAsia="Calibri" w:cs="Times New Roman"/>
        </w:rPr>
        <w:t xml:space="preserve">Anal gland </w:t>
      </w:r>
      <w:proofErr w:type="spellStart"/>
      <w:r>
        <w:rPr>
          <w:rFonts w:eastAsia="Calibri" w:cs="Times New Roman"/>
        </w:rPr>
        <w:t>adenocarcinoma</w:t>
      </w:r>
      <w:proofErr w:type="spellEnd"/>
      <w:r>
        <w:rPr>
          <w:rFonts w:eastAsia="Calibri" w:cs="Times New Roman"/>
        </w:rPr>
        <w:t xml:space="preserve"> (1 case, 3.7%) and Canine transmissible venereal tumour (</w:t>
      </w:r>
      <w:r w:rsidRPr="00EA56B6">
        <w:rPr>
          <w:rFonts w:eastAsia="Calibri" w:cs="Times New Roman"/>
        </w:rPr>
        <w:t>CTVT</w:t>
      </w:r>
      <w:r>
        <w:rPr>
          <w:rFonts w:eastAsia="Calibri" w:cs="Times New Roman"/>
        </w:rPr>
        <w:t>)</w:t>
      </w:r>
      <w:r w:rsidRPr="00EA56B6">
        <w:rPr>
          <w:rFonts w:eastAsia="Calibri" w:cs="Times New Roman"/>
        </w:rPr>
        <w:t xml:space="preserve"> – (1 case, 3.7%). Testicular tumours</w:t>
      </w:r>
      <w:r>
        <w:rPr>
          <w:rFonts w:eastAsia="Calibri" w:cs="Times New Roman"/>
        </w:rPr>
        <w:t xml:space="preserve">; benign; </w:t>
      </w:r>
      <w:proofErr w:type="spellStart"/>
      <w:r w:rsidRPr="00EA56B6">
        <w:rPr>
          <w:rFonts w:eastAsia="Calibri" w:cs="Times New Roman"/>
        </w:rPr>
        <w:t>Serto</w:t>
      </w:r>
      <w:r>
        <w:rPr>
          <w:rFonts w:eastAsia="Calibri" w:cs="Times New Roman"/>
        </w:rPr>
        <w:t>li</w:t>
      </w:r>
      <w:proofErr w:type="spellEnd"/>
      <w:r>
        <w:rPr>
          <w:rFonts w:eastAsia="Calibri" w:cs="Times New Roman"/>
        </w:rPr>
        <w:t xml:space="preserve"> cell tumour (1 case, 3.7%) and </w:t>
      </w:r>
      <w:r w:rsidRPr="00EA56B6">
        <w:rPr>
          <w:rFonts w:eastAsia="Calibri" w:cs="Times New Roman"/>
        </w:rPr>
        <w:t>Granular cell tumour (1 case, 3.7%)</w:t>
      </w:r>
      <w:r>
        <w:rPr>
          <w:rFonts w:eastAsia="Calibri" w:cs="Times New Roman"/>
        </w:rPr>
        <w:t xml:space="preserve">; malignant; </w:t>
      </w:r>
      <w:proofErr w:type="spellStart"/>
      <w:r>
        <w:rPr>
          <w:rFonts w:eastAsia="Calibri" w:cs="Times New Roman"/>
        </w:rPr>
        <w:t>Seminona</w:t>
      </w:r>
      <w:proofErr w:type="spellEnd"/>
      <w:r>
        <w:rPr>
          <w:rFonts w:eastAsia="Calibri" w:cs="Times New Roman"/>
        </w:rPr>
        <w:t xml:space="preserve"> (1 case, 3.7%)</w:t>
      </w:r>
      <w:r w:rsidRPr="00EA56B6">
        <w:rPr>
          <w:rFonts w:eastAsia="Calibri" w:cs="Times New Roman"/>
        </w:rPr>
        <w:t>. Muscle tumour</w:t>
      </w:r>
      <w:r>
        <w:rPr>
          <w:rFonts w:eastAsia="Calibri" w:cs="Times New Roman"/>
        </w:rPr>
        <w:t>;</w:t>
      </w:r>
      <w:r w:rsidRPr="00EA56B6">
        <w:rPr>
          <w:rFonts w:eastAsia="Calibri" w:cs="Times New Roman"/>
        </w:rPr>
        <w:t xml:space="preserve"> </w:t>
      </w:r>
      <w:proofErr w:type="spellStart"/>
      <w:r w:rsidRPr="00EA56B6">
        <w:rPr>
          <w:rFonts w:eastAsia="Calibri" w:cs="Times New Roman"/>
        </w:rPr>
        <w:t>Rhabdomyosarcoma</w:t>
      </w:r>
      <w:proofErr w:type="spellEnd"/>
      <w:r w:rsidRPr="00EA56B6">
        <w:rPr>
          <w:rFonts w:eastAsia="Calibri" w:cs="Times New Roman"/>
        </w:rPr>
        <w:t xml:space="preserve"> (1 case, 3.7%), Bone tumour</w:t>
      </w:r>
      <w:r>
        <w:rPr>
          <w:rFonts w:eastAsia="Calibri" w:cs="Times New Roman"/>
        </w:rPr>
        <w:t>;</w:t>
      </w:r>
      <w:r w:rsidRPr="00EA56B6">
        <w:rPr>
          <w:rFonts w:eastAsia="Calibri" w:cs="Times New Roman"/>
        </w:rPr>
        <w:t xml:space="preserve"> </w:t>
      </w:r>
      <w:proofErr w:type="spellStart"/>
      <w:r w:rsidRPr="00EA56B6">
        <w:rPr>
          <w:rFonts w:eastAsia="Calibri" w:cs="Times New Roman"/>
        </w:rPr>
        <w:t>Osteosarcoma</w:t>
      </w:r>
      <w:proofErr w:type="spellEnd"/>
      <w:r w:rsidRPr="00EA56B6">
        <w:rPr>
          <w:rFonts w:eastAsia="Calibri" w:cs="Times New Roman"/>
        </w:rPr>
        <w:t xml:space="preserve"> </w:t>
      </w:r>
      <w:r w:rsidRPr="00EA56B6">
        <w:rPr>
          <w:rFonts w:eastAsia="Calibri" w:cs="Times New Roman"/>
        </w:rPr>
        <w:lastRenderedPageBreak/>
        <w:t>(1 case, 3.7%) and Eye tumour</w:t>
      </w:r>
      <w:r>
        <w:rPr>
          <w:rFonts w:eastAsia="Calibri" w:cs="Times New Roman"/>
        </w:rPr>
        <w:t>;</w:t>
      </w:r>
      <w:r w:rsidRPr="00EA56B6">
        <w:rPr>
          <w:rFonts w:eastAsia="Calibri" w:cs="Times New Roman"/>
        </w:rPr>
        <w:t xml:space="preserve"> </w:t>
      </w:r>
      <w:proofErr w:type="spellStart"/>
      <w:r w:rsidRPr="00EA56B6">
        <w:rPr>
          <w:rFonts w:eastAsia="Calibri" w:cs="Times New Roman"/>
        </w:rPr>
        <w:t>Dermoid</w:t>
      </w:r>
      <w:proofErr w:type="spellEnd"/>
      <w:r w:rsidRPr="00EA56B6">
        <w:rPr>
          <w:rFonts w:eastAsia="Calibri" w:cs="Times New Roman"/>
        </w:rPr>
        <w:t xml:space="preserve"> cyst (1 case, 3.7%)</w:t>
      </w:r>
      <w:r>
        <w:rPr>
          <w:rFonts w:eastAsia="Calibri" w:cs="Times New Roman"/>
        </w:rPr>
        <w:t xml:space="preserve">. </w:t>
      </w:r>
      <w:proofErr w:type="spellStart"/>
      <w:r>
        <w:rPr>
          <w:rFonts w:eastAsia="Calibri" w:cs="Times New Roman"/>
        </w:rPr>
        <w:t>His</w:t>
      </w:r>
      <w:r w:rsidRPr="00EA56B6">
        <w:rPr>
          <w:rFonts w:eastAsia="Calibri" w:cs="Times New Roman"/>
        </w:rPr>
        <w:t>tologically</w:t>
      </w:r>
      <w:proofErr w:type="spellEnd"/>
      <w:r w:rsidRPr="00EA56B6">
        <w:rPr>
          <w:rFonts w:eastAsia="Calibri" w:cs="Times New Roman"/>
        </w:rPr>
        <w:t xml:space="preserve"> diagnosed mammary tumours were malignant in nature, which includes; </w:t>
      </w:r>
      <w:proofErr w:type="spellStart"/>
      <w:r w:rsidRPr="00EA56B6">
        <w:rPr>
          <w:rFonts w:eastAsia="Calibri" w:cs="Times New Roman"/>
        </w:rPr>
        <w:t>Tubulopapillary</w:t>
      </w:r>
      <w:proofErr w:type="spellEnd"/>
      <w:r w:rsidRPr="00EA56B6">
        <w:rPr>
          <w:rFonts w:eastAsia="Calibri" w:cs="Times New Roman"/>
        </w:rPr>
        <w:t xml:space="preserve"> </w:t>
      </w:r>
      <w:proofErr w:type="spellStart"/>
      <w:r w:rsidRPr="00EA56B6">
        <w:rPr>
          <w:rFonts w:eastAsia="Calibri" w:cs="Times New Roman"/>
        </w:rPr>
        <w:t>adenocarcinoma</w:t>
      </w:r>
      <w:proofErr w:type="spellEnd"/>
      <w:r w:rsidRPr="00EA56B6">
        <w:rPr>
          <w:rFonts w:eastAsia="Calibri" w:cs="Times New Roman"/>
        </w:rPr>
        <w:t xml:space="preserve"> (2 cases, 7.41%</w:t>
      </w:r>
      <w:r>
        <w:rPr>
          <w:rFonts w:eastAsia="Calibri" w:cs="Times New Roman"/>
        </w:rPr>
        <w:t xml:space="preserve">), Solid carcinoma (5 </w:t>
      </w:r>
      <w:r w:rsidRPr="00EA56B6">
        <w:rPr>
          <w:rFonts w:eastAsia="Calibri" w:cs="Times New Roman"/>
        </w:rPr>
        <w:t xml:space="preserve">cases, </w:t>
      </w:r>
      <w:r>
        <w:rPr>
          <w:rFonts w:eastAsia="Calibri" w:cs="Times New Roman"/>
        </w:rPr>
        <w:t xml:space="preserve">13.51%), Complex </w:t>
      </w:r>
      <w:proofErr w:type="spellStart"/>
      <w:r>
        <w:rPr>
          <w:rFonts w:eastAsia="Calibri" w:cs="Times New Roman"/>
        </w:rPr>
        <w:t>adenocarcinoma</w:t>
      </w:r>
      <w:proofErr w:type="spellEnd"/>
      <w:r>
        <w:rPr>
          <w:rFonts w:eastAsia="Calibri" w:cs="Times New Roman"/>
        </w:rPr>
        <w:t>,</w:t>
      </w:r>
      <w:r w:rsidRPr="00EA56B6">
        <w:rPr>
          <w:rFonts w:eastAsia="Calibri" w:cs="Times New Roman"/>
        </w:rPr>
        <w:t xml:space="preserve"> (2 cases, 7.41%), </w:t>
      </w:r>
      <w:proofErr w:type="spellStart"/>
      <w:r w:rsidRPr="00EA56B6">
        <w:rPr>
          <w:rFonts w:eastAsia="Calibri" w:cs="Times New Roman"/>
        </w:rPr>
        <w:t>Fibrosarcoma</w:t>
      </w:r>
      <w:proofErr w:type="spellEnd"/>
      <w:r w:rsidRPr="00EA56B6">
        <w:rPr>
          <w:rFonts w:eastAsia="Calibri" w:cs="Times New Roman"/>
        </w:rPr>
        <w:t xml:space="preserve"> (1 case, 3.7%), </w:t>
      </w:r>
      <w:proofErr w:type="spellStart"/>
      <w:r w:rsidRPr="00EA56B6">
        <w:rPr>
          <w:rFonts w:eastAsia="Calibri" w:cs="Times New Roman"/>
        </w:rPr>
        <w:t>Carcinosarcoma</w:t>
      </w:r>
      <w:proofErr w:type="spellEnd"/>
      <w:r w:rsidRPr="00EA56B6">
        <w:rPr>
          <w:rFonts w:eastAsia="Calibri" w:cs="Times New Roman"/>
        </w:rPr>
        <w:t xml:space="preserve"> (2 cases, 7.41%)</w:t>
      </w:r>
      <w:r w:rsidR="00606CD0">
        <w:rPr>
          <w:rFonts w:eastAsia="Calibri" w:cs="Times New Roman"/>
        </w:rPr>
        <w:t xml:space="preserve"> </w:t>
      </w:r>
      <w:proofErr w:type="gramStart"/>
      <w:r w:rsidR="00606CD0">
        <w:rPr>
          <w:rFonts w:eastAsia="Calibri" w:cs="Times New Roman"/>
        </w:rPr>
        <w:t>(Table 2)</w:t>
      </w:r>
      <w:r w:rsidRPr="00EA56B6">
        <w:rPr>
          <w:rFonts w:eastAsia="Calibri" w:cs="Times New Roman"/>
        </w:rPr>
        <w:t>.</w:t>
      </w:r>
      <w:proofErr w:type="gramEnd"/>
    </w:p>
    <w:p w:rsidR="009C387F" w:rsidRDefault="009C387F" w:rsidP="00621EFE">
      <w:pPr>
        <w:spacing w:line="480" w:lineRule="auto"/>
        <w:ind w:firstLine="720"/>
        <w:jc w:val="both"/>
        <w:rPr>
          <w:rFonts w:eastAsia="Calibri" w:cs="Times New Roman"/>
          <w:szCs w:val="24"/>
        </w:rPr>
      </w:pPr>
      <w:r>
        <w:rPr>
          <w:rFonts w:eastAsia="Calibri" w:cs="Times New Roman"/>
        </w:rPr>
        <w:t xml:space="preserve">In general </w:t>
      </w:r>
      <w:r w:rsidRPr="000310B5">
        <w:rPr>
          <w:rFonts w:eastAsia="Calibri" w:cs="Times New Roman"/>
        </w:rPr>
        <w:t xml:space="preserve">mitotic </w:t>
      </w:r>
      <w:r>
        <w:rPr>
          <w:rFonts w:eastAsia="Calibri" w:cs="Times New Roman"/>
        </w:rPr>
        <w:t>index was significantly low in benign tumours (0.3</w:t>
      </w:r>
      <w:r w:rsidRPr="00464EBA">
        <w:rPr>
          <w:rFonts w:eastAsia="Calibri" w:cs="Times New Roman"/>
          <w:szCs w:val="24"/>
        </w:rPr>
        <w:t>±</w:t>
      </w:r>
      <w:r>
        <w:rPr>
          <w:rFonts w:eastAsia="Calibri" w:cs="Times New Roman"/>
          <w:szCs w:val="24"/>
        </w:rPr>
        <w:t>0.00/</w:t>
      </w:r>
      <w:proofErr w:type="spellStart"/>
      <w:r>
        <w:rPr>
          <w:rFonts w:eastAsia="Calibri" w:cs="Times New Roman"/>
          <w:szCs w:val="24"/>
        </w:rPr>
        <w:t>hpf</w:t>
      </w:r>
      <w:proofErr w:type="spellEnd"/>
      <w:r>
        <w:rPr>
          <w:rFonts w:eastAsia="Calibri" w:cs="Times New Roman"/>
          <w:szCs w:val="24"/>
        </w:rPr>
        <w:t xml:space="preserve">) </w:t>
      </w:r>
      <w:r>
        <w:rPr>
          <w:rFonts w:eastAsia="Calibri" w:cs="Times New Roman"/>
        </w:rPr>
        <w:t>compared to the malignant tumours (2.24</w:t>
      </w:r>
      <w:r w:rsidRPr="00464EBA">
        <w:rPr>
          <w:rFonts w:eastAsia="Calibri" w:cs="Times New Roman"/>
          <w:szCs w:val="24"/>
        </w:rPr>
        <w:t>±</w:t>
      </w:r>
      <w:r>
        <w:rPr>
          <w:rFonts w:eastAsia="Calibri" w:cs="Times New Roman"/>
          <w:szCs w:val="24"/>
        </w:rPr>
        <w:t>0.48/</w:t>
      </w:r>
      <w:proofErr w:type="spellStart"/>
      <w:r>
        <w:rPr>
          <w:rFonts w:eastAsia="Calibri" w:cs="Times New Roman"/>
          <w:szCs w:val="24"/>
        </w:rPr>
        <w:t>hpf</w:t>
      </w:r>
      <w:proofErr w:type="spellEnd"/>
      <w:r>
        <w:rPr>
          <w:rFonts w:eastAsia="Calibri" w:cs="Times New Roman"/>
          <w:szCs w:val="24"/>
        </w:rPr>
        <w:t>)</w:t>
      </w:r>
      <w:r>
        <w:rPr>
          <w:rFonts w:eastAsia="Calibri" w:cs="Times New Roman"/>
        </w:rPr>
        <w:t xml:space="preserve">. Among malignant tumours, </w:t>
      </w:r>
      <w:proofErr w:type="spellStart"/>
      <w:r>
        <w:rPr>
          <w:rFonts w:eastAsia="Calibri" w:cs="Times New Roman"/>
        </w:rPr>
        <w:t>squamous</w:t>
      </w:r>
      <w:proofErr w:type="spellEnd"/>
      <w:r>
        <w:rPr>
          <w:rFonts w:eastAsia="Calibri" w:cs="Times New Roman"/>
        </w:rPr>
        <w:t xml:space="preserve"> cell carcinoma (5.6</w:t>
      </w:r>
      <w:r w:rsidRPr="00464EBA">
        <w:rPr>
          <w:rFonts w:eastAsia="Calibri" w:cs="Times New Roman"/>
          <w:szCs w:val="24"/>
        </w:rPr>
        <w:t>±</w:t>
      </w:r>
      <w:r>
        <w:rPr>
          <w:rFonts w:eastAsia="Calibri" w:cs="Times New Roman"/>
          <w:szCs w:val="24"/>
        </w:rPr>
        <w:t>0.00), canine transmissible venereal tumour (4.6</w:t>
      </w:r>
      <w:r w:rsidRPr="00464EBA">
        <w:rPr>
          <w:rFonts w:eastAsia="Calibri" w:cs="Times New Roman"/>
          <w:szCs w:val="24"/>
        </w:rPr>
        <w:t>±</w:t>
      </w:r>
      <w:r>
        <w:rPr>
          <w:rFonts w:eastAsia="Calibri" w:cs="Times New Roman"/>
          <w:szCs w:val="24"/>
        </w:rPr>
        <w:t xml:space="preserve">0.00), </w:t>
      </w:r>
      <w:proofErr w:type="spellStart"/>
      <w:r>
        <w:rPr>
          <w:rFonts w:eastAsia="Calibri" w:cs="Times New Roman"/>
          <w:szCs w:val="24"/>
        </w:rPr>
        <w:t>osteosarcoma</w:t>
      </w:r>
      <w:proofErr w:type="spellEnd"/>
      <w:r>
        <w:rPr>
          <w:rFonts w:eastAsia="Calibri" w:cs="Times New Roman"/>
          <w:szCs w:val="24"/>
        </w:rPr>
        <w:t xml:space="preserve"> (3.6</w:t>
      </w:r>
      <w:r w:rsidRPr="00464EBA">
        <w:rPr>
          <w:rFonts w:eastAsia="Calibri" w:cs="Times New Roman"/>
          <w:szCs w:val="24"/>
        </w:rPr>
        <w:t>±</w:t>
      </w:r>
      <w:r>
        <w:rPr>
          <w:rFonts w:eastAsia="Calibri" w:cs="Times New Roman"/>
          <w:szCs w:val="24"/>
        </w:rPr>
        <w:t>0.00) and solid mammary carcinoma (3.13</w:t>
      </w:r>
      <w:r w:rsidRPr="00464EBA">
        <w:rPr>
          <w:rFonts w:eastAsia="Calibri" w:cs="Times New Roman"/>
          <w:szCs w:val="24"/>
        </w:rPr>
        <w:t>±</w:t>
      </w:r>
      <w:r>
        <w:rPr>
          <w:rFonts w:eastAsia="Calibri" w:cs="Times New Roman"/>
          <w:szCs w:val="24"/>
        </w:rPr>
        <w:t xml:space="preserve">0.00) had high mitotic counts compared to </w:t>
      </w:r>
      <w:proofErr w:type="spellStart"/>
      <w:r>
        <w:rPr>
          <w:rFonts w:eastAsia="Calibri" w:cs="Times New Roman"/>
          <w:szCs w:val="24"/>
        </w:rPr>
        <w:t>cacinosarcoma</w:t>
      </w:r>
      <w:proofErr w:type="spellEnd"/>
      <w:r>
        <w:rPr>
          <w:rFonts w:eastAsia="Calibri" w:cs="Times New Roman"/>
          <w:szCs w:val="24"/>
        </w:rPr>
        <w:t xml:space="preserve"> (2.5</w:t>
      </w:r>
      <w:r w:rsidRPr="00464EBA">
        <w:rPr>
          <w:rFonts w:eastAsia="Calibri" w:cs="Times New Roman"/>
          <w:szCs w:val="24"/>
        </w:rPr>
        <w:t>±</w:t>
      </w:r>
      <w:r>
        <w:rPr>
          <w:rFonts w:eastAsia="Calibri" w:cs="Times New Roman"/>
          <w:szCs w:val="24"/>
        </w:rPr>
        <w:t>0.00), complex carcinoma (1.55</w:t>
      </w:r>
      <w:r w:rsidRPr="00464EBA">
        <w:rPr>
          <w:rFonts w:eastAsia="Calibri" w:cs="Times New Roman"/>
          <w:szCs w:val="24"/>
        </w:rPr>
        <w:t>±</w:t>
      </w:r>
      <w:r>
        <w:rPr>
          <w:rFonts w:eastAsia="Calibri" w:cs="Times New Roman"/>
          <w:szCs w:val="24"/>
        </w:rPr>
        <w:t xml:space="preserve">0.02) and </w:t>
      </w:r>
      <w:proofErr w:type="spellStart"/>
      <w:r>
        <w:rPr>
          <w:rFonts w:eastAsia="Calibri" w:cs="Times New Roman"/>
          <w:szCs w:val="24"/>
        </w:rPr>
        <w:t>tubulopapillary</w:t>
      </w:r>
      <w:proofErr w:type="spellEnd"/>
      <w:r>
        <w:rPr>
          <w:rFonts w:eastAsia="Calibri" w:cs="Times New Roman"/>
          <w:szCs w:val="24"/>
        </w:rPr>
        <w:t xml:space="preserve"> </w:t>
      </w:r>
      <w:proofErr w:type="spellStart"/>
      <w:r>
        <w:rPr>
          <w:rFonts w:eastAsia="Calibri" w:cs="Times New Roman"/>
          <w:szCs w:val="24"/>
        </w:rPr>
        <w:t>adenocarcinoma</w:t>
      </w:r>
      <w:proofErr w:type="spellEnd"/>
      <w:r>
        <w:rPr>
          <w:rFonts w:eastAsia="Calibri" w:cs="Times New Roman"/>
          <w:szCs w:val="24"/>
        </w:rPr>
        <w:t xml:space="preserve"> (1.35</w:t>
      </w:r>
      <w:r w:rsidRPr="00464EBA">
        <w:rPr>
          <w:rFonts w:eastAsia="Calibri" w:cs="Times New Roman"/>
          <w:szCs w:val="24"/>
        </w:rPr>
        <w:t>±</w:t>
      </w:r>
      <w:r>
        <w:rPr>
          <w:rFonts w:eastAsia="Calibri" w:cs="Times New Roman"/>
          <w:szCs w:val="24"/>
        </w:rPr>
        <w:t>0.00)</w:t>
      </w:r>
      <w:r w:rsidR="00606CD0">
        <w:rPr>
          <w:rFonts w:eastAsia="Calibri" w:cs="Times New Roman"/>
          <w:szCs w:val="24"/>
        </w:rPr>
        <w:t xml:space="preserve"> (Table </w:t>
      </w:r>
      <w:r w:rsidR="001C3B2C">
        <w:rPr>
          <w:rFonts w:eastAsia="Calibri" w:cs="Times New Roman"/>
          <w:szCs w:val="24"/>
        </w:rPr>
        <w:t>2</w:t>
      </w:r>
      <w:r w:rsidR="00606CD0">
        <w:rPr>
          <w:rFonts w:eastAsia="Calibri" w:cs="Times New Roman"/>
          <w:szCs w:val="24"/>
        </w:rPr>
        <w:t>)</w:t>
      </w:r>
      <w:r>
        <w:rPr>
          <w:rFonts w:eastAsia="Calibri" w:cs="Times New Roman"/>
          <w:szCs w:val="24"/>
        </w:rPr>
        <w:t>. PCNA immunostaining was nuclear and varied in intensity</w:t>
      </w:r>
      <w:r w:rsidRPr="009B0A9A">
        <w:rPr>
          <w:rFonts w:eastAsia="Calibri" w:cs="Times New Roman"/>
          <w:szCs w:val="24"/>
        </w:rPr>
        <w:t xml:space="preserve"> </w:t>
      </w:r>
      <w:r>
        <w:rPr>
          <w:rFonts w:eastAsia="Calibri" w:cs="Times New Roman"/>
          <w:szCs w:val="24"/>
        </w:rPr>
        <w:t xml:space="preserve">from 25% to 92%. Benign tumours; </w:t>
      </w:r>
      <w:proofErr w:type="spellStart"/>
      <w:r>
        <w:rPr>
          <w:rFonts w:eastAsia="Calibri" w:cs="Times New Roman"/>
          <w:szCs w:val="24"/>
        </w:rPr>
        <w:t>sertoli</w:t>
      </w:r>
      <w:proofErr w:type="spellEnd"/>
      <w:r>
        <w:rPr>
          <w:rFonts w:eastAsia="Calibri" w:cs="Times New Roman"/>
          <w:szCs w:val="24"/>
        </w:rPr>
        <w:t xml:space="preserve"> cell tumour and granular cell tumour did not show positive reaction to PCNA immunostaining. The highest PCNA index was found to be in canine transmissible venereal tumour (92%) followed by </w:t>
      </w:r>
      <w:proofErr w:type="spellStart"/>
      <w:r>
        <w:rPr>
          <w:rFonts w:eastAsia="Calibri" w:cs="Times New Roman"/>
          <w:szCs w:val="24"/>
        </w:rPr>
        <w:t>squamous</w:t>
      </w:r>
      <w:proofErr w:type="spellEnd"/>
      <w:r>
        <w:rPr>
          <w:rFonts w:eastAsia="Calibri" w:cs="Times New Roman"/>
          <w:szCs w:val="24"/>
        </w:rPr>
        <w:t xml:space="preserve"> cell carcinoma (86.6 %), anal </w:t>
      </w:r>
      <w:proofErr w:type="spellStart"/>
      <w:r>
        <w:rPr>
          <w:rFonts w:eastAsia="Calibri" w:cs="Times New Roman"/>
          <w:szCs w:val="24"/>
        </w:rPr>
        <w:t>adenocarcinoma</w:t>
      </w:r>
      <w:proofErr w:type="spellEnd"/>
      <w:r>
        <w:rPr>
          <w:rFonts w:eastAsia="Calibri" w:cs="Times New Roman"/>
          <w:szCs w:val="24"/>
        </w:rPr>
        <w:t xml:space="preserve"> (68.3</w:t>
      </w:r>
      <w:r w:rsidRPr="00464EBA">
        <w:rPr>
          <w:rFonts w:eastAsia="Calibri" w:cs="Times New Roman"/>
          <w:szCs w:val="24"/>
        </w:rPr>
        <w:t>±</w:t>
      </w:r>
      <w:r>
        <w:rPr>
          <w:rFonts w:eastAsia="Calibri" w:cs="Times New Roman"/>
          <w:szCs w:val="24"/>
        </w:rPr>
        <w:t>0.00), solid carcinoma (51.8</w:t>
      </w:r>
      <w:r w:rsidRPr="00464EBA">
        <w:rPr>
          <w:rFonts w:eastAsia="Calibri" w:cs="Times New Roman"/>
          <w:szCs w:val="24"/>
        </w:rPr>
        <w:t>±</w:t>
      </w:r>
      <w:r>
        <w:rPr>
          <w:rFonts w:eastAsia="Calibri" w:cs="Times New Roman"/>
          <w:szCs w:val="24"/>
        </w:rPr>
        <w:t xml:space="preserve">1.68), </w:t>
      </w:r>
      <w:proofErr w:type="spellStart"/>
      <w:r>
        <w:rPr>
          <w:rFonts w:eastAsia="Calibri" w:cs="Times New Roman"/>
          <w:szCs w:val="24"/>
        </w:rPr>
        <w:t>fibrosarcoma</w:t>
      </w:r>
      <w:proofErr w:type="spellEnd"/>
      <w:r>
        <w:rPr>
          <w:rFonts w:eastAsia="Calibri" w:cs="Times New Roman"/>
          <w:szCs w:val="24"/>
        </w:rPr>
        <w:t xml:space="preserve"> (31.5</w:t>
      </w:r>
      <w:r w:rsidRPr="00464EBA">
        <w:rPr>
          <w:rFonts w:eastAsia="Calibri" w:cs="Times New Roman"/>
          <w:szCs w:val="24"/>
        </w:rPr>
        <w:t>±</w:t>
      </w:r>
      <w:r>
        <w:rPr>
          <w:rFonts w:eastAsia="Calibri" w:cs="Times New Roman"/>
          <w:szCs w:val="24"/>
        </w:rPr>
        <w:t xml:space="preserve">1.32), </w:t>
      </w:r>
      <w:proofErr w:type="spellStart"/>
      <w:r>
        <w:rPr>
          <w:rFonts w:eastAsia="Calibri" w:cs="Times New Roman"/>
          <w:szCs w:val="24"/>
        </w:rPr>
        <w:t>carcinosarcoma</w:t>
      </w:r>
      <w:proofErr w:type="spellEnd"/>
      <w:r>
        <w:rPr>
          <w:rFonts w:eastAsia="Calibri" w:cs="Times New Roman"/>
          <w:szCs w:val="24"/>
        </w:rPr>
        <w:t xml:space="preserve"> (30.75</w:t>
      </w:r>
      <w:r w:rsidRPr="00464EBA">
        <w:rPr>
          <w:rFonts w:eastAsia="Calibri" w:cs="Times New Roman"/>
          <w:szCs w:val="24"/>
        </w:rPr>
        <w:t>±</w:t>
      </w:r>
      <w:r>
        <w:rPr>
          <w:rFonts w:eastAsia="Calibri" w:cs="Times New Roman"/>
          <w:szCs w:val="24"/>
        </w:rPr>
        <w:t xml:space="preserve">1.25) and </w:t>
      </w:r>
      <w:proofErr w:type="spellStart"/>
      <w:r>
        <w:rPr>
          <w:rFonts w:eastAsia="Calibri" w:cs="Times New Roman"/>
          <w:szCs w:val="24"/>
        </w:rPr>
        <w:t>tubulopapillary</w:t>
      </w:r>
      <w:proofErr w:type="spellEnd"/>
      <w:r>
        <w:rPr>
          <w:rFonts w:eastAsia="Calibri" w:cs="Times New Roman"/>
          <w:szCs w:val="24"/>
        </w:rPr>
        <w:t xml:space="preserve"> carcinoma (29.2</w:t>
      </w:r>
      <w:r w:rsidRPr="00464EBA">
        <w:rPr>
          <w:rFonts w:eastAsia="Calibri" w:cs="Times New Roman"/>
          <w:szCs w:val="24"/>
        </w:rPr>
        <w:t>±</w:t>
      </w:r>
      <w:r>
        <w:rPr>
          <w:rFonts w:eastAsia="Calibri" w:cs="Times New Roman"/>
          <w:szCs w:val="24"/>
        </w:rPr>
        <w:t>0.08)</w:t>
      </w:r>
      <w:r w:rsidR="00606CD0">
        <w:rPr>
          <w:rFonts w:eastAsia="Calibri" w:cs="Times New Roman"/>
          <w:szCs w:val="24"/>
        </w:rPr>
        <w:t xml:space="preserve"> (Table </w:t>
      </w:r>
      <w:r w:rsidR="001C3B2C">
        <w:rPr>
          <w:rFonts w:eastAsia="Calibri" w:cs="Times New Roman"/>
          <w:szCs w:val="24"/>
        </w:rPr>
        <w:t>2</w:t>
      </w:r>
      <w:r w:rsidR="00606CD0">
        <w:rPr>
          <w:rFonts w:eastAsia="Calibri" w:cs="Times New Roman"/>
          <w:szCs w:val="24"/>
        </w:rPr>
        <w:t>)</w:t>
      </w:r>
      <w:r>
        <w:rPr>
          <w:rFonts w:eastAsia="Calibri" w:cs="Times New Roman"/>
          <w:szCs w:val="24"/>
        </w:rPr>
        <w:t xml:space="preserve">. </w:t>
      </w:r>
    </w:p>
    <w:p w:rsidR="009C387F" w:rsidRDefault="009C387F" w:rsidP="00621EFE">
      <w:pPr>
        <w:spacing w:line="480" w:lineRule="auto"/>
        <w:ind w:firstLine="720"/>
        <w:jc w:val="both"/>
        <w:rPr>
          <w:rFonts w:eastAsia="Calibri" w:cs="Times New Roman"/>
          <w:szCs w:val="24"/>
        </w:rPr>
      </w:pPr>
      <w:r>
        <w:rPr>
          <w:rFonts w:eastAsia="Calibri" w:cs="Times New Roman"/>
          <w:szCs w:val="24"/>
        </w:rPr>
        <w:t xml:space="preserve">BcL-2 immunostaining was membranous and cytoplasmic. Out of 27 total tumours only 9 showed the positive reaction to BcL-2 immunostaining. Benign tumour, </w:t>
      </w:r>
      <w:proofErr w:type="spellStart"/>
      <w:r>
        <w:rPr>
          <w:rFonts w:eastAsia="Calibri" w:cs="Times New Roman"/>
          <w:szCs w:val="24"/>
        </w:rPr>
        <w:t>fibroma</w:t>
      </w:r>
      <w:proofErr w:type="spellEnd"/>
      <w:r>
        <w:rPr>
          <w:rFonts w:eastAsia="Calibri" w:cs="Times New Roman"/>
          <w:szCs w:val="24"/>
        </w:rPr>
        <w:t xml:space="preserve"> showed significantly high (p &lt; 0.05) BcL-2 index (19.3</w:t>
      </w:r>
      <w:r w:rsidRPr="00464EBA">
        <w:rPr>
          <w:rFonts w:eastAsia="Calibri" w:cs="Times New Roman"/>
          <w:szCs w:val="24"/>
        </w:rPr>
        <w:t>±</w:t>
      </w:r>
      <w:r>
        <w:rPr>
          <w:rFonts w:eastAsia="Calibri" w:cs="Times New Roman"/>
          <w:szCs w:val="24"/>
        </w:rPr>
        <w:t>0.00) compared to malignant tumours (8.8</w:t>
      </w:r>
      <w:r w:rsidRPr="00464EBA">
        <w:rPr>
          <w:rFonts w:eastAsia="Calibri" w:cs="Times New Roman"/>
          <w:szCs w:val="24"/>
        </w:rPr>
        <w:t>±</w:t>
      </w:r>
      <w:r>
        <w:rPr>
          <w:rFonts w:eastAsia="Calibri" w:cs="Times New Roman"/>
          <w:szCs w:val="24"/>
        </w:rPr>
        <w:t xml:space="preserve">1.15) (Table 7). Among malignant tumours, BcL-2 index was more in </w:t>
      </w:r>
      <w:proofErr w:type="spellStart"/>
      <w:r>
        <w:rPr>
          <w:rFonts w:eastAsia="Calibri" w:cs="Times New Roman"/>
          <w:szCs w:val="24"/>
        </w:rPr>
        <w:t>tubulopapillary</w:t>
      </w:r>
      <w:proofErr w:type="spellEnd"/>
      <w:r>
        <w:rPr>
          <w:rFonts w:eastAsia="Calibri" w:cs="Times New Roman"/>
          <w:szCs w:val="24"/>
        </w:rPr>
        <w:t xml:space="preserve"> </w:t>
      </w:r>
      <w:proofErr w:type="spellStart"/>
      <w:r>
        <w:rPr>
          <w:rFonts w:eastAsia="Calibri" w:cs="Times New Roman"/>
          <w:szCs w:val="24"/>
        </w:rPr>
        <w:t>adenocarcinoma</w:t>
      </w:r>
      <w:proofErr w:type="spellEnd"/>
      <w:r>
        <w:rPr>
          <w:rFonts w:eastAsia="Calibri" w:cs="Times New Roman"/>
          <w:szCs w:val="24"/>
        </w:rPr>
        <w:t xml:space="preserve"> (11.78%), followed by </w:t>
      </w:r>
      <w:proofErr w:type="spellStart"/>
      <w:r>
        <w:rPr>
          <w:rFonts w:eastAsia="Calibri" w:cs="Times New Roman"/>
          <w:szCs w:val="24"/>
        </w:rPr>
        <w:t>carcinosarcoma</w:t>
      </w:r>
      <w:proofErr w:type="spellEnd"/>
      <w:r>
        <w:rPr>
          <w:rFonts w:eastAsia="Calibri" w:cs="Times New Roman"/>
          <w:szCs w:val="24"/>
        </w:rPr>
        <w:t xml:space="preserve"> (9.8</w:t>
      </w:r>
      <w:r w:rsidRPr="00464EBA">
        <w:rPr>
          <w:rFonts w:eastAsia="Calibri" w:cs="Times New Roman"/>
          <w:szCs w:val="24"/>
        </w:rPr>
        <w:t>±</w:t>
      </w:r>
      <w:r>
        <w:rPr>
          <w:rFonts w:eastAsia="Calibri" w:cs="Times New Roman"/>
          <w:szCs w:val="24"/>
        </w:rPr>
        <w:t xml:space="preserve">2.7), </w:t>
      </w:r>
      <w:proofErr w:type="spellStart"/>
      <w:r>
        <w:rPr>
          <w:rFonts w:eastAsia="Calibri" w:cs="Times New Roman"/>
          <w:szCs w:val="24"/>
        </w:rPr>
        <w:t>fibrosarcoma</w:t>
      </w:r>
      <w:proofErr w:type="spellEnd"/>
      <w:r>
        <w:rPr>
          <w:rFonts w:eastAsia="Calibri" w:cs="Times New Roman"/>
          <w:szCs w:val="24"/>
        </w:rPr>
        <w:t xml:space="preserve"> (9.4</w:t>
      </w:r>
      <w:r w:rsidRPr="00464EBA">
        <w:rPr>
          <w:rFonts w:eastAsia="Calibri" w:cs="Times New Roman"/>
          <w:szCs w:val="24"/>
        </w:rPr>
        <w:t>±</w:t>
      </w:r>
      <w:r>
        <w:rPr>
          <w:rFonts w:eastAsia="Calibri" w:cs="Times New Roman"/>
          <w:szCs w:val="24"/>
        </w:rPr>
        <w:t>1.3), solid carcinoma (8.25</w:t>
      </w:r>
      <w:r w:rsidRPr="00464EBA">
        <w:rPr>
          <w:rFonts w:eastAsia="Calibri" w:cs="Times New Roman"/>
          <w:szCs w:val="24"/>
        </w:rPr>
        <w:t>±</w:t>
      </w:r>
      <w:r>
        <w:rPr>
          <w:rFonts w:eastAsia="Calibri" w:cs="Times New Roman"/>
          <w:szCs w:val="24"/>
        </w:rPr>
        <w:t>1.25) and least in complex carcinoma (4.8</w:t>
      </w:r>
      <w:r w:rsidRPr="00464EBA">
        <w:rPr>
          <w:rFonts w:eastAsia="Calibri" w:cs="Times New Roman"/>
          <w:szCs w:val="24"/>
        </w:rPr>
        <w:t>±</w:t>
      </w:r>
      <w:r>
        <w:rPr>
          <w:rFonts w:eastAsia="Calibri" w:cs="Times New Roman"/>
          <w:szCs w:val="24"/>
        </w:rPr>
        <w:t>0.00)</w:t>
      </w:r>
      <w:r w:rsidR="00606CD0">
        <w:rPr>
          <w:rFonts w:eastAsia="Calibri" w:cs="Times New Roman"/>
          <w:szCs w:val="24"/>
        </w:rPr>
        <w:t xml:space="preserve"> (Table </w:t>
      </w:r>
      <w:r w:rsidR="001C3B2C">
        <w:rPr>
          <w:rFonts w:eastAsia="Calibri" w:cs="Times New Roman"/>
          <w:szCs w:val="24"/>
        </w:rPr>
        <w:t>2</w:t>
      </w:r>
      <w:r w:rsidR="00606CD0">
        <w:rPr>
          <w:rFonts w:eastAsia="Calibri" w:cs="Times New Roman"/>
          <w:szCs w:val="24"/>
        </w:rPr>
        <w:t>)</w:t>
      </w:r>
      <w:r>
        <w:rPr>
          <w:rFonts w:eastAsia="Calibri" w:cs="Times New Roman"/>
          <w:szCs w:val="24"/>
        </w:rPr>
        <w:t xml:space="preserve">. </w:t>
      </w:r>
    </w:p>
    <w:p w:rsidR="00606CD0" w:rsidRDefault="00606CD0" w:rsidP="00606CD0">
      <w:pPr>
        <w:tabs>
          <w:tab w:val="left" w:pos="990"/>
        </w:tabs>
        <w:ind w:left="990" w:hanging="990"/>
        <w:jc w:val="both"/>
        <w:rPr>
          <w:b/>
        </w:rPr>
      </w:pPr>
      <w:r>
        <w:rPr>
          <w:b/>
        </w:rPr>
        <w:t xml:space="preserve">Table </w:t>
      </w:r>
      <w:r w:rsidR="001C3B2C">
        <w:rPr>
          <w:b/>
        </w:rPr>
        <w:t>2</w:t>
      </w:r>
      <w:r>
        <w:rPr>
          <w:b/>
        </w:rPr>
        <w:t>: Comparison of Mitotic index, PCNA index and BcL-2</w:t>
      </w:r>
      <w:r w:rsidR="00D66E0A">
        <w:rPr>
          <w:b/>
        </w:rPr>
        <w:t xml:space="preserve"> expression</w:t>
      </w:r>
      <w:r>
        <w:rPr>
          <w:b/>
        </w:rPr>
        <w:t xml:space="preserve"> in spontaneous canine tumours (Mean </w:t>
      </w:r>
      <w:r w:rsidR="00D66E0A" w:rsidRPr="005716EC">
        <w:rPr>
          <w:rFonts w:cs="Times New Roman"/>
          <w:bCs/>
          <w:szCs w:val="24"/>
        </w:rPr>
        <w:t>±</w:t>
      </w:r>
      <w:r>
        <w:rPr>
          <w:b/>
        </w:rPr>
        <w:t xml:space="preserve"> Standard error of mean)</w:t>
      </w:r>
    </w:p>
    <w:tbl>
      <w:tblPr>
        <w:tblW w:w="93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
        <w:gridCol w:w="2876"/>
        <w:gridCol w:w="1440"/>
        <w:gridCol w:w="1620"/>
        <w:gridCol w:w="1410"/>
        <w:gridCol w:w="1308"/>
      </w:tblGrid>
      <w:tr w:rsidR="00E96CB5" w:rsidRPr="00464EBA" w:rsidTr="004E4FC5">
        <w:trPr>
          <w:trHeight w:val="692"/>
        </w:trPr>
        <w:tc>
          <w:tcPr>
            <w:tcW w:w="672" w:type="dxa"/>
          </w:tcPr>
          <w:p w:rsidR="00E96CB5" w:rsidRPr="00464EBA" w:rsidRDefault="00E96CB5" w:rsidP="00371F58">
            <w:pPr>
              <w:jc w:val="center"/>
              <w:rPr>
                <w:rFonts w:cs="Times New Roman"/>
                <w:b/>
                <w:szCs w:val="24"/>
              </w:rPr>
            </w:pPr>
            <w:r w:rsidRPr="00464EBA">
              <w:rPr>
                <w:rFonts w:cs="Times New Roman"/>
                <w:b/>
                <w:szCs w:val="24"/>
              </w:rPr>
              <w:lastRenderedPageBreak/>
              <w:t>Sl. No.</w:t>
            </w:r>
          </w:p>
        </w:tc>
        <w:tc>
          <w:tcPr>
            <w:tcW w:w="2876" w:type="dxa"/>
          </w:tcPr>
          <w:p w:rsidR="00E96CB5" w:rsidRPr="00F35F3D" w:rsidRDefault="00E96CB5" w:rsidP="0004362C">
            <w:pPr>
              <w:rPr>
                <w:rFonts w:cs="Times New Roman"/>
                <w:b/>
                <w:szCs w:val="24"/>
              </w:rPr>
            </w:pPr>
            <w:r w:rsidRPr="00F35F3D">
              <w:rPr>
                <w:rFonts w:cs="Times New Roman"/>
                <w:b/>
                <w:szCs w:val="24"/>
              </w:rPr>
              <w:t>Tumour</w:t>
            </w:r>
          </w:p>
        </w:tc>
        <w:tc>
          <w:tcPr>
            <w:tcW w:w="1440" w:type="dxa"/>
          </w:tcPr>
          <w:p w:rsidR="00E96CB5" w:rsidRPr="00F35F3D" w:rsidRDefault="003D4764" w:rsidP="00371F58">
            <w:pPr>
              <w:jc w:val="center"/>
              <w:rPr>
                <w:rFonts w:cs="Times New Roman"/>
                <w:b/>
                <w:szCs w:val="24"/>
              </w:rPr>
            </w:pPr>
            <w:r>
              <w:rPr>
                <w:rFonts w:cs="Times New Roman"/>
                <w:b/>
                <w:szCs w:val="24"/>
              </w:rPr>
              <w:t>No. of cases</w:t>
            </w:r>
          </w:p>
        </w:tc>
        <w:tc>
          <w:tcPr>
            <w:tcW w:w="1620" w:type="dxa"/>
          </w:tcPr>
          <w:p w:rsidR="00E96CB5" w:rsidRPr="00F35F3D" w:rsidRDefault="00E96CB5" w:rsidP="00371F58">
            <w:pPr>
              <w:jc w:val="center"/>
              <w:rPr>
                <w:rFonts w:cs="Times New Roman"/>
                <w:b/>
                <w:szCs w:val="24"/>
              </w:rPr>
            </w:pPr>
            <w:r w:rsidRPr="00F35F3D">
              <w:rPr>
                <w:rFonts w:cs="Times New Roman"/>
                <w:b/>
                <w:szCs w:val="24"/>
              </w:rPr>
              <w:t>Mitotic index (</w:t>
            </w:r>
            <w:proofErr w:type="spellStart"/>
            <w:r w:rsidRPr="00F35F3D">
              <w:rPr>
                <w:rFonts w:cs="Times New Roman"/>
                <w:b/>
                <w:szCs w:val="24"/>
              </w:rPr>
              <w:t>hpf</w:t>
            </w:r>
            <w:proofErr w:type="spellEnd"/>
            <w:r w:rsidRPr="00F35F3D">
              <w:rPr>
                <w:rFonts w:cs="Times New Roman"/>
                <w:b/>
                <w:szCs w:val="24"/>
              </w:rPr>
              <w:t>)</w:t>
            </w:r>
          </w:p>
        </w:tc>
        <w:tc>
          <w:tcPr>
            <w:tcW w:w="1410" w:type="dxa"/>
          </w:tcPr>
          <w:p w:rsidR="00E96CB5" w:rsidRPr="00F35F3D" w:rsidRDefault="00E96CB5" w:rsidP="00371F58">
            <w:pPr>
              <w:jc w:val="center"/>
              <w:rPr>
                <w:rFonts w:cs="Times New Roman"/>
                <w:b/>
                <w:szCs w:val="24"/>
              </w:rPr>
            </w:pPr>
            <w:r w:rsidRPr="00F35F3D">
              <w:rPr>
                <w:rFonts w:cs="Times New Roman"/>
                <w:b/>
                <w:szCs w:val="24"/>
              </w:rPr>
              <w:t>PCNA (%)</w:t>
            </w:r>
          </w:p>
        </w:tc>
        <w:tc>
          <w:tcPr>
            <w:tcW w:w="1308" w:type="dxa"/>
          </w:tcPr>
          <w:p w:rsidR="00E96CB5" w:rsidRPr="00F35F3D" w:rsidRDefault="00E96CB5" w:rsidP="00371F58">
            <w:pPr>
              <w:jc w:val="center"/>
              <w:rPr>
                <w:rFonts w:cs="Times New Roman"/>
                <w:b/>
                <w:szCs w:val="24"/>
              </w:rPr>
            </w:pPr>
            <w:r w:rsidRPr="00F35F3D">
              <w:rPr>
                <w:rFonts w:cs="Times New Roman"/>
                <w:b/>
                <w:szCs w:val="24"/>
              </w:rPr>
              <w:t>BcL-2 (%)</w:t>
            </w:r>
          </w:p>
        </w:tc>
      </w:tr>
      <w:tr w:rsidR="00E96CB5" w:rsidRPr="00464EBA" w:rsidTr="004E4FC5">
        <w:tc>
          <w:tcPr>
            <w:tcW w:w="672" w:type="dxa"/>
          </w:tcPr>
          <w:p w:rsidR="00E96CB5" w:rsidRPr="00464EBA" w:rsidRDefault="00E96CB5" w:rsidP="00371F58">
            <w:pPr>
              <w:jc w:val="center"/>
              <w:rPr>
                <w:rFonts w:cs="Times New Roman"/>
                <w:szCs w:val="24"/>
              </w:rPr>
            </w:pPr>
            <w:r w:rsidRPr="00464EBA">
              <w:rPr>
                <w:rFonts w:cs="Times New Roman"/>
                <w:szCs w:val="24"/>
              </w:rPr>
              <w:t>1</w:t>
            </w:r>
          </w:p>
        </w:tc>
        <w:tc>
          <w:tcPr>
            <w:tcW w:w="2876" w:type="dxa"/>
          </w:tcPr>
          <w:p w:rsidR="00E96CB5" w:rsidRPr="00464EBA" w:rsidRDefault="00E96CB5" w:rsidP="0004362C">
            <w:pPr>
              <w:rPr>
                <w:rFonts w:cs="Times New Roman"/>
                <w:szCs w:val="24"/>
              </w:rPr>
            </w:pPr>
            <w:proofErr w:type="spellStart"/>
            <w:r w:rsidRPr="00464EBA">
              <w:rPr>
                <w:rFonts w:cs="Times New Roman"/>
                <w:szCs w:val="24"/>
              </w:rPr>
              <w:t>Fibroma</w:t>
            </w:r>
            <w:proofErr w:type="spellEnd"/>
          </w:p>
        </w:tc>
        <w:tc>
          <w:tcPr>
            <w:tcW w:w="1440" w:type="dxa"/>
          </w:tcPr>
          <w:p w:rsidR="00E96CB5" w:rsidRDefault="00E96CB5" w:rsidP="00DA7D74">
            <w:pPr>
              <w:jc w:val="both"/>
            </w:pPr>
            <w:r w:rsidRPr="00D64E53">
              <w:t xml:space="preserve">1 </w:t>
            </w:r>
            <w:r>
              <w:t>(3.7%)</w:t>
            </w:r>
          </w:p>
        </w:tc>
        <w:tc>
          <w:tcPr>
            <w:tcW w:w="1620" w:type="dxa"/>
          </w:tcPr>
          <w:p w:rsidR="00E96CB5" w:rsidRPr="00464EBA" w:rsidRDefault="00E96CB5" w:rsidP="00371F58">
            <w:pPr>
              <w:jc w:val="center"/>
              <w:rPr>
                <w:rFonts w:cs="Times New Roman"/>
                <w:szCs w:val="24"/>
              </w:rPr>
            </w:pPr>
            <w:r>
              <w:rPr>
                <w:rFonts w:cs="Times New Roman"/>
                <w:szCs w:val="24"/>
              </w:rPr>
              <w:t>0.3</w:t>
            </w:r>
            <w:r w:rsidRPr="005716EC">
              <w:rPr>
                <w:rFonts w:cs="Times New Roman"/>
                <w:bCs/>
                <w:szCs w:val="24"/>
              </w:rPr>
              <w:t>±</w:t>
            </w:r>
            <w:r>
              <w:rPr>
                <w:rFonts w:cs="Times New Roman"/>
                <w:bCs/>
                <w:szCs w:val="24"/>
              </w:rPr>
              <w:t>0.00</w:t>
            </w:r>
          </w:p>
        </w:tc>
        <w:tc>
          <w:tcPr>
            <w:tcW w:w="1410" w:type="dxa"/>
          </w:tcPr>
          <w:p w:rsidR="00E96CB5" w:rsidRPr="00464EBA" w:rsidRDefault="00E96CB5" w:rsidP="00371F58">
            <w:pPr>
              <w:jc w:val="center"/>
              <w:rPr>
                <w:rFonts w:cs="Times New Roman"/>
                <w:szCs w:val="24"/>
              </w:rPr>
            </w:pPr>
            <w:r>
              <w:rPr>
                <w:rFonts w:cs="Times New Roman"/>
                <w:szCs w:val="24"/>
              </w:rPr>
              <w:t>-</w:t>
            </w:r>
          </w:p>
        </w:tc>
        <w:tc>
          <w:tcPr>
            <w:tcW w:w="1308" w:type="dxa"/>
          </w:tcPr>
          <w:p w:rsidR="00E96CB5" w:rsidRPr="00464EBA" w:rsidRDefault="00E96CB5" w:rsidP="00371F58">
            <w:pPr>
              <w:jc w:val="center"/>
              <w:rPr>
                <w:rFonts w:cs="Times New Roman"/>
                <w:szCs w:val="24"/>
              </w:rPr>
            </w:pPr>
            <w:bookmarkStart w:id="0" w:name="OLE_LINK3"/>
            <w:r w:rsidRPr="00464EBA">
              <w:rPr>
                <w:rFonts w:cs="Times New Roman"/>
                <w:szCs w:val="24"/>
              </w:rPr>
              <w:t>19.3</w:t>
            </w:r>
            <w:r w:rsidRPr="00464EBA">
              <w:rPr>
                <w:rFonts w:cs="Times New Roman"/>
                <w:bCs/>
                <w:szCs w:val="24"/>
              </w:rPr>
              <w:t>±</w:t>
            </w:r>
            <w:r>
              <w:rPr>
                <w:rFonts w:cs="Times New Roman"/>
                <w:bCs/>
                <w:szCs w:val="24"/>
              </w:rPr>
              <w:t>0.00</w:t>
            </w:r>
            <w:bookmarkEnd w:id="0"/>
          </w:p>
        </w:tc>
      </w:tr>
      <w:tr w:rsidR="00E96CB5" w:rsidRPr="00464EBA" w:rsidTr="004E4FC5">
        <w:tc>
          <w:tcPr>
            <w:tcW w:w="672" w:type="dxa"/>
          </w:tcPr>
          <w:p w:rsidR="00E96CB5" w:rsidRPr="00464EBA" w:rsidRDefault="00E96CB5" w:rsidP="00371F58">
            <w:pPr>
              <w:jc w:val="center"/>
              <w:rPr>
                <w:rFonts w:cs="Times New Roman"/>
                <w:szCs w:val="24"/>
              </w:rPr>
            </w:pPr>
            <w:r w:rsidRPr="00464EBA">
              <w:rPr>
                <w:rFonts w:cs="Times New Roman"/>
                <w:szCs w:val="24"/>
              </w:rPr>
              <w:t>2</w:t>
            </w:r>
          </w:p>
        </w:tc>
        <w:tc>
          <w:tcPr>
            <w:tcW w:w="2876" w:type="dxa"/>
          </w:tcPr>
          <w:p w:rsidR="00E96CB5" w:rsidRPr="00464EBA" w:rsidRDefault="00E96CB5" w:rsidP="0004362C">
            <w:pPr>
              <w:rPr>
                <w:rFonts w:cs="Times New Roman"/>
                <w:szCs w:val="24"/>
              </w:rPr>
            </w:pPr>
            <w:proofErr w:type="spellStart"/>
            <w:r w:rsidRPr="00464EBA">
              <w:rPr>
                <w:rFonts w:cs="Times New Roman"/>
                <w:szCs w:val="24"/>
              </w:rPr>
              <w:t>Sertoli</w:t>
            </w:r>
            <w:proofErr w:type="spellEnd"/>
            <w:r w:rsidRPr="00464EBA">
              <w:rPr>
                <w:rFonts w:cs="Times New Roman"/>
                <w:szCs w:val="24"/>
              </w:rPr>
              <w:t xml:space="preserve"> cell</w:t>
            </w:r>
          </w:p>
        </w:tc>
        <w:tc>
          <w:tcPr>
            <w:tcW w:w="1440" w:type="dxa"/>
          </w:tcPr>
          <w:p w:rsidR="00E96CB5" w:rsidRDefault="00E96CB5" w:rsidP="00DA7D74">
            <w:pPr>
              <w:jc w:val="both"/>
            </w:pPr>
            <w:r w:rsidRPr="00D64E53">
              <w:t xml:space="preserve">1 </w:t>
            </w:r>
            <w:r>
              <w:t>(3.7%)</w:t>
            </w:r>
          </w:p>
        </w:tc>
        <w:tc>
          <w:tcPr>
            <w:tcW w:w="1620" w:type="dxa"/>
          </w:tcPr>
          <w:p w:rsidR="00E96CB5" w:rsidRPr="00464EBA" w:rsidRDefault="00E96CB5" w:rsidP="00371F58">
            <w:pPr>
              <w:jc w:val="center"/>
              <w:rPr>
                <w:rFonts w:cs="Times New Roman"/>
                <w:szCs w:val="24"/>
              </w:rPr>
            </w:pPr>
            <w:r>
              <w:rPr>
                <w:rFonts w:cs="Times New Roman"/>
                <w:szCs w:val="24"/>
              </w:rPr>
              <w:t>0.3</w:t>
            </w:r>
            <w:r w:rsidRPr="00464EBA">
              <w:rPr>
                <w:rFonts w:cs="Times New Roman"/>
                <w:bCs/>
                <w:szCs w:val="24"/>
              </w:rPr>
              <w:t>±0.00</w:t>
            </w:r>
          </w:p>
        </w:tc>
        <w:tc>
          <w:tcPr>
            <w:tcW w:w="1410" w:type="dxa"/>
          </w:tcPr>
          <w:p w:rsidR="00E96CB5" w:rsidRPr="00464EBA" w:rsidRDefault="00E96CB5" w:rsidP="00371F58">
            <w:pPr>
              <w:jc w:val="center"/>
              <w:rPr>
                <w:rFonts w:cs="Times New Roman"/>
                <w:szCs w:val="24"/>
              </w:rPr>
            </w:pPr>
            <w:r>
              <w:rPr>
                <w:rFonts w:cs="Times New Roman"/>
                <w:szCs w:val="24"/>
              </w:rPr>
              <w:t>-</w:t>
            </w:r>
          </w:p>
        </w:tc>
        <w:tc>
          <w:tcPr>
            <w:tcW w:w="1308" w:type="dxa"/>
          </w:tcPr>
          <w:p w:rsidR="00E96CB5" w:rsidRPr="00464EBA" w:rsidRDefault="00E96CB5" w:rsidP="00371F58">
            <w:pPr>
              <w:jc w:val="center"/>
              <w:rPr>
                <w:rFonts w:cs="Times New Roman"/>
                <w:szCs w:val="24"/>
              </w:rPr>
            </w:pPr>
            <w:r>
              <w:rPr>
                <w:rFonts w:cs="Times New Roman"/>
                <w:szCs w:val="24"/>
              </w:rPr>
              <w:t>-</w:t>
            </w:r>
          </w:p>
        </w:tc>
      </w:tr>
      <w:tr w:rsidR="00E96CB5" w:rsidRPr="00464EBA" w:rsidTr="004E4FC5">
        <w:tc>
          <w:tcPr>
            <w:tcW w:w="672" w:type="dxa"/>
          </w:tcPr>
          <w:p w:rsidR="00E96CB5" w:rsidRPr="00464EBA" w:rsidRDefault="00E96CB5" w:rsidP="00371F58">
            <w:pPr>
              <w:jc w:val="center"/>
              <w:rPr>
                <w:rFonts w:cs="Times New Roman"/>
                <w:szCs w:val="24"/>
              </w:rPr>
            </w:pPr>
            <w:r>
              <w:rPr>
                <w:rFonts w:cs="Times New Roman"/>
                <w:szCs w:val="24"/>
              </w:rPr>
              <w:t>3</w:t>
            </w:r>
          </w:p>
        </w:tc>
        <w:tc>
          <w:tcPr>
            <w:tcW w:w="2876" w:type="dxa"/>
          </w:tcPr>
          <w:p w:rsidR="00E96CB5" w:rsidRPr="00464EBA" w:rsidRDefault="00E96CB5" w:rsidP="0004362C">
            <w:pPr>
              <w:rPr>
                <w:rFonts w:cs="Times New Roman"/>
                <w:szCs w:val="24"/>
              </w:rPr>
            </w:pPr>
            <w:r>
              <w:rPr>
                <w:rFonts w:cs="Times New Roman"/>
                <w:szCs w:val="24"/>
              </w:rPr>
              <w:t>Granular cell tumour</w:t>
            </w:r>
          </w:p>
        </w:tc>
        <w:tc>
          <w:tcPr>
            <w:tcW w:w="1440" w:type="dxa"/>
          </w:tcPr>
          <w:p w:rsidR="00E96CB5" w:rsidRDefault="00E96CB5" w:rsidP="00DA7D74">
            <w:pPr>
              <w:jc w:val="both"/>
            </w:pPr>
            <w:r w:rsidRPr="00D64E53">
              <w:t xml:space="preserve">1 </w:t>
            </w:r>
            <w:r>
              <w:t>(3.7%)</w:t>
            </w:r>
          </w:p>
        </w:tc>
        <w:tc>
          <w:tcPr>
            <w:tcW w:w="1620" w:type="dxa"/>
          </w:tcPr>
          <w:p w:rsidR="00E96CB5" w:rsidRDefault="004E4FC5" w:rsidP="00371F58">
            <w:pPr>
              <w:jc w:val="center"/>
              <w:rPr>
                <w:rFonts w:cs="Times New Roman"/>
                <w:szCs w:val="24"/>
              </w:rPr>
            </w:pPr>
            <w:r>
              <w:rPr>
                <w:rFonts w:cs="Times New Roman"/>
                <w:szCs w:val="24"/>
              </w:rPr>
              <w:t>-</w:t>
            </w:r>
          </w:p>
        </w:tc>
        <w:tc>
          <w:tcPr>
            <w:tcW w:w="1410" w:type="dxa"/>
          </w:tcPr>
          <w:p w:rsidR="00E96CB5" w:rsidRDefault="00E96CB5" w:rsidP="00371F58">
            <w:pPr>
              <w:jc w:val="center"/>
              <w:rPr>
                <w:rFonts w:cs="Times New Roman"/>
                <w:szCs w:val="24"/>
              </w:rPr>
            </w:pPr>
            <w:r>
              <w:rPr>
                <w:rFonts w:cs="Times New Roman"/>
                <w:szCs w:val="24"/>
              </w:rPr>
              <w:t>-</w:t>
            </w:r>
          </w:p>
        </w:tc>
        <w:tc>
          <w:tcPr>
            <w:tcW w:w="1308" w:type="dxa"/>
          </w:tcPr>
          <w:p w:rsidR="00E96CB5" w:rsidRDefault="004E4FC5" w:rsidP="00371F58">
            <w:pPr>
              <w:jc w:val="center"/>
              <w:rPr>
                <w:rFonts w:cs="Times New Roman"/>
                <w:szCs w:val="24"/>
              </w:rPr>
            </w:pPr>
            <w:r>
              <w:rPr>
                <w:rFonts w:cs="Times New Roman"/>
                <w:szCs w:val="24"/>
              </w:rPr>
              <w:t>-</w:t>
            </w:r>
          </w:p>
        </w:tc>
      </w:tr>
      <w:tr w:rsidR="009721F6" w:rsidRPr="00464EBA" w:rsidTr="004E4FC5">
        <w:tc>
          <w:tcPr>
            <w:tcW w:w="672" w:type="dxa"/>
          </w:tcPr>
          <w:p w:rsidR="009721F6" w:rsidRDefault="009721F6" w:rsidP="00371F58">
            <w:pPr>
              <w:jc w:val="center"/>
              <w:rPr>
                <w:rFonts w:cs="Times New Roman"/>
                <w:szCs w:val="24"/>
              </w:rPr>
            </w:pPr>
            <w:r>
              <w:rPr>
                <w:rFonts w:cs="Times New Roman"/>
                <w:szCs w:val="24"/>
              </w:rPr>
              <w:t>4</w:t>
            </w:r>
          </w:p>
        </w:tc>
        <w:tc>
          <w:tcPr>
            <w:tcW w:w="2876" w:type="dxa"/>
          </w:tcPr>
          <w:p w:rsidR="009721F6" w:rsidRDefault="009721F6" w:rsidP="0004362C">
            <w:pPr>
              <w:rPr>
                <w:rFonts w:cs="Times New Roman"/>
                <w:szCs w:val="24"/>
              </w:rPr>
            </w:pPr>
            <w:proofErr w:type="spellStart"/>
            <w:r w:rsidRPr="00EA56B6">
              <w:rPr>
                <w:rFonts w:eastAsia="Calibri" w:cs="Times New Roman"/>
              </w:rPr>
              <w:t>Dermoid</w:t>
            </w:r>
            <w:proofErr w:type="spellEnd"/>
            <w:r w:rsidRPr="00EA56B6">
              <w:rPr>
                <w:rFonts w:eastAsia="Calibri" w:cs="Times New Roman"/>
              </w:rPr>
              <w:t xml:space="preserve"> cyst</w:t>
            </w:r>
          </w:p>
        </w:tc>
        <w:tc>
          <w:tcPr>
            <w:tcW w:w="1440" w:type="dxa"/>
          </w:tcPr>
          <w:p w:rsidR="009721F6" w:rsidRDefault="009721F6" w:rsidP="00DA7D74">
            <w:pPr>
              <w:jc w:val="both"/>
            </w:pPr>
            <w:r w:rsidRPr="00D64E53">
              <w:t xml:space="preserve">1 </w:t>
            </w:r>
            <w:r>
              <w:t>(3.7%)</w:t>
            </w:r>
          </w:p>
        </w:tc>
        <w:tc>
          <w:tcPr>
            <w:tcW w:w="1620" w:type="dxa"/>
          </w:tcPr>
          <w:p w:rsidR="009721F6" w:rsidRDefault="009721F6" w:rsidP="00DA7D74">
            <w:pPr>
              <w:jc w:val="center"/>
              <w:rPr>
                <w:rFonts w:cs="Times New Roman"/>
                <w:szCs w:val="24"/>
              </w:rPr>
            </w:pPr>
            <w:r>
              <w:rPr>
                <w:rFonts w:cs="Times New Roman"/>
                <w:szCs w:val="24"/>
              </w:rPr>
              <w:t>-</w:t>
            </w:r>
          </w:p>
        </w:tc>
        <w:tc>
          <w:tcPr>
            <w:tcW w:w="1410" w:type="dxa"/>
          </w:tcPr>
          <w:p w:rsidR="009721F6" w:rsidRDefault="009721F6" w:rsidP="00DA7D74">
            <w:pPr>
              <w:jc w:val="center"/>
              <w:rPr>
                <w:rFonts w:cs="Times New Roman"/>
                <w:szCs w:val="24"/>
              </w:rPr>
            </w:pPr>
            <w:r>
              <w:rPr>
                <w:rFonts w:cs="Times New Roman"/>
                <w:szCs w:val="24"/>
              </w:rPr>
              <w:t>-</w:t>
            </w:r>
          </w:p>
        </w:tc>
        <w:tc>
          <w:tcPr>
            <w:tcW w:w="1308" w:type="dxa"/>
          </w:tcPr>
          <w:p w:rsidR="009721F6" w:rsidRDefault="009721F6" w:rsidP="00DA7D74">
            <w:pPr>
              <w:jc w:val="center"/>
              <w:rPr>
                <w:rFonts w:cs="Times New Roman"/>
                <w:szCs w:val="24"/>
              </w:rPr>
            </w:pPr>
            <w:r>
              <w:rPr>
                <w:rFonts w:cs="Times New Roman"/>
                <w:szCs w:val="24"/>
              </w:rPr>
              <w:t>-</w:t>
            </w:r>
          </w:p>
        </w:tc>
      </w:tr>
      <w:tr w:rsidR="009721F6" w:rsidRPr="00464EBA" w:rsidTr="004E4FC5">
        <w:tc>
          <w:tcPr>
            <w:tcW w:w="672" w:type="dxa"/>
          </w:tcPr>
          <w:p w:rsidR="009721F6" w:rsidRPr="00464EBA" w:rsidRDefault="009721F6" w:rsidP="000A0CBD">
            <w:pPr>
              <w:jc w:val="center"/>
              <w:rPr>
                <w:rFonts w:cs="Times New Roman"/>
                <w:szCs w:val="24"/>
              </w:rPr>
            </w:pPr>
          </w:p>
        </w:tc>
        <w:tc>
          <w:tcPr>
            <w:tcW w:w="2876" w:type="dxa"/>
          </w:tcPr>
          <w:p w:rsidR="009721F6" w:rsidRPr="00044423" w:rsidRDefault="009721F6" w:rsidP="000A0CBD">
            <w:pPr>
              <w:rPr>
                <w:rFonts w:cs="Times New Roman"/>
                <w:b/>
                <w:szCs w:val="24"/>
              </w:rPr>
            </w:pPr>
            <w:r w:rsidRPr="00044423">
              <w:rPr>
                <w:rFonts w:cs="Times New Roman"/>
                <w:b/>
                <w:szCs w:val="24"/>
              </w:rPr>
              <w:t>Benign tumours</w:t>
            </w:r>
          </w:p>
        </w:tc>
        <w:tc>
          <w:tcPr>
            <w:tcW w:w="1440" w:type="dxa"/>
          </w:tcPr>
          <w:p w:rsidR="009721F6" w:rsidRDefault="009721F6" w:rsidP="000A0CBD">
            <w:pPr>
              <w:jc w:val="center"/>
              <w:rPr>
                <w:rFonts w:cs="Times New Roman"/>
                <w:b/>
                <w:szCs w:val="24"/>
              </w:rPr>
            </w:pPr>
            <w:r>
              <w:rPr>
                <w:rFonts w:eastAsia="Calibri" w:cs="Times New Roman"/>
              </w:rPr>
              <w:t>4 (14.8</w:t>
            </w:r>
            <w:r w:rsidRPr="00EA56B6">
              <w:rPr>
                <w:rFonts w:eastAsia="Calibri" w:cs="Times New Roman"/>
              </w:rPr>
              <w:t>1%)</w:t>
            </w:r>
          </w:p>
        </w:tc>
        <w:tc>
          <w:tcPr>
            <w:tcW w:w="1620" w:type="dxa"/>
          </w:tcPr>
          <w:p w:rsidR="009721F6" w:rsidRPr="00044423" w:rsidRDefault="009721F6" w:rsidP="000A0CBD">
            <w:pPr>
              <w:jc w:val="center"/>
              <w:rPr>
                <w:rFonts w:cs="Times New Roman"/>
                <w:b/>
                <w:szCs w:val="24"/>
              </w:rPr>
            </w:pPr>
            <w:r>
              <w:rPr>
                <w:rFonts w:cs="Times New Roman"/>
                <w:b/>
                <w:szCs w:val="24"/>
              </w:rPr>
              <w:t>0.3</w:t>
            </w:r>
            <w:r w:rsidRPr="00044423">
              <w:rPr>
                <w:rFonts w:cs="Times New Roman"/>
                <w:b/>
                <w:bCs/>
                <w:szCs w:val="24"/>
              </w:rPr>
              <w:t>±0.00</w:t>
            </w:r>
          </w:p>
        </w:tc>
        <w:tc>
          <w:tcPr>
            <w:tcW w:w="1410" w:type="dxa"/>
          </w:tcPr>
          <w:p w:rsidR="009721F6" w:rsidRPr="00044423" w:rsidRDefault="009721F6" w:rsidP="000A0CBD">
            <w:pPr>
              <w:jc w:val="center"/>
              <w:rPr>
                <w:rFonts w:cs="Times New Roman"/>
                <w:b/>
                <w:szCs w:val="24"/>
              </w:rPr>
            </w:pPr>
            <w:r>
              <w:rPr>
                <w:rFonts w:cs="Times New Roman"/>
                <w:b/>
                <w:szCs w:val="24"/>
              </w:rPr>
              <w:t>-</w:t>
            </w:r>
          </w:p>
        </w:tc>
        <w:tc>
          <w:tcPr>
            <w:tcW w:w="1308" w:type="dxa"/>
          </w:tcPr>
          <w:p w:rsidR="009721F6" w:rsidRPr="00044423" w:rsidRDefault="009721F6" w:rsidP="000A0CBD">
            <w:pPr>
              <w:jc w:val="center"/>
              <w:rPr>
                <w:rFonts w:cs="Times New Roman"/>
                <w:b/>
                <w:szCs w:val="24"/>
              </w:rPr>
            </w:pPr>
            <w:r w:rsidRPr="00044423">
              <w:rPr>
                <w:rFonts w:cs="Times New Roman"/>
                <w:b/>
                <w:szCs w:val="24"/>
              </w:rPr>
              <w:t>19.3</w:t>
            </w:r>
            <w:r w:rsidRPr="00044423">
              <w:rPr>
                <w:rFonts w:cs="Times New Roman"/>
                <w:b/>
                <w:bCs/>
                <w:szCs w:val="24"/>
              </w:rPr>
              <w:t>±0.00</w:t>
            </w:r>
          </w:p>
        </w:tc>
      </w:tr>
      <w:tr w:rsidR="009721F6" w:rsidRPr="00464EBA" w:rsidTr="004E4FC5">
        <w:tc>
          <w:tcPr>
            <w:tcW w:w="672" w:type="dxa"/>
          </w:tcPr>
          <w:p w:rsidR="009721F6" w:rsidRPr="00464EBA" w:rsidRDefault="00D64571" w:rsidP="00371F58">
            <w:pPr>
              <w:jc w:val="center"/>
              <w:rPr>
                <w:rFonts w:cs="Times New Roman"/>
                <w:szCs w:val="24"/>
              </w:rPr>
            </w:pPr>
            <w:r>
              <w:rPr>
                <w:rFonts w:cs="Times New Roman"/>
                <w:szCs w:val="24"/>
              </w:rPr>
              <w:t>5</w:t>
            </w:r>
          </w:p>
        </w:tc>
        <w:tc>
          <w:tcPr>
            <w:tcW w:w="2876" w:type="dxa"/>
          </w:tcPr>
          <w:p w:rsidR="009721F6" w:rsidRPr="00464EBA" w:rsidRDefault="009721F6" w:rsidP="0004362C">
            <w:pPr>
              <w:rPr>
                <w:rFonts w:cs="Times New Roman"/>
                <w:szCs w:val="24"/>
              </w:rPr>
            </w:pPr>
            <w:proofErr w:type="spellStart"/>
            <w:r w:rsidRPr="00464EBA">
              <w:rPr>
                <w:rFonts w:cs="Times New Roman"/>
                <w:szCs w:val="24"/>
              </w:rPr>
              <w:t>Fibrosarcoma</w:t>
            </w:r>
            <w:proofErr w:type="spellEnd"/>
          </w:p>
        </w:tc>
        <w:tc>
          <w:tcPr>
            <w:tcW w:w="1440" w:type="dxa"/>
          </w:tcPr>
          <w:p w:rsidR="009721F6" w:rsidRDefault="009721F6" w:rsidP="00DA7D74">
            <w:pPr>
              <w:jc w:val="both"/>
            </w:pPr>
            <w:r>
              <w:t>5</w:t>
            </w:r>
            <w:r w:rsidRPr="00D64E53">
              <w:t xml:space="preserve"> </w:t>
            </w:r>
            <w:r>
              <w:t>(13.51%)</w:t>
            </w:r>
          </w:p>
        </w:tc>
        <w:tc>
          <w:tcPr>
            <w:tcW w:w="1620" w:type="dxa"/>
          </w:tcPr>
          <w:p w:rsidR="009721F6" w:rsidRPr="00464EBA" w:rsidRDefault="009721F6" w:rsidP="00371F58">
            <w:pPr>
              <w:jc w:val="center"/>
              <w:rPr>
                <w:rFonts w:cs="Times New Roman"/>
                <w:szCs w:val="24"/>
              </w:rPr>
            </w:pPr>
            <w:r w:rsidRPr="00464EBA">
              <w:rPr>
                <w:rFonts w:cs="Times New Roman"/>
                <w:szCs w:val="24"/>
              </w:rPr>
              <w:t>1.3±0.187</w:t>
            </w:r>
          </w:p>
        </w:tc>
        <w:tc>
          <w:tcPr>
            <w:tcW w:w="1410" w:type="dxa"/>
          </w:tcPr>
          <w:p w:rsidR="009721F6" w:rsidRPr="00464EBA" w:rsidRDefault="009721F6" w:rsidP="00371F58">
            <w:pPr>
              <w:jc w:val="center"/>
              <w:rPr>
                <w:rFonts w:cs="Times New Roman"/>
                <w:szCs w:val="24"/>
              </w:rPr>
            </w:pPr>
            <w:r>
              <w:rPr>
                <w:rFonts w:cs="Times New Roman"/>
                <w:szCs w:val="24"/>
              </w:rPr>
              <w:t>31.5</w:t>
            </w:r>
            <w:r w:rsidRPr="00464EBA">
              <w:rPr>
                <w:rFonts w:cs="Times New Roman"/>
                <w:bCs/>
                <w:szCs w:val="24"/>
              </w:rPr>
              <w:t>±</w:t>
            </w:r>
            <w:r>
              <w:rPr>
                <w:rFonts w:cs="Times New Roman"/>
                <w:bCs/>
                <w:szCs w:val="24"/>
              </w:rPr>
              <w:t>1.32</w:t>
            </w:r>
          </w:p>
        </w:tc>
        <w:tc>
          <w:tcPr>
            <w:tcW w:w="1308" w:type="dxa"/>
          </w:tcPr>
          <w:p w:rsidR="009721F6" w:rsidRPr="00464EBA" w:rsidRDefault="009721F6" w:rsidP="00371F58">
            <w:pPr>
              <w:jc w:val="center"/>
              <w:rPr>
                <w:rFonts w:cs="Times New Roman"/>
                <w:szCs w:val="24"/>
              </w:rPr>
            </w:pPr>
            <w:r>
              <w:rPr>
                <w:rFonts w:cs="Times New Roman"/>
                <w:szCs w:val="24"/>
              </w:rPr>
              <w:t>9.4±1.30</w:t>
            </w:r>
          </w:p>
        </w:tc>
      </w:tr>
      <w:tr w:rsidR="009721F6" w:rsidRPr="00464EBA" w:rsidTr="004E4FC5">
        <w:tc>
          <w:tcPr>
            <w:tcW w:w="672" w:type="dxa"/>
          </w:tcPr>
          <w:p w:rsidR="009721F6" w:rsidRPr="00464EBA" w:rsidRDefault="00D64571" w:rsidP="00371F58">
            <w:pPr>
              <w:jc w:val="center"/>
              <w:rPr>
                <w:rFonts w:cs="Times New Roman"/>
                <w:szCs w:val="24"/>
              </w:rPr>
            </w:pPr>
            <w:r>
              <w:rPr>
                <w:rFonts w:cs="Times New Roman"/>
                <w:szCs w:val="24"/>
              </w:rPr>
              <w:t>6</w:t>
            </w:r>
          </w:p>
        </w:tc>
        <w:tc>
          <w:tcPr>
            <w:tcW w:w="2876" w:type="dxa"/>
          </w:tcPr>
          <w:p w:rsidR="009721F6" w:rsidRPr="00464EBA" w:rsidRDefault="009721F6" w:rsidP="0004362C">
            <w:pPr>
              <w:rPr>
                <w:rFonts w:cs="Times New Roman"/>
                <w:szCs w:val="24"/>
              </w:rPr>
            </w:pPr>
            <w:r w:rsidRPr="00464EBA">
              <w:rPr>
                <w:rFonts w:cs="Times New Roman"/>
                <w:szCs w:val="24"/>
              </w:rPr>
              <w:t xml:space="preserve">Malignant </w:t>
            </w:r>
            <w:proofErr w:type="spellStart"/>
            <w:r w:rsidRPr="00464EBA">
              <w:rPr>
                <w:rFonts w:cs="Times New Roman"/>
                <w:szCs w:val="24"/>
              </w:rPr>
              <w:t>Trichoepithelioma</w:t>
            </w:r>
            <w:proofErr w:type="spellEnd"/>
          </w:p>
        </w:tc>
        <w:tc>
          <w:tcPr>
            <w:tcW w:w="1440" w:type="dxa"/>
          </w:tcPr>
          <w:p w:rsidR="009721F6" w:rsidRDefault="009721F6" w:rsidP="00DA7D74">
            <w:pPr>
              <w:jc w:val="both"/>
            </w:pPr>
            <w:r w:rsidRPr="00D64E53">
              <w:t xml:space="preserve">1 </w:t>
            </w:r>
            <w:r>
              <w:t>(3.7%)</w:t>
            </w:r>
          </w:p>
        </w:tc>
        <w:tc>
          <w:tcPr>
            <w:tcW w:w="1620" w:type="dxa"/>
          </w:tcPr>
          <w:p w:rsidR="009721F6" w:rsidRPr="00464EBA" w:rsidRDefault="009721F6" w:rsidP="00371F58">
            <w:pPr>
              <w:jc w:val="center"/>
              <w:rPr>
                <w:rFonts w:cs="Times New Roman"/>
                <w:szCs w:val="24"/>
              </w:rPr>
            </w:pPr>
            <w:r>
              <w:rPr>
                <w:rFonts w:cs="Times New Roman"/>
                <w:szCs w:val="24"/>
              </w:rPr>
              <w:t>0.5</w:t>
            </w:r>
            <w:r w:rsidRPr="00464EBA">
              <w:rPr>
                <w:rFonts w:cs="Times New Roman"/>
                <w:bCs/>
                <w:szCs w:val="24"/>
              </w:rPr>
              <w:t>±0.00</w:t>
            </w:r>
          </w:p>
        </w:tc>
        <w:tc>
          <w:tcPr>
            <w:tcW w:w="1410" w:type="dxa"/>
          </w:tcPr>
          <w:p w:rsidR="009721F6" w:rsidRPr="00464EBA" w:rsidRDefault="009721F6" w:rsidP="00371F58">
            <w:pPr>
              <w:jc w:val="center"/>
              <w:rPr>
                <w:rFonts w:cs="Times New Roman"/>
                <w:szCs w:val="24"/>
              </w:rPr>
            </w:pPr>
            <w:r>
              <w:rPr>
                <w:rFonts w:cs="Times New Roman"/>
                <w:szCs w:val="24"/>
              </w:rPr>
              <w:t>-</w:t>
            </w:r>
          </w:p>
        </w:tc>
        <w:tc>
          <w:tcPr>
            <w:tcW w:w="1308" w:type="dxa"/>
          </w:tcPr>
          <w:p w:rsidR="009721F6" w:rsidRPr="00464EBA" w:rsidRDefault="009721F6" w:rsidP="00371F58">
            <w:pPr>
              <w:jc w:val="center"/>
              <w:rPr>
                <w:rFonts w:cs="Times New Roman"/>
                <w:szCs w:val="24"/>
              </w:rPr>
            </w:pPr>
            <w:r>
              <w:rPr>
                <w:rFonts w:cs="Times New Roman"/>
                <w:szCs w:val="24"/>
              </w:rPr>
              <w:t>-</w:t>
            </w:r>
          </w:p>
        </w:tc>
      </w:tr>
      <w:tr w:rsidR="009721F6" w:rsidRPr="00464EBA" w:rsidTr="004E4FC5">
        <w:tc>
          <w:tcPr>
            <w:tcW w:w="672" w:type="dxa"/>
          </w:tcPr>
          <w:p w:rsidR="009721F6" w:rsidRPr="00464EBA" w:rsidRDefault="00D64571" w:rsidP="00371F58">
            <w:pPr>
              <w:jc w:val="center"/>
              <w:rPr>
                <w:rFonts w:cs="Times New Roman"/>
                <w:szCs w:val="24"/>
              </w:rPr>
            </w:pPr>
            <w:r>
              <w:rPr>
                <w:rFonts w:cs="Times New Roman"/>
                <w:szCs w:val="24"/>
              </w:rPr>
              <w:t>7</w:t>
            </w:r>
          </w:p>
        </w:tc>
        <w:tc>
          <w:tcPr>
            <w:tcW w:w="2876" w:type="dxa"/>
          </w:tcPr>
          <w:p w:rsidR="009721F6" w:rsidRPr="00464EBA" w:rsidRDefault="009721F6" w:rsidP="0004362C">
            <w:pPr>
              <w:rPr>
                <w:rFonts w:cs="Times New Roman"/>
                <w:szCs w:val="24"/>
              </w:rPr>
            </w:pPr>
            <w:r w:rsidRPr="00464EBA">
              <w:rPr>
                <w:rFonts w:cs="Times New Roman"/>
                <w:szCs w:val="24"/>
              </w:rPr>
              <w:t>SCC</w:t>
            </w:r>
          </w:p>
        </w:tc>
        <w:tc>
          <w:tcPr>
            <w:tcW w:w="1440" w:type="dxa"/>
          </w:tcPr>
          <w:p w:rsidR="009721F6" w:rsidRDefault="009721F6" w:rsidP="00DA7D74">
            <w:pPr>
              <w:jc w:val="both"/>
            </w:pPr>
            <w:r w:rsidRPr="00D64E53">
              <w:t xml:space="preserve">1 </w:t>
            </w:r>
            <w:r>
              <w:t>(3.7%)</w:t>
            </w:r>
          </w:p>
        </w:tc>
        <w:tc>
          <w:tcPr>
            <w:tcW w:w="1620" w:type="dxa"/>
          </w:tcPr>
          <w:p w:rsidR="009721F6" w:rsidRPr="00464EBA" w:rsidRDefault="009721F6" w:rsidP="00371F58">
            <w:pPr>
              <w:jc w:val="center"/>
              <w:rPr>
                <w:rFonts w:cs="Times New Roman"/>
                <w:szCs w:val="24"/>
              </w:rPr>
            </w:pPr>
            <w:r w:rsidRPr="00464EBA">
              <w:rPr>
                <w:rFonts w:cs="Times New Roman"/>
                <w:bCs/>
                <w:szCs w:val="24"/>
              </w:rPr>
              <w:t>5.6±0.00</w:t>
            </w:r>
          </w:p>
        </w:tc>
        <w:tc>
          <w:tcPr>
            <w:tcW w:w="1410" w:type="dxa"/>
          </w:tcPr>
          <w:p w:rsidR="009721F6" w:rsidRPr="00464EBA" w:rsidRDefault="009721F6" w:rsidP="00371F58">
            <w:pPr>
              <w:jc w:val="center"/>
              <w:rPr>
                <w:rFonts w:cs="Times New Roman"/>
                <w:szCs w:val="24"/>
              </w:rPr>
            </w:pPr>
            <w:r>
              <w:rPr>
                <w:rFonts w:cs="Times New Roman"/>
                <w:szCs w:val="24"/>
              </w:rPr>
              <w:t>86.6</w:t>
            </w:r>
            <w:r w:rsidRPr="00464EBA">
              <w:rPr>
                <w:rFonts w:cs="Times New Roman"/>
                <w:bCs/>
                <w:szCs w:val="24"/>
              </w:rPr>
              <w:t>±0.00</w:t>
            </w:r>
          </w:p>
        </w:tc>
        <w:tc>
          <w:tcPr>
            <w:tcW w:w="1308" w:type="dxa"/>
          </w:tcPr>
          <w:p w:rsidR="009721F6" w:rsidRPr="00464EBA" w:rsidRDefault="009721F6" w:rsidP="00371F58">
            <w:pPr>
              <w:jc w:val="center"/>
              <w:rPr>
                <w:rFonts w:cs="Times New Roman"/>
                <w:szCs w:val="24"/>
              </w:rPr>
            </w:pPr>
            <w:r>
              <w:rPr>
                <w:rFonts w:cs="Times New Roman"/>
                <w:szCs w:val="24"/>
              </w:rPr>
              <w:t>-</w:t>
            </w:r>
          </w:p>
        </w:tc>
      </w:tr>
      <w:tr w:rsidR="009721F6" w:rsidRPr="00464EBA" w:rsidTr="004E4FC5">
        <w:tc>
          <w:tcPr>
            <w:tcW w:w="672" w:type="dxa"/>
          </w:tcPr>
          <w:p w:rsidR="009721F6" w:rsidRPr="00464EBA" w:rsidRDefault="00D64571" w:rsidP="00371F58">
            <w:pPr>
              <w:jc w:val="center"/>
              <w:rPr>
                <w:rFonts w:cs="Times New Roman"/>
                <w:szCs w:val="24"/>
              </w:rPr>
            </w:pPr>
            <w:r>
              <w:rPr>
                <w:rFonts w:cs="Times New Roman"/>
                <w:szCs w:val="24"/>
              </w:rPr>
              <w:t>8</w:t>
            </w:r>
          </w:p>
        </w:tc>
        <w:tc>
          <w:tcPr>
            <w:tcW w:w="2876" w:type="dxa"/>
          </w:tcPr>
          <w:p w:rsidR="009721F6" w:rsidRPr="00464EBA" w:rsidRDefault="009721F6" w:rsidP="0004362C">
            <w:pPr>
              <w:rPr>
                <w:rFonts w:cs="Times New Roman"/>
                <w:szCs w:val="24"/>
              </w:rPr>
            </w:pPr>
            <w:r w:rsidRPr="00464EBA">
              <w:rPr>
                <w:rFonts w:cs="Times New Roman"/>
                <w:szCs w:val="24"/>
              </w:rPr>
              <w:t xml:space="preserve">Anal  </w:t>
            </w:r>
            <w:proofErr w:type="spellStart"/>
            <w:r w:rsidRPr="00464EBA">
              <w:rPr>
                <w:rFonts w:cs="Times New Roman"/>
                <w:szCs w:val="24"/>
              </w:rPr>
              <w:t>adenocarcinoma</w:t>
            </w:r>
            <w:proofErr w:type="spellEnd"/>
          </w:p>
        </w:tc>
        <w:tc>
          <w:tcPr>
            <w:tcW w:w="1440" w:type="dxa"/>
          </w:tcPr>
          <w:p w:rsidR="009721F6" w:rsidRDefault="009721F6" w:rsidP="00DA7D74">
            <w:pPr>
              <w:jc w:val="both"/>
            </w:pPr>
            <w:r w:rsidRPr="00D64E53">
              <w:t xml:space="preserve">1 </w:t>
            </w:r>
            <w:r>
              <w:t>(3.7%)</w:t>
            </w:r>
          </w:p>
        </w:tc>
        <w:tc>
          <w:tcPr>
            <w:tcW w:w="1620" w:type="dxa"/>
          </w:tcPr>
          <w:p w:rsidR="009721F6" w:rsidRPr="00464EBA" w:rsidRDefault="009721F6" w:rsidP="00371F58">
            <w:pPr>
              <w:jc w:val="center"/>
              <w:rPr>
                <w:rFonts w:cs="Times New Roman"/>
                <w:szCs w:val="24"/>
              </w:rPr>
            </w:pPr>
            <w:r w:rsidRPr="00464EBA">
              <w:rPr>
                <w:rFonts w:cs="Times New Roman"/>
                <w:bCs/>
                <w:szCs w:val="24"/>
              </w:rPr>
              <w:t>1.0 ± 0.00</w:t>
            </w:r>
          </w:p>
        </w:tc>
        <w:tc>
          <w:tcPr>
            <w:tcW w:w="1410" w:type="dxa"/>
          </w:tcPr>
          <w:p w:rsidR="009721F6" w:rsidRPr="00464EBA" w:rsidRDefault="009721F6" w:rsidP="00371F58">
            <w:pPr>
              <w:jc w:val="center"/>
              <w:rPr>
                <w:rFonts w:cs="Times New Roman"/>
                <w:szCs w:val="24"/>
              </w:rPr>
            </w:pPr>
            <w:r w:rsidRPr="00464EBA">
              <w:rPr>
                <w:rFonts w:cs="Times New Roman"/>
                <w:szCs w:val="24"/>
              </w:rPr>
              <w:t>68</w:t>
            </w:r>
            <w:r>
              <w:rPr>
                <w:rFonts w:cs="Times New Roman"/>
                <w:szCs w:val="24"/>
              </w:rPr>
              <w:t>.3</w:t>
            </w:r>
            <w:r w:rsidRPr="00464EBA">
              <w:rPr>
                <w:rFonts w:cs="Times New Roman"/>
                <w:bCs/>
                <w:szCs w:val="24"/>
              </w:rPr>
              <w:t>±0.00</w:t>
            </w:r>
          </w:p>
        </w:tc>
        <w:tc>
          <w:tcPr>
            <w:tcW w:w="1308" w:type="dxa"/>
          </w:tcPr>
          <w:p w:rsidR="009721F6" w:rsidRPr="00464EBA" w:rsidRDefault="009721F6" w:rsidP="00371F58">
            <w:pPr>
              <w:jc w:val="center"/>
              <w:rPr>
                <w:rFonts w:cs="Times New Roman"/>
                <w:szCs w:val="24"/>
              </w:rPr>
            </w:pPr>
            <w:r>
              <w:rPr>
                <w:rFonts w:cs="Times New Roman"/>
                <w:szCs w:val="24"/>
              </w:rPr>
              <w:t>-</w:t>
            </w:r>
          </w:p>
        </w:tc>
      </w:tr>
      <w:tr w:rsidR="009721F6" w:rsidRPr="00464EBA" w:rsidTr="004E4FC5">
        <w:tc>
          <w:tcPr>
            <w:tcW w:w="672" w:type="dxa"/>
          </w:tcPr>
          <w:p w:rsidR="009721F6" w:rsidRPr="00464EBA" w:rsidRDefault="00D64571" w:rsidP="00371F58">
            <w:pPr>
              <w:jc w:val="center"/>
              <w:rPr>
                <w:rFonts w:cs="Times New Roman"/>
                <w:szCs w:val="24"/>
              </w:rPr>
            </w:pPr>
            <w:r>
              <w:rPr>
                <w:rFonts w:cs="Times New Roman"/>
                <w:szCs w:val="24"/>
              </w:rPr>
              <w:t>9</w:t>
            </w:r>
          </w:p>
        </w:tc>
        <w:tc>
          <w:tcPr>
            <w:tcW w:w="2876" w:type="dxa"/>
          </w:tcPr>
          <w:p w:rsidR="009721F6" w:rsidRPr="00464EBA" w:rsidRDefault="009721F6" w:rsidP="0004362C">
            <w:pPr>
              <w:rPr>
                <w:rFonts w:cs="Times New Roman"/>
                <w:szCs w:val="24"/>
              </w:rPr>
            </w:pPr>
            <w:r w:rsidRPr="00464EBA">
              <w:rPr>
                <w:rFonts w:cs="Times New Roman"/>
                <w:szCs w:val="24"/>
              </w:rPr>
              <w:t>CTVT</w:t>
            </w:r>
          </w:p>
        </w:tc>
        <w:tc>
          <w:tcPr>
            <w:tcW w:w="1440" w:type="dxa"/>
          </w:tcPr>
          <w:p w:rsidR="009721F6" w:rsidRDefault="009721F6" w:rsidP="00DA7D74">
            <w:pPr>
              <w:jc w:val="both"/>
            </w:pPr>
            <w:r w:rsidRPr="00D64E53">
              <w:t xml:space="preserve">1 </w:t>
            </w:r>
            <w:r>
              <w:t>(3.7%)</w:t>
            </w:r>
          </w:p>
        </w:tc>
        <w:tc>
          <w:tcPr>
            <w:tcW w:w="1620" w:type="dxa"/>
          </w:tcPr>
          <w:p w:rsidR="009721F6" w:rsidRPr="00464EBA" w:rsidRDefault="009721F6" w:rsidP="00371F58">
            <w:pPr>
              <w:jc w:val="center"/>
              <w:rPr>
                <w:rFonts w:cs="Times New Roman"/>
                <w:szCs w:val="24"/>
              </w:rPr>
            </w:pPr>
            <w:r w:rsidRPr="00464EBA">
              <w:rPr>
                <w:rFonts w:cs="Times New Roman"/>
                <w:szCs w:val="24"/>
              </w:rPr>
              <w:t>4.6±0.00</w:t>
            </w:r>
          </w:p>
        </w:tc>
        <w:tc>
          <w:tcPr>
            <w:tcW w:w="1410" w:type="dxa"/>
          </w:tcPr>
          <w:p w:rsidR="009721F6" w:rsidRPr="00464EBA" w:rsidRDefault="009721F6" w:rsidP="00371F58">
            <w:pPr>
              <w:jc w:val="center"/>
              <w:rPr>
                <w:rFonts w:cs="Times New Roman"/>
                <w:szCs w:val="24"/>
              </w:rPr>
            </w:pPr>
            <w:r w:rsidRPr="00464EBA">
              <w:rPr>
                <w:rFonts w:cs="Times New Roman"/>
                <w:szCs w:val="24"/>
              </w:rPr>
              <w:t>92</w:t>
            </w:r>
            <w:r w:rsidRPr="00464EBA">
              <w:rPr>
                <w:rFonts w:cs="Times New Roman"/>
                <w:bCs/>
                <w:szCs w:val="24"/>
              </w:rPr>
              <w:t>±</w:t>
            </w:r>
            <w:r>
              <w:rPr>
                <w:rFonts w:cs="Times New Roman"/>
                <w:bCs/>
                <w:szCs w:val="24"/>
              </w:rPr>
              <w:t>0.00</w:t>
            </w:r>
          </w:p>
        </w:tc>
        <w:tc>
          <w:tcPr>
            <w:tcW w:w="1308" w:type="dxa"/>
          </w:tcPr>
          <w:p w:rsidR="009721F6" w:rsidRPr="00464EBA" w:rsidRDefault="009721F6" w:rsidP="00371F58">
            <w:pPr>
              <w:jc w:val="center"/>
              <w:rPr>
                <w:rFonts w:cs="Times New Roman"/>
                <w:szCs w:val="24"/>
              </w:rPr>
            </w:pPr>
            <w:r>
              <w:rPr>
                <w:rFonts w:cs="Times New Roman"/>
                <w:szCs w:val="24"/>
              </w:rPr>
              <w:t>-</w:t>
            </w:r>
          </w:p>
        </w:tc>
      </w:tr>
      <w:tr w:rsidR="009721F6" w:rsidRPr="00464EBA" w:rsidTr="004E4FC5">
        <w:tc>
          <w:tcPr>
            <w:tcW w:w="672" w:type="dxa"/>
          </w:tcPr>
          <w:p w:rsidR="009721F6" w:rsidRPr="00464EBA" w:rsidRDefault="00D64571" w:rsidP="00371F58">
            <w:pPr>
              <w:jc w:val="center"/>
              <w:rPr>
                <w:rFonts w:cs="Times New Roman"/>
                <w:bCs/>
                <w:szCs w:val="24"/>
              </w:rPr>
            </w:pPr>
            <w:r>
              <w:rPr>
                <w:rFonts w:cs="Times New Roman"/>
                <w:bCs/>
                <w:szCs w:val="24"/>
              </w:rPr>
              <w:t>10</w:t>
            </w:r>
          </w:p>
        </w:tc>
        <w:tc>
          <w:tcPr>
            <w:tcW w:w="2876" w:type="dxa"/>
          </w:tcPr>
          <w:p w:rsidR="009721F6" w:rsidRPr="00464EBA" w:rsidRDefault="009721F6" w:rsidP="0004362C">
            <w:pPr>
              <w:rPr>
                <w:rFonts w:cs="Times New Roman"/>
                <w:b/>
                <w:bCs/>
                <w:szCs w:val="24"/>
              </w:rPr>
            </w:pPr>
            <w:proofErr w:type="spellStart"/>
            <w:r w:rsidRPr="00464EBA">
              <w:rPr>
                <w:rFonts w:cs="Times New Roman"/>
                <w:bCs/>
                <w:szCs w:val="24"/>
              </w:rPr>
              <w:t>Seminoma</w:t>
            </w:r>
            <w:proofErr w:type="spellEnd"/>
          </w:p>
        </w:tc>
        <w:tc>
          <w:tcPr>
            <w:tcW w:w="1440" w:type="dxa"/>
          </w:tcPr>
          <w:p w:rsidR="009721F6" w:rsidRDefault="009721F6" w:rsidP="00DA7D74">
            <w:pPr>
              <w:jc w:val="both"/>
            </w:pPr>
            <w:r w:rsidRPr="00D64E53">
              <w:t xml:space="preserve">1 </w:t>
            </w:r>
            <w:r>
              <w:t>(3.7%)</w:t>
            </w:r>
          </w:p>
        </w:tc>
        <w:tc>
          <w:tcPr>
            <w:tcW w:w="1620" w:type="dxa"/>
          </w:tcPr>
          <w:p w:rsidR="009721F6" w:rsidRPr="00464EBA" w:rsidRDefault="009721F6" w:rsidP="00371F58">
            <w:pPr>
              <w:jc w:val="center"/>
              <w:rPr>
                <w:rFonts w:cs="Times New Roman"/>
                <w:szCs w:val="24"/>
              </w:rPr>
            </w:pPr>
            <w:r w:rsidRPr="00464EBA">
              <w:rPr>
                <w:rFonts w:cs="Times New Roman"/>
                <w:bCs/>
                <w:szCs w:val="24"/>
              </w:rPr>
              <w:t>1.0±0.00</w:t>
            </w:r>
          </w:p>
        </w:tc>
        <w:tc>
          <w:tcPr>
            <w:tcW w:w="1410" w:type="dxa"/>
          </w:tcPr>
          <w:p w:rsidR="009721F6" w:rsidRPr="00464EBA" w:rsidRDefault="009721F6" w:rsidP="00371F58">
            <w:pPr>
              <w:jc w:val="center"/>
              <w:rPr>
                <w:rFonts w:cs="Times New Roman"/>
                <w:szCs w:val="24"/>
              </w:rPr>
            </w:pPr>
            <w:r>
              <w:rPr>
                <w:rFonts w:cs="Times New Roman"/>
                <w:szCs w:val="24"/>
              </w:rPr>
              <w:t>-</w:t>
            </w:r>
          </w:p>
        </w:tc>
        <w:tc>
          <w:tcPr>
            <w:tcW w:w="1308" w:type="dxa"/>
          </w:tcPr>
          <w:p w:rsidR="009721F6" w:rsidRPr="00464EBA" w:rsidRDefault="009721F6" w:rsidP="00371F58">
            <w:pPr>
              <w:jc w:val="center"/>
              <w:rPr>
                <w:rFonts w:cs="Times New Roman"/>
                <w:szCs w:val="24"/>
              </w:rPr>
            </w:pPr>
            <w:r>
              <w:rPr>
                <w:rFonts w:cs="Times New Roman"/>
                <w:szCs w:val="24"/>
              </w:rPr>
              <w:t>-</w:t>
            </w:r>
          </w:p>
        </w:tc>
      </w:tr>
      <w:tr w:rsidR="009721F6" w:rsidRPr="00464EBA" w:rsidTr="004E4FC5">
        <w:tc>
          <w:tcPr>
            <w:tcW w:w="672" w:type="dxa"/>
          </w:tcPr>
          <w:p w:rsidR="009721F6" w:rsidRPr="00464EBA" w:rsidRDefault="00D64571" w:rsidP="00371F58">
            <w:pPr>
              <w:jc w:val="center"/>
              <w:rPr>
                <w:rFonts w:cs="Times New Roman"/>
                <w:bCs/>
                <w:szCs w:val="24"/>
              </w:rPr>
            </w:pPr>
            <w:r>
              <w:rPr>
                <w:rFonts w:cs="Times New Roman"/>
                <w:bCs/>
                <w:szCs w:val="24"/>
              </w:rPr>
              <w:t>11</w:t>
            </w:r>
          </w:p>
        </w:tc>
        <w:tc>
          <w:tcPr>
            <w:tcW w:w="2876" w:type="dxa"/>
          </w:tcPr>
          <w:p w:rsidR="009721F6" w:rsidRPr="00464EBA" w:rsidRDefault="009721F6" w:rsidP="0004362C">
            <w:pPr>
              <w:rPr>
                <w:rFonts w:cs="Times New Roman"/>
                <w:bCs/>
                <w:szCs w:val="24"/>
              </w:rPr>
            </w:pPr>
            <w:proofErr w:type="spellStart"/>
            <w:r w:rsidRPr="00464EBA">
              <w:rPr>
                <w:rFonts w:cs="Times New Roman"/>
                <w:bCs/>
                <w:szCs w:val="24"/>
              </w:rPr>
              <w:t>Osteosarcoma</w:t>
            </w:r>
            <w:proofErr w:type="spellEnd"/>
          </w:p>
        </w:tc>
        <w:tc>
          <w:tcPr>
            <w:tcW w:w="1440" w:type="dxa"/>
          </w:tcPr>
          <w:p w:rsidR="009721F6" w:rsidRDefault="009721F6" w:rsidP="00DA7D74">
            <w:pPr>
              <w:jc w:val="both"/>
            </w:pPr>
            <w:r w:rsidRPr="00D64E53">
              <w:t xml:space="preserve">1 </w:t>
            </w:r>
            <w:r>
              <w:t>(3.7%)</w:t>
            </w:r>
          </w:p>
        </w:tc>
        <w:tc>
          <w:tcPr>
            <w:tcW w:w="1620" w:type="dxa"/>
          </w:tcPr>
          <w:p w:rsidR="009721F6" w:rsidRPr="00464EBA" w:rsidRDefault="009721F6" w:rsidP="00371F58">
            <w:pPr>
              <w:jc w:val="center"/>
              <w:rPr>
                <w:rFonts w:cs="Times New Roman"/>
                <w:szCs w:val="24"/>
              </w:rPr>
            </w:pPr>
            <w:r w:rsidRPr="00464EBA">
              <w:rPr>
                <w:rFonts w:cs="Times New Roman"/>
                <w:bCs/>
                <w:szCs w:val="24"/>
              </w:rPr>
              <w:t>3.6±0.08</w:t>
            </w:r>
          </w:p>
        </w:tc>
        <w:tc>
          <w:tcPr>
            <w:tcW w:w="1410" w:type="dxa"/>
          </w:tcPr>
          <w:p w:rsidR="009721F6" w:rsidRPr="00464EBA" w:rsidRDefault="009721F6" w:rsidP="00371F58">
            <w:pPr>
              <w:jc w:val="center"/>
              <w:rPr>
                <w:rFonts w:cs="Times New Roman"/>
                <w:szCs w:val="24"/>
              </w:rPr>
            </w:pPr>
            <w:r w:rsidRPr="00464EBA">
              <w:rPr>
                <w:rFonts w:cs="Times New Roman"/>
                <w:szCs w:val="24"/>
              </w:rPr>
              <w:t>80</w:t>
            </w:r>
            <w:r w:rsidRPr="00464EBA">
              <w:rPr>
                <w:rFonts w:cs="Times New Roman"/>
                <w:bCs/>
                <w:szCs w:val="24"/>
              </w:rPr>
              <w:t>±</w:t>
            </w:r>
            <w:r>
              <w:rPr>
                <w:rFonts w:cs="Times New Roman"/>
                <w:bCs/>
                <w:szCs w:val="24"/>
              </w:rPr>
              <w:t>0.00</w:t>
            </w:r>
          </w:p>
        </w:tc>
        <w:tc>
          <w:tcPr>
            <w:tcW w:w="1308" w:type="dxa"/>
          </w:tcPr>
          <w:p w:rsidR="009721F6" w:rsidRPr="00464EBA" w:rsidRDefault="009721F6" w:rsidP="00371F58">
            <w:pPr>
              <w:jc w:val="center"/>
              <w:rPr>
                <w:rFonts w:cs="Times New Roman"/>
                <w:szCs w:val="24"/>
              </w:rPr>
            </w:pPr>
            <w:r>
              <w:rPr>
                <w:rFonts w:cs="Times New Roman"/>
                <w:szCs w:val="24"/>
              </w:rPr>
              <w:t>-</w:t>
            </w:r>
          </w:p>
        </w:tc>
      </w:tr>
      <w:tr w:rsidR="009721F6" w:rsidRPr="00464EBA" w:rsidTr="004E4FC5">
        <w:tc>
          <w:tcPr>
            <w:tcW w:w="672" w:type="dxa"/>
          </w:tcPr>
          <w:p w:rsidR="009721F6" w:rsidRPr="00464EBA" w:rsidRDefault="00D64571" w:rsidP="00371F58">
            <w:pPr>
              <w:jc w:val="center"/>
              <w:rPr>
                <w:rFonts w:cs="Times New Roman"/>
                <w:bCs/>
                <w:szCs w:val="24"/>
              </w:rPr>
            </w:pPr>
            <w:r>
              <w:rPr>
                <w:rFonts w:cs="Times New Roman"/>
                <w:bCs/>
                <w:szCs w:val="24"/>
              </w:rPr>
              <w:t>12</w:t>
            </w:r>
          </w:p>
        </w:tc>
        <w:tc>
          <w:tcPr>
            <w:tcW w:w="2876" w:type="dxa"/>
          </w:tcPr>
          <w:p w:rsidR="009721F6" w:rsidRPr="00464EBA" w:rsidRDefault="009721F6" w:rsidP="0004362C">
            <w:pPr>
              <w:rPr>
                <w:rFonts w:cs="Times New Roman"/>
                <w:szCs w:val="24"/>
              </w:rPr>
            </w:pPr>
            <w:proofErr w:type="spellStart"/>
            <w:r w:rsidRPr="00464EBA">
              <w:rPr>
                <w:rFonts w:cs="Times New Roman"/>
                <w:bCs/>
                <w:szCs w:val="24"/>
              </w:rPr>
              <w:t>Rhabdomyosarcoma</w:t>
            </w:r>
            <w:proofErr w:type="spellEnd"/>
          </w:p>
        </w:tc>
        <w:tc>
          <w:tcPr>
            <w:tcW w:w="1440" w:type="dxa"/>
          </w:tcPr>
          <w:p w:rsidR="009721F6" w:rsidRDefault="009721F6" w:rsidP="00DA7D74">
            <w:pPr>
              <w:jc w:val="both"/>
            </w:pPr>
            <w:r w:rsidRPr="00D64E53">
              <w:t xml:space="preserve">1 </w:t>
            </w:r>
            <w:r>
              <w:t>(3.7%)</w:t>
            </w:r>
          </w:p>
        </w:tc>
        <w:tc>
          <w:tcPr>
            <w:tcW w:w="1620" w:type="dxa"/>
          </w:tcPr>
          <w:p w:rsidR="009721F6" w:rsidRPr="00464EBA" w:rsidRDefault="009721F6" w:rsidP="00371F58">
            <w:pPr>
              <w:jc w:val="center"/>
              <w:rPr>
                <w:rFonts w:cs="Times New Roman"/>
                <w:szCs w:val="24"/>
              </w:rPr>
            </w:pPr>
            <w:r>
              <w:rPr>
                <w:rFonts w:cs="Times New Roman"/>
                <w:szCs w:val="24"/>
              </w:rPr>
              <w:t>0.8</w:t>
            </w:r>
            <w:r w:rsidRPr="00464EBA">
              <w:rPr>
                <w:rFonts w:cs="Times New Roman"/>
                <w:bCs/>
                <w:szCs w:val="24"/>
              </w:rPr>
              <w:t>±0.00</w:t>
            </w:r>
          </w:p>
        </w:tc>
        <w:tc>
          <w:tcPr>
            <w:tcW w:w="1410" w:type="dxa"/>
          </w:tcPr>
          <w:p w:rsidR="009721F6" w:rsidRPr="00464EBA" w:rsidRDefault="009721F6" w:rsidP="00371F58">
            <w:pPr>
              <w:jc w:val="center"/>
              <w:rPr>
                <w:rFonts w:cs="Times New Roman"/>
                <w:szCs w:val="24"/>
              </w:rPr>
            </w:pPr>
            <w:r>
              <w:rPr>
                <w:rFonts w:cs="Times New Roman"/>
                <w:szCs w:val="24"/>
              </w:rPr>
              <w:t>-</w:t>
            </w:r>
          </w:p>
        </w:tc>
        <w:tc>
          <w:tcPr>
            <w:tcW w:w="1308" w:type="dxa"/>
          </w:tcPr>
          <w:p w:rsidR="009721F6" w:rsidRPr="00464EBA" w:rsidRDefault="009721F6" w:rsidP="00371F58">
            <w:pPr>
              <w:jc w:val="center"/>
              <w:rPr>
                <w:rFonts w:cs="Times New Roman"/>
                <w:szCs w:val="24"/>
              </w:rPr>
            </w:pPr>
            <w:r>
              <w:rPr>
                <w:rFonts w:cs="Times New Roman"/>
                <w:szCs w:val="24"/>
              </w:rPr>
              <w:t>-</w:t>
            </w:r>
          </w:p>
        </w:tc>
      </w:tr>
      <w:tr w:rsidR="009721F6" w:rsidRPr="00464EBA" w:rsidTr="004E4FC5">
        <w:tc>
          <w:tcPr>
            <w:tcW w:w="672" w:type="dxa"/>
          </w:tcPr>
          <w:p w:rsidR="009721F6" w:rsidRPr="00464EBA" w:rsidRDefault="009721F6" w:rsidP="004E4FC5">
            <w:pPr>
              <w:jc w:val="center"/>
              <w:rPr>
                <w:rFonts w:cs="Times New Roman"/>
                <w:szCs w:val="24"/>
              </w:rPr>
            </w:pPr>
            <w:r w:rsidRPr="00464EBA">
              <w:rPr>
                <w:rFonts w:cs="Times New Roman"/>
                <w:szCs w:val="24"/>
              </w:rPr>
              <w:t>1</w:t>
            </w:r>
            <w:r w:rsidR="00D64571">
              <w:rPr>
                <w:rFonts w:cs="Times New Roman"/>
                <w:szCs w:val="24"/>
              </w:rPr>
              <w:t>3</w:t>
            </w:r>
          </w:p>
        </w:tc>
        <w:tc>
          <w:tcPr>
            <w:tcW w:w="2876" w:type="dxa"/>
          </w:tcPr>
          <w:p w:rsidR="009721F6" w:rsidRPr="00464EBA" w:rsidRDefault="009721F6" w:rsidP="0004362C">
            <w:pPr>
              <w:rPr>
                <w:rFonts w:cs="Times New Roman"/>
                <w:szCs w:val="24"/>
              </w:rPr>
            </w:pPr>
            <w:proofErr w:type="spellStart"/>
            <w:r w:rsidRPr="00464EBA">
              <w:rPr>
                <w:rFonts w:cs="Times New Roman"/>
                <w:szCs w:val="24"/>
              </w:rPr>
              <w:t>Tubulopapillary</w:t>
            </w:r>
            <w:proofErr w:type="spellEnd"/>
            <w:r w:rsidRPr="00464EBA">
              <w:rPr>
                <w:rFonts w:cs="Times New Roman"/>
                <w:szCs w:val="24"/>
              </w:rPr>
              <w:t xml:space="preserve"> </w:t>
            </w:r>
            <w:proofErr w:type="spellStart"/>
            <w:r w:rsidRPr="00464EBA">
              <w:rPr>
                <w:rFonts w:cs="Times New Roman"/>
                <w:szCs w:val="24"/>
              </w:rPr>
              <w:t>adenocarcinoma</w:t>
            </w:r>
            <w:proofErr w:type="spellEnd"/>
          </w:p>
        </w:tc>
        <w:tc>
          <w:tcPr>
            <w:tcW w:w="1440" w:type="dxa"/>
          </w:tcPr>
          <w:p w:rsidR="009721F6" w:rsidRDefault="009721F6" w:rsidP="00DA7D74">
            <w:pPr>
              <w:jc w:val="both"/>
            </w:pPr>
            <w:r>
              <w:t>2 (7.41%)</w:t>
            </w:r>
          </w:p>
        </w:tc>
        <w:tc>
          <w:tcPr>
            <w:tcW w:w="1620" w:type="dxa"/>
          </w:tcPr>
          <w:p w:rsidR="009721F6" w:rsidRPr="00464EBA" w:rsidRDefault="009721F6" w:rsidP="00371F58">
            <w:pPr>
              <w:jc w:val="center"/>
              <w:rPr>
                <w:rFonts w:cs="Times New Roman"/>
                <w:szCs w:val="24"/>
              </w:rPr>
            </w:pPr>
            <w:r>
              <w:rPr>
                <w:rFonts w:cs="Times New Roman"/>
                <w:szCs w:val="24"/>
              </w:rPr>
              <w:t>1.35</w:t>
            </w:r>
            <w:r w:rsidRPr="00464EBA">
              <w:rPr>
                <w:rFonts w:cs="Times New Roman"/>
                <w:bCs/>
                <w:szCs w:val="24"/>
              </w:rPr>
              <w:t>±</w:t>
            </w:r>
            <w:r>
              <w:rPr>
                <w:rFonts w:cs="Times New Roman"/>
                <w:bCs/>
                <w:szCs w:val="24"/>
              </w:rPr>
              <w:t>0.05</w:t>
            </w:r>
          </w:p>
        </w:tc>
        <w:tc>
          <w:tcPr>
            <w:tcW w:w="1410" w:type="dxa"/>
          </w:tcPr>
          <w:p w:rsidR="009721F6" w:rsidRPr="00464EBA" w:rsidRDefault="009721F6" w:rsidP="00371F58">
            <w:pPr>
              <w:jc w:val="center"/>
              <w:rPr>
                <w:rFonts w:cs="Times New Roman"/>
                <w:szCs w:val="24"/>
              </w:rPr>
            </w:pPr>
            <w:r>
              <w:rPr>
                <w:rFonts w:cs="Times New Roman"/>
                <w:szCs w:val="24"/>
              </w:rPr>
              <w:t>29.2</w:t>
            </w:r>
            <w:r w:rsidRPr="00464EBA">
              <w:rPr>
                <w:rFonts w:cs="Times New Roman"/>
                <w:bCs/>
                <w:szCs w:val="24"/>
              </w:rPr>
              <w:t>±</w:t>
            </w:r>
            <w:r>
              <w:rPr>
                <w:rFonts w:cs="Times New Roman"/>
                <w:bCs/>
                <w:szCs w:val="24"/>
              </w:rPr>
              <w:t>0.08</w:t>
            </w:r>
          </w:p>
        </w:tc>
        <w:tc>
          <w:tcPr>
            <w:tcW w:w="1308" w:type="dxa"/>
          </w:tcPr>
          <w:p w:rsidR="009721F6" w:rsidRPr="00464EBA" w:rsidRDefault="009721F6" w:rsidP="00371F58">
            <w:pPr>
              <w:jc w:val="center"/>
              <w:rPr>
                <w:rFonts w:cs="Times New Roman"/>
                <w:szCs w:val="24"/>
              </w:rPr>
            </w:pPr>
            <w:r w:rsidRPr="00464EBA">
              <w:rPr>
                <w:rFonts w:cs="Times New Roman"/>
                <w:szCs w:val="24"/>
              </w:rPr>
              <w:t>11.78</w:t>
            </w:r>
            <w:r w:rsidRPr="00464EBA">
              <w:rPr>
                <w:rFonts w:cs="Times New Roman"/>
                <w:bCs/>
                <w:szCs w:val="24"/>
              </w:rPr>
              <w:t>±</w:t>
            </w:r>
            <w:r>
              <w:rPr>
                <w:rFonts w:cs="Times New Roman"/>
                <w:bCs/>
                <w:szCs w:val="24"/>
              </w:rPr>
              <w:t>0.00</w:t>
            </w:r>
          </w:p>
        </w:tc>
      </w:tr>
      <w:tr w:rsidR="009721F6" w:rsidRPr="00464EBA" w:rsidTr="004E4FC5">
        <w:tc>
          <w:tcPr>
            <w:tcW w:w="672" w:type="dxa"/>
          </w:tcPr>
          <w:p w:rsidR="009721F6" w:rsidRPr="00464EBA" w:rsidRDefault="009721F6" w:rsidP="004E4FC5">
            <w:pPr>
              <w:jc w:val="center"/>
              <w:rPr>
                <w:rFonts w:cs="Times New Roman"/>
                <w:szCs w:val="24"/>
              </w:rPr>
            </w:pPr>
            <w:r>
              <w:rPr>
                <w:rFonts w:cs="Times New Roman"/>
                <w:szCs w:val="24"/>
              </w:rPr>
              <w:t>1</w:t>
            </w:r>
            <w:r w:rsidR="00D64571">
              <w:rPr>
                <w:rFonts w:cs="Times New Roman"/>
                <w:szCs w:val="24"/>
              </w:rPr>
              <w:t>4</w:t>
            </w:r>
          </w:p>
        </w:tc>
        <w:tc>
          <w:tcPr>
            <w:tcW w:w="2876" w:type="dxa"/>
          </w:tcPr>
          <w:p w:rsidR="009721F6" w:rsidRPr="00464EBA" w:rsidRDefault="009721F6" w:rsidP="0004362C">
            <w:pPr>
              <w:rPr>
                <w:rFonts w:cs="Times New Roman"/>
                <w:szCs w:val="24"/>
              </w:rPr>
            </w:pPr>
            <w:r w:rsidRPr="00464EBA">
              <w:rPr>
                <w:rFonts w:cs="Times New Roman"/>
                <w:szCs w:val="24"/>
              </w:rPr>
              <w:t>Solid Carcinoma</w:t>
            </w:r>
          </w:p>
        </w:tc>
        <w:tc>
          <w:tcPr>
            <w:tcW w:w="1440" w:type="dxa"/>
          </w:tcPr>
          <w:p w:rsidR="009721F6" w:rsidRDefault="009721F6" w:rsidP="00DA7D74">
            <w:pPr>
              <w:jc w:val="both"/>
            </w:pPr>
            <w:r>
              <w:t>5 (13.51%)</w:t>
            </w:r>
          </w:p>
        </w:tc>
        <w:tc>
          <w:tcPr>
            <w:tcW w:w="1620" w:type="dxa"/>
          </w:tcPr>
          <w:p w:rsidR="009721F6" w:rsidRPr="00464EBA" w:rsidRDefault="009721F6" w:rsidP="00371F58">
            <w:pPr>
              <w:jc w:val="center"/>
              <w:rPr>
                <w:rFonts w:cs="Times New Roman"/>
                <w:szCs w:val="24"/>
              </w:rPr>
            </w:pPr>
            <w:r w:rsidRPr="00464EBA">
              <w:rPr>
                <w:rFonts w:cs="Times New Roman"/>
                <w:szCs w:val="24"/>
              </w:rPr>
              <w:t>3.13±0.176</w:t>
            </w:r>
          </w:p>
        </w:tc>
        <w:tc>
          <w:tcPr>
            <w:tcW w:w="1410" w:type="dxa"/>
          </w:tcPr>
          <w:p w:rsidR="009721F6" w:rsidRPr="00464EBA" w:rsidRDefault="009721F6" w:rsidP="00371F58">
            <w:pPr>
              <w:jc w:val="center"/>
              <w:rPr>
                <w:rFonts w:cs="Times New Roman"/>
                <w:szCs w:val="24"/>
              </w:rPr>
            </w:pPr>
            <w:r w:rsidRPr="00B21BD2">
              <w:rPr>
                <w:rFonts w:cs="Times New Roman"/>
                <w:szCs w:val="24"/>
              </w:rPr>
              <w:t>51.8</w:t>
            </w:r>
            <w:r>
              <w:rPr>
                <w:rFonts w:cs="Times New Roman"/>
                <w:szCs w:val="24"/>
              </w:rPr>
              <w:t>±</w:t>
            </w:r>
            <w:r w:rsidRPr="00B21BD2">
              <w:rPr>
                <w:rFonts w:cs="Times New Roman"/>
                <w:szCs w:val="24"/>
              </w:rPr>
              <w:t>1.68</w:t>
            </w:r>
          </w:p>
        </w:tc>
        <w:tc>
          <w:tcPr>
            <w:tcW w:w="1308" w:type="dxa"/>
          </w:tcPr>
          <w:p w:rsidR="009721F6" w:rsidRPr="00464EBA" w:rsidRDefault="009721F6" w:rsidP="00371F58">
            <w:pPr>
              <w:ind w:left="109" w:hanging="109"/>
              <w:jc w:val="center"/>
              <w:rPr>
                <w:rFonts w:cs="Times New Roman"/>
                <w:szCs w:val="24"/>
              </w:rPr>
            </w:pPr>
            <w:r>
              <w:rPr>
                <w:rFonts w:cs="Times New Roman"/>
                <w:szCs w:val="24"/>
              </w:rPr>
              <w:t>8.25±1.25</w:t>
            </w:r>
          </w:p>
        </w:tc>
      </w:tr>
      <w:tr w:rsidR="009721F6" w:rsidRPr="00464EBA" w:rsidTr="004E4FC5">
        <w:tc>
          <w:tcPr>
            <w:tcW w:w="672" w:type="dxa"/>
          </w:tcPr>
          <w:p w:rsidR="009721F6" w:rsidRPr="00464EBA" w:rsidRDefault="009721F6" w:rsidP="004E4FC5">
            <w:pPr>
              <w:jc w:val="center"/>
              <w:rPr>
                <w:rFonts w:cs="Times New Roman"/>
                <w:szCs w:val="24"/>
              </w:rPr>
            </w:pPr>
            <w:r>
              <w:rPr>
                <w:rFonts w:cs="Times New Roman"/>
                <w:szCs w:val="24"/>
              </w:rPr>
              <w:t>1</w:t>
            </w:r>
            <w:r w:rsidR="00D64571">
              <w:rPr>
                <w:rFonts w:cs="Times New Roman"/>
                <w:szCs w:val="24"/>
              </w:rPr>
              <w:t>5</w:t>
            </w:r>
          </w:p>
        </w:tc>
        <w:tc>
          <w:tcPr>
            <w:tcW w:w="2876" w:type="dxa"/>
          </w:tcPr>
          <w:p w:rsidR="009721F6" w:rsidRPr="00464EBA" w:rsidRDefault="009721F6" w:rsidP="0004362C">
            <w:pPr>
              <w:rPr>
                <w:rFonts w:cs="Times New Roman"/>
                <w:szCs w:val="24"/>
              </w:rPr>
            </w:pPr>
            <w:r w:rsidRPr="00464EBA">
              <w:rPr>
                <w:rFonts w:cs="Times New Roman"/>
                <w:szCs w:val="24"/>
              </w:rPr>
              <w:t xml:space="preserve">Complex </w:t>
            </w:r>
            <w:proofErr w:type="spellStart"/>
            <w:r w:rsidRPr="00464EBA">
              <w:rPr>
                <w:rFonts w:cs="Times New Roman"/>
                <w:szCs w:val="24"/>
              </w:rPr>
              <w:t>adenocarcinoma</w:t>
            </w:r>
            <w:proofErr w:type="spellEnd"/>
            <w:r w:rsidRPr="00464EBA">
              <w:rPr>
                <w:rFonts w:cs="Times New Roman"/>
                <w:szCs w:val="24"/>
              </w:rPr>
              <w:t>.</w:t>
            </w:r>
          </w:p>
        </w:tc>
        <w:tc>
          <w:tcPr>
            <w:tcW w:w="1440" w:type="dxa"/>
          </w:tcPr>
          <w:p w:rsidR="009721F6" w:rsidRDefault="009721F6" w:rsidP="00DA7D74">
            <w:pPr>
              <w:jc w:val="both"/>
            </w:pPr>
            <w:r>
              <w:t>2 (7.41%)</w:t>
            </w:r>
          </w:p>
        </w:tc>
        <w:tc>
          <w:tcPr>
            <w:tcW w:w="1620" w:type="dxa"/>
          </w:tcPr>
          <w:p w:rsidR="009721F6" w:rsidRPr="00464EBA" w:rsidRDefault="009721F6" w:rsidP="00371F58">
            <w:pPr>
              <w:jc w:val="center"/>
              <w:rPr>
                <w:rFonts w:cs="Times New Roman"/>
                <w:szCs w:val="24"/>
              </w:rPr>
            </w:pPr>
            <w:r w:rsidRPr="00464EBA">
              <w:rPr>
                <w:rFonts w:cs="Times New Roman"/>
                <w:szCs w:val="24"/>
              </w:rPr>
              <w:t>1.55±0.02</w:t>
            </w:r>
          </w:p>
        </w:tc>
        <w:tc>
          <w:tcPr>
            <w:tcW w:w="1410" w:type="dxa"/>
          </w:tcPr>
          <w:p w:rsidR="009721F6" w:rsidRPr="00464EBA" w:rsidRDefault="009721F6" w:rsidP="00371F58">
            <w:pPr>
              <w:jc w:val="center"/>
              <w:rPr>
                <w:rFonts w:cs="Times New Roman"/>
                <w:szCs w:val="24"/>
              </w:rPr>
            </w:pPr>
            <w:r>
              <w:rPr>
                <w:rFonts w:cs="Times New Roman"/>
                <w:szCs w:val="24"/>
              </w:rPr>
              <w:t>26.5±1.50</w:t>
            </w:r>
          </w:p>
        </w:tc>
        <w:tc>
          <w:tcPr>
            <w:tcW w:w="1308" w:type="dxa"/>
          </w:tcPr>
          <w:p w:rsidR="009721F6" w:rsidRPr="00464EBA" w:rsidRDefault="009721F6" w:rsidP="00371F58">
            <w:pPr>
              <w:jc w:val="center"/>
              <w:rPr>
                <w:rFonts w:cs="Times New Roman"/>
                <w:szCs w:val="24"/>
              </w:rPr>
            </w:pPr>
            <w:r w:rsidRPr="00464EBA">
              <w:rPr>
                <w:rFonts w:cs="Times New Roman"/>
                <w:szCs w:val="24"/>
              </w:rPr>
              <w:t>4.8</w:t>
            </w:r>
            <w:r w:rsidRPr="00464EBA">
              <w:rPr>
                <w:rFonts w:cs="Times New Roman"/>
                <w:bCs/>
                <w:szCs w:val="24"/>
              </w:rPr>
              <w:t>±</w:t>
            </w:r>
            <w:r>
              <w:rPr>
                <w:rFonts w:cs="Times New Roman"/>
                <w:bCs/>
                <w:szCs w:val="24"/>
              </w:rPr>
              <w:t>0.00</w:t>
            </w:r>
          </w:p>
        </w:tc>
      </w:tr>
      <w:tr w:rsidR="009721F6" w:rsidRPr="00464EBA" w:rsidTr="004E4FC5">
        <w:tc>
          <w:tcPr>
            <w:tcW w:w="672" w:type="dxa"/>
          </w:tcPr>
          <w:p w:rsidR="009721F6" w:rsidRPr="00464EBA" w:rsidRDefault="009721F6" w:rsidP="004E4FC5">
            <w:pPr>
              <w:jc w:val="center"/>
              <w:rPr>
                <w:rFonts w:cs="Times New Roman"/>
                <w:szCs w:val="24"/>
              </w:rPr>
            </w:pPr>
            <w:r>
              <w:rPr>
                <w:rFonts w:cs="Times New Roman"/>
                <w:szCs w:val="24"/>
              </w:rPr>
              <w:t>1</w:t>
            </w:r>
            <w:r w:rsidR="00D64571">
              <w:rPr>
                <w:rFonts w:cs="Times New Roman"/>
                <w:szCs w:val="24"/>
              </w:rPr>
              <w:t>6</w:t>
            </w:r>
          </w:p>
        </w:tc>
        <w:tc>
          <w:tcPr>
            <w:tcW w:w="2876" w:type="dxa"/>
          </w:tcPr>
          <w:p w:rsidR="009721F6" w:rsidRPr="00464EBA" w:rsidRDefault="009721F6" w:rsidP="009972F4">
            <w:pPr>
              <w:rPr>
                <w:rFonts w:cs="Times New Roman"/>
                <w:szCs w:val="24"/>
              </w:rPr>
            </w:pPr>
            <w:proofErr w:type="spellStart"/>
            <w:r w:rsidRPr="00464EBA">
              <w:rPr>
                <w:rFonts w:cs="Times New Roman"/>
                <w:szCs w:val="24"/>
              </w:rPr>
              <w:t>Carcinosarcoma</w:t>
            </w:r>
            <w:proofErr w:type="spellEnd"/>
          </w:p>
        </w:tc>
        <w:tc>
          <w:tcPr>
            <w:tcW w:w="1440" w:type="dxa"/>
          </w:tcPr>
          <w:p w:rsidR="009721F6" w:rsidRDefault="009721F6" w:rsidP="009972F4">
            <w:pPr>
              <w:jc w:val="both"/>
            </w:pPr>
            <w:r>
              <w:t>2 (7.41%)</w:t>
            </w:r>
          </w:p>
        </w:tc>
        <w:tc>
          <w:tcPr>
            <w:tcW w:w="1620" w:type="dxa"/>
          </w:tcPr>
          <w:p w:rsidR="009721F6" w:rsidRPr="00464EBA" w:rsidRDefault="009721F6" w:rsidP="009972F4">
            <w:pPr>
              <w:jc w:val="center"/>
              <w:rPr>
                <w:rFonts w:cs="Times New Roman"/>
                <w:szCs w:val="24"/>
              </w:rPr>
            </w:pPr>
            <w:r w:rsidRPr="00464EBA">
              <w:rPr>
                <w:rFonts w:cs="Times New Roman"/>
                <w:szCs w:val="24"/>
              </w:rPr>
              <w:t>2.5±0.1</w:t>
            </w:r>
          </w:p>
        </w:tc>
        <w:tc>
          <w:tcPr>
            <w:tcW w:w="1410" w:type="dxa"/>
          </w:tcPr>
          <w:p w:rsidR="009721F6" w:rsidRPr="00464EBA" w:rsidRDefault="009721F6" w:rsidP="009972F4">
            <w:pPr>
              <w:jc w:val="center"/>
              <w:rPr>
                <w:rFonts w:cs="Times New Roman"/>
                <w:szCs w:val="24"/>
              </w:rPr>
            </w:pPr>
            <w:r>
              <w:rPr>
                <w:rFonts w:cs="Times New Roman"/>
                <w:szCs w:val="24"/>
              </w:rPr>
              <w:t>30.75±1.25</w:t>
            </w:r>
          </w:p>
        </w:tc>
        <w:tc>
          <w:tcPr>
            <w:tcW w:w="1308" w:type="dxa"/>
          </w:tcPr>
          <w:p w:rsidR="009721F6" w:rsidRPr="00464EBA" w:rsidRDefault="009721F6" w:rsidP="009972F4">
            <w:pPr>
              <w:jc w:val="center"/>
              <w:rPr>
                <w:rFonts w:cs="Times New Roman"/>
                <w:szCs w:val="24"/>
              </w:rPr>
            </w:pPr>
            <w:r>
              <w:rPr>
                <w:rFonts w:cs="Times New Roman"/>
                <w:szCs w:val="24"/>
              </w:rPr>
              <w:t>9.8±2.70</w:t>
            </w:r>
          </w:p>
        </w:tc>
      </w:tr>
      <w:tr w:rsidR="009721F6" w:rsidRPr="00464EBA" w:rsidTr="004E4FC5">
        <w:tc>
          <w:tcPr>
            <w:tcW w:w="672" w:type="dxa"/>
          </w:tcPr>
          <w:p w:rsidR="009721F6" w:rsidRPr="00464EBA" w:rsidRDefault="009721F6" w:rsidP="006162F5">
            <w:pPr>
              <w:jc w:val="center"/>
              <w:rPr>
                <w:rFonts w:cs="Times New Roman"/>
                <w:szCs w:val="24"/>
              </w:rPr>
            </w:pPr>
          </w:p>
        </w:tc>
        <w:tc>
          <w:tcPr>
            <w:tcW w:w="2876" w:type="dxa"/>
          </w:tcPr>
          <w:p w:rsidR="009721F6" w:rsidRPr="00464EBA" w:rsidRDefault="009721F6" w:rsidP="006162F5">
            <w:pPr>
              <w:rPr>
                <w:rFonts w:cs="Times New Roman"/>
                <w:szCs w:val="24"/>
              </w:rPr>
            </w:pPr>
            <w:r>
              <w:rPr>
                <w:rFonts w:cs="Times New Roman"/>
                <w:b/>
                <w:szCs w:val="24"/>
              </w:rPr>
              <w:t>Malignant tumours</w:t>
            </w:r>
          </w:p>
        </w:tc>
        <w:tc>
          <w:tcPr>
            <w:tcW w:w="1440" w:type="dxa"/>
          </w:tcPr>
          <w:p w:rsidR="009721F6" w:rsidRDefault="009721F6" w:rsidP="006162F5">
            <w:pPr>
              <w:jc w:val="center"/>
              <w:rPr>
                <w:rFonts w:cs="Times New Roman"/>
                <w:b/>
                <w:szCs w:val="24"/>
              </w:rPr>
            </w:pPr>
            <w:r w:rsidRPr="00EA56B6">
              <w:rPr>
                <w:rFonts w:eastAsia="Calibri" w:cs="Times New Roman"/>
              </w:rPr>
              <w:t>2</w:t>
            </w:r>
            <w:r>
              <w:rPr>
                <w:rFonts w:eastAsia="Calibri" w:cs="Times New Roman"/>
              </w:rPr>
              <w:t>3 (85.1</w:t>
            </w:r>
            <w:r w:rsidRPr="00EA56B6">
              <w:rPr>
                <w:rFonts w:eastAsia="Calibri" w:cs="Times New Roman"/>
              </w:rPr>
              <w:t>9%)</w:t>
            </w:r>
          </w:p>
        </w:tc>
        <w:tc>
          <w:tcPr>
            <w:tcW w:w="1620" w:type="dxa"/>
          </w:tcPr>
          <w:p w:rsidR="009721F6" w:rsidRPr="00044423" w:rsidRDefault="009721F6" w:rsidP="006162F5">
            <w:pPr>
              <w:jc w:val="center"/>
              <w:rPr>
                <w:rFonts w:cs="Times New Roman"/>
                <w:b/>
                <w:szCs w:val="24"/>
              </w:rPr>
            </w:pPr>
            <w:r>
              <w:rPr>
                <w:rFonts w:cs="Times New Roman"/>
                <w:b/>
                <w:szCs w:val="24"/>
              </w:rPr>
              <w:t>2.24</w:t>
            </w:r>
            <w:r w:rsidRPr="004D445B">
              <w:rPr>
                <w:rFonts w:cs="Times New Roman"/>
                <w:b/>
                <w:bCs/>
                <w:szCs w:val="24"/>
              </w:rPr>
              <w:t>±</w:t>
            </w:r>
            <w:r>
              <w:rPr>
                <w:rFonts w:cs="Times New Roman"/>
                <w:b/>
                <w:szCs w:val="24"/>
              </w:rPr>
              <w:t>0.48</w:t>
            </w:r>
          </w:p>
        </w:tc>
        <w:tc>
          <w:tcPr>
            <w:tcW w:w="1410" w:type="dxa"/>
          </w:tcPr>
          <w:p w:rsidR="009721F6" w:rsidRPr="00044423" w:rsidRDefault="009721F6" w:rsidP="006162F5">
            <w:pPr>
              <w:jc w:val="center"/>
              <w:rPr>
                <w:rFonts w:cs="Times New Roman"/>
                <w:b/>
                <w:szCs w:val="24"/>
              </w:rPr>
            </w:pPr>
            <w:r>
              <w:rPr>
                <w:rFonts w:cs="Times New Roman"/>
                <w:b/>
                <w:szCs w:val="24"/>
              </w:rPr>
              <w:t>55.18</w:t>
            </w:r>
            <w:r w:rsidRPr="004D445B">
              <w:rPr>
                <w:rFonts w:cs="Times New Roman"/>
                <w:b/>
                <w:bCs/>
                <w:szCs w:val="24"/>
              </w:rPr>
              <w:t>±</w:t>
            </w:r>
            <w:r>
              <w:rPr>
                <w:rFonts w:cs="Times New Roman"/>
                <w:b/>
                <w:bCs/>
                <w:szCs w:val="24"/>
              </w:rPr>
              <w:t>8.97</w:t>
            </w:r>
          </w:p>
        </w:tc>
        <w:tc>
          <w:tcPr>
            <w:tcW w:w="1308" w:type="dxa"/>
          </w:tcPr>
          <w:p w:rsidR="009721F6" w:rsidRPr="00044423" w:rsidRDefault="009721F6" w:rsidP="006162F5">
            <w:pPr>
              <w:jc w:val="center"/>
              <w:rPr>
                <w:rFonts w:cs="Times New Roman"/>
                <w:b/>
                <w:szCs w:val="24"/>
              </w:rPr>
            </w:pPr>
            <w:r>
              <w:rPr>
                <w:rFonts w:cs="Times New Roman"/>
                <w:b/>
                <w:szCs w:val="24"/>
              </w:rPr>
              <w:t>8.8</w:t>
            </w:r>
            <w:r w:rsidRPr="004D445B">
              <w:rPr>
                <w:rFonts w:cs="Times New Roman"/>
                <w:b/>
                <w:bCs/>
                <w:szCs w:val="24"/>
              </w:rPr>
              <w:t>±</w:t>
            </w:r>
            <w:r>
              <w:rPr>
                <w:rFonts w:cs="Times New Roman"/>
                <w:b/>
                <w:bCs/>
                <w:szCs w:val="24"/>
              </w:rPr>
              <w:t>1.15</w:t>
            </w:r>
          </w:p>
        </w:tc>
      </w:tr>
    </w:tbl>
    <w:p w:rsidR="00606CD0" w:rsidRDefault="00606CD0" w:rsidP="00621EFE">
      <w:pPr>
        <w:spacing w:line="480" w:lineRule="auto"/>
        <w:jc w:val="both"/>
        <w:rPr>
          <w:b/>
        </w:rPr>
      </w:pPr>
    </w:p>
    <w:p w:rsidR="001C3B2C" w:rsidRDefault="001C3B2C" w:rsidP="00621EFE">
      <w:pPr>
        <w:spacing w:line="480" w:lineRule="auto"/>
        <w:jc w:val="both"/>
        <w:rPr>
          <w:b/>
        </w:rPr>
      </w:pPr>
    </w:p>
    <w:p w:rsidR="00756EFF" w:rsidRPr="009C387F" w:rsidRDefault="009071C3" w:rsidP="00621EFE">
      <w:pPr>
        <w:spacing w:line="480" w:lineRule="auto"/>
        <w:jc w:val="both"/>
        <w:rPr>
          <w:b/>
        </w:rPr>
      </w:pPr>
      <w:r w:rsidRPr="009C387F">
        <w:rPr>
          <w:b/>
        </w:rPr>
        <w:t>DISCUSSION</w:t>
      </w:r>
    </w:p>
    <w:p w:rsidR="00621EFE" w:rsidRPr="001E32D0" w:rsidRDefault="00621EFE" w:rsidP="00621EFE">
      <w:pPr>
        <w:spacing w:line="480" w:lineRule="auto"/>
        <w:ind w:firstLine="720"/>
        <w:jc w:val="both"/>
      </w:pPr>
      <w:r w:rsidRPr="001E32D0">
        <w:rPr>
          <w:rFonts w:cs="Times New Roman"/>
          <w:szCs w:val="24"/>
        </w:rPr>
        <w:lastRenderedPageBreak/>
        <w:t>Bcl-2 protein inhibits apoptotic cell death and also discourages the promotion of cellular proliferation (</w:t>
      </w:r>
      <w:proofErr w:type="spellStart"/>
      <w:r w:rsidRPr="001E32D0">
        <w:rPr>
          <w:rFonts w:cs="Times New Roman"/>
          <w:szCs w:val="24"/>
        </w:rPr>
        <w:t>Hockenberry</w:t>
      </w:r>
      <w:proofErr w:type="spellEnd"/>
      <w:r w:rsidRPr="001E32D0">
        <w:rPr>
          <w:rFonts w:cs="Times New Roman"/>
          <w:szCs w:val="24"/>
        </w:rPr>
        <w:t xml:space="preserve"> </w:t>
      </w:r>
      <w:r w:rsidRPr="001E32D0">
        <w:rPr>
          <w:rFonts w:cs="Times New Roman"/>
          <w:i/>
          <w:szCs w:val="24"/>
        </w:rPr>
        <w:t>et al</w:t>
      </w:r>
      <w:r w:rsidRPr="001E32D0">
        <w:rPr>
          <w:rFonts w:cs="Times New Roman"/>
          <w:szCs w:val="24"/>
        </w:rPr>
        <w:t xml:space="preserve">., 1990). </w:t>
      </w:r>
      <w:r w:rsidR="003D4764">
        <w:rPr>
          <w:rFonts w:cs="Times New Roman"/>
          <w:szCs w:val="24"/>
        </w:rPr>
        <w:t xml:space="preserve">In present study, </w:t>
      </w:r>
      <w:r w:rsidRPr="001E32D0">
        <w:rPr>
          <w:rFonts w:cs="Times New Roman"/>
          <w:szCs w:val="24"/>
        </w:rPr>
        <w:t xml:space="preserve">BcL-2 immunostaining was membranous and cytoplasmic. BcL-2 staining observed more in epithelial cells compared to the mesenchymal cells and the staining was observed mainly in the resting cells, which were not stained for PCNA, indicating more expression in non dividing neoplastic cells. </w:t>
      </w:r>
      <w:r w:rsidR="003449B3">
        <w:rPr>
          <w:rFonts w:cs="Times New Roman"/>
          <w:szCs w:val="24"/>
        </w:rPr>
        <w:t xml:space="preserve">Tumours having high PCNA index (&gt;60) did not show any BcL-2 reactivity. </w:t>
      </w:r>
      <w:r w:rsidRPr="001E32D0">
        <w:rPr>
          <w:rFonts w:cs="Times New Roman"/>
          <w:szCs w:val="24"/>
        </w:rPr>
        <w:t xml:space="preserve">Out of 27 total tumours only 9 tumours (33.34%) showed the positive reaction to BcL-2 immunostaining. This is very less compared to </w:t>
      </w:r>
      <w:r w:rsidRPr="001E32D0">
        <w:t xml:space="preserve">61.5% (24/39) of MGTs (Yung </w:t>
      </w:r>
      <w:r w:rsidRPr="001E32D0">
        <w:rPr>
          <w:i/>
          <w:iCs/>
        </w:rPr>
        <w:t xml:space="preserve">et al., </w:t>
      </w:r>
      <w:r w:rsidRPr="001E32D0">
        <w:t>2006) and 17/21 (81%) breast tumours (</w:t>
      </w:r>
      <w:proofErr w:type="spellStart"/>
      <w:r w:rsidRPr="001E32D0">
        <w:t>Planas</w:t>
      </w:r>
      <w:proofErr w:type="spellEnd"/>
      <w:r w:rsidRPr="001E32D0">
        <w:t xml:space="preserve">-Silva </w:t>
      </w:r>
      <w:r w:rsidRPr="001E32D0">
        <w:rPr>
          <w:i/>
          <w:iCs/>
        </w:rPr>
        <w:t xml:space="preserve">et al., </w:t>
      </w:r>
      <w:r w:rsidRPr="001E32D0">
        <w:t xml:space="preserve">2007). </w:t>
      </w:r>
      <w:r w:rsidRPr="001E32D0">
        <w:rPr>
          <w:rFonts w:cs="Times New Roman"/>
          <w:szCs w:val="24"/>
        </w:rPr>
        <w:t xml:space="preserve">In the present study BcL-2 expression was noticed in both benign and malignant tumours. Benign tumour, </w:t>
      </w:r>
      <w:proofErr w:type="spellStart"/>
      <w:r w:rsidRPr="001E32D0">
        <w:rPr>
          <w:rFonts w:cs="Times New Roman"/>
          <w:szCs w:val="24"/>
        </w:rPr>
        <w:t>fibroma</w:t>
      </w:r>
      <w:proofErr w:type="spellEnd"/>
      <w:r w:rsidRPr="001E32D0">
        <w:rPr>
          <w:rFonts w:cs="Times New Roman"/>
          <w:szCs w:val="24"/>
        </w:rPr>
        <w:t xml:space="preserve"> showed high BcL-2 index (19.3±0.00) compared to malignant tumours (8.8±1.15) and similar finding also reported by </w:t>
      </w:r>
      <w:r w:rsidRPr="001E32D0">
        <w:t xml:space="preserve">Yung </w:t>
      </w:r>
      <w:r w:rsidRPr="001E32D0">
        <w:rPr>
          <w:i/>
          <w:iCs/>
        </w:rPr>
        <w:t xml:space="preserve">et al., </w:t>
      </w:r>
      <w:r w:rsidRPr="001E32D0">
        <w:t>(2006) with 11.5</w:t>
      </w:r>
      <w:r w:rsidRPr="001E32D0">
        <w:rPr>
          <w:rFonts w:cs="Times New Roman"/>
          <w:szCs w:val="24"/>
        </w:rPr>
        <w:t>±10.9 in benign and 8.6±11.6 in malignant tumours.</w:t>
      </w:r>
    </w:p>
    <w:p w:rsidR="00621EFE" w:rsidRPr="001E32D0" w:rsidRDefault="00621EFE" w:rsidP="00621EFE">
      <w:pPr>
        <w:spacing w:line="480" w:lineRule="auto"/>
        <w:ind w:firstLine="720"/>
        <w:jc w:val="both"/>
        <w:rPr>
          <w:iCs/>
        </w:rPr>
      </w:pPr>
      <w:r w:rsidRPr="001E32D0">
        <w:rPr>
          <w:rFonts w:cs="Times New Roman"/>
          <w:szCs w:val="24"/>
        </w:rPr>
        <w:t xml:space="preserve">Among malignant tumours, BcL-2 index was more in </w:t>
      </w:r>
      <w:proofErr w:type="spellStart"/>
      <w:r w:rsidRPr="001E32D0">
        <w:rPr>
          <w:rFonts w:cs="Times New Roman"/>
          <w:szCs w:val="24"/>
        </w:rPr>
        <w:t>tubulopapillary</w:t>
      </w:r>
      <w:proofErr w:type="spellEnd"/>
      <w:r w:rsidRPr="001E32D0">
        <w:rPr>
          <w:rFonts w:cs="Times New Roman"/>
          <w:szCs w:val="24"/>
        </w:rPr>
        <w:t xml:space="preserve"> </w:t>
      </w:r>
      <w:proofErr w:type="spellStart"/>
      <w:r w:rsidRPr="001E32D0">
        <w:rPr>
          <w:rFonts w:cs="Times New Roman"/>
          <w:szCs w:val="24"/>
        </w:rPr>
        <w:t>adenocarcinoma</w:t>
      </w:r>
      <w:proofErr w:type="spellEnd"/>
      <w:r w:rsidRPr="001E32D0">
        <w:rPr>
          <w:rFonts w:cs="Times New Roman"/>
          <w:szCs w:val="24"/>
        </w:rPr>
        <w:t xml:space="preserve"> (11.78%), followed by </w:t>
      </w:r>
      <w:proofErr w:type="spellStart"/>
      <w:r w:rsidRPr="001E32D0">
        <w:rPr>
          <w:rFonts w:cs="Times New Roman"/>
          <w:szCs w:val="24"/>
        </w:rPr>
        <w:t>carcinosarcoma</w:t>
      </w:r>
      <w:proofErr w:type="spellEnd"/>
      <w:r w:rsidRPr="001E32D0">
        <w:rPr>
          <w:rFonts w:cs="Times New Roman"/>
          <w:szCs w:val="24"/>
        </w:rPr>
        <w:t xml:space="preserve"> (9.8±2.7), </w:t>
      </w:r>
      <w:proofErr w:type="spellStart"/>
      <w:r w:rsidRPr="001E32D0">
        <w:rPr>
          <w:rFonts w:cs="Times New Roman"/>
          <w:szCs w:val="24"/>
        </w:rPr>
        <w:t>fibrosarcoma</w:t>
      </w:r>
      <w:proofErr w:type="spellEnd"/>
      <w:r w:rsidRPr="001E32D0">
        <w:rPr>
          <w:rFonts w:cs="Times New Roman"/>
          <w:szCs w:val="24"/>
        </w:rPr>
        <w:t xml:space="preserve"> (9.4±1.3), solid carcinoma (8.25±1.25) and least in complex carcinoma (4.8±0.00). these findings were in accordance with </w:t>
      </w:r>
      <w:r w:rsidRPr="001E32D0">
        <w:t xml:space="preserve">Yung </w:t>
      </w:r>
      <w:r w:rsidRPr="001E32D0">
        <w:rPr>
          <w:i/>
          <w:iCs/>
        </w:rPr>
        <w:t xml:space="preserve">et al., </w:t>
      </w:r>
      <w:r w:rsidRPr="001E32D0">
        <w:t xml:space="preserve">(2006); </w:t>
      </w:r>
      <w:proofErr w:type="spellStart"/>
      <w:r w:rsidRPr="001E32D0">
        <w:t>tubulopapillary</w:t>
      </w:r>
      <w:proofErr w:type="spellEnd"/>
      <w:r w:rsidRPr="001E32D0">
        <w:t xml:space="preserve"> carcinoma (12.8</w:t>
      </w:r>
      <w:r w:rsidRPr="001E32D0">
        <w:rPr>
          <w:rFonts w:cs="Times New Roman"/>
          <w:szCs w:val="24"/>
        </w:rPr>
        <w:t>±10.1) s</w:t>
      </w:r>
      <w:r w:rsidR="00AE2047">
        <w:rPr>
          <w:rFonts w:cs="Times New Roman"/>
          <w:szCs w:val="24"/>
        </w:rPr>
        <w:t>o</w:t>
      </w:r>
      <w:r w:rsidRPr="001E32D0">
        <w:rPr>
          <w:rFonts w:cs="Times New Roman"/>
          <w:szCs w:val="24"/>
        </w:rPr>
        <w:t xml:space="preserve">lid carcinomas (10±14.2), mixed mammary tumours (6.2±5.2) and complex carcinoma (0.2±0.00). </w:t>
      </w:r>
      <w:r w:rsidR="003D4764">
        <w:rPr>
          <w:rFonts w:cs="Times New Roman"/>
          <w:szCs w:val="24"/>
        </w:rPr>
        <w:t>T</w:t>
      </w:r>
      <w:r w:rsidRPr="001E32D0">
        <w:rPr>
          <w:rFonts w:cs="Times New Roman"/>
          <w:szCs w:val="24"/>
        </w:rPr>
        <w:t xml:space="preserve">he complex carcinomas showed more expression in the present study compared to the studies of </w:t>
      </w:r>
      <w:r w:rsidRPr="001E32D0">
        <w:t xml:space="preserve">Yung </w:t>
      </w:r>
      <w:r w:rsidRPr="001E32D0">
        <w:rPr>
          <w:i/>
          <w:iCs/>
        </w:rPr>
        <w:t xml:space="preserve">et al., </w:t>
      </w:r>
      <w:r w:rsidRPr="001E32D0">
        <w:t xml:space="preserve">(2006). In present study, BcL-2 staining was not observed in </w:t>
      </w:r>
      <w:proofErr w:type="spellStart"/>
      <w:r w:rsidRPr="001E32D0">
        <w:t>osteosarcoma</w:t>
      </w:r>
      <w:proofErr w:type="spellEnd"/>
      <w:r w:rsidRPr="001E32D0">
        <w:t xml:space="preserve">, </w:t>
      </w:r>
      <w:proofErr w:type="spellStart"/>
      <w:r w:rsidRPr="001E32D0">
        <w:t>rhabdomyosarcoma</w:t>
      </w:r>
      <w:proofErr w:type="spellEnd"/>
      <w:r w:rsidRPr="001E32D0">
        <w:t xml:space="preserve">, </w:t>
      </w:r>
      <w:proofErr w:type="spellStart"/>
      <w:r w:rsidRPr="001E32D0">
        <w:t>seminoma</w:t>
      </w:r>
      <w:proofErr w:type="spellEnd"/>
      <w:r w:rsidRPr="001E32D0">
        <w:t xml:space="preserve"> and </w:t>
      </w:r>
      <w:proofErr w:type="spellStart"/>
      <w:r w:rsidRPr="001E32D0">
        <w:t>sertoli</w:t>
      </w:r>
      <w:proofErr w:type="spellEnd"/>
      <w:r w:rsidRPr="001E32D0">
        <w:t xml:space="preserve"> cell tumour, </w:t>
      </w:r>
      <w:proofErr w:type="spellStart"/>
      <w:r w:rsidRPr="001E32D0">
        <w:t>squamous</w:t>
      </w:r>
      <w:proofErr w:type="spellEnd"/>
      <w:r w:rsidRPr="001E32D0">
        <w:t xml:space="preserve"> cell carcinoma, canine transmissible venereal tumour, anal </w:t>
      </w:r>
      <w:proofErr w:type="spellStart"/>
      <w:r w:rsidRPr="001E32D0">
        <w:t>adenocarcinomas</w:t>
      </w:r>
      <w:proofErr w:type="spellEnd"/>
      <w:r w:rsidRPr="001E32D0">
        <w:t xml:space="preserve"> and </w:t>
      </w:r>
      <w:r w:rsidRPr="001E32D0">
        <w:rPr>
          <w:iCs/>
        </w:rPr>
        <w:t>granular cell tumours</w:t>
      </w:r>
      <w:r w:rsidRPr="001E32D0">
        <w:t xml:space="preserve">. Yung </w:t>
      </w:r>
      <w:r w:rsidRPr="001E32D0">
        <w:rPr>
          <w:i/>
          <w:iCs/>
        </w:rPr>
        <w:t xml:space="preserve">et al., </w:t>
      </w:r>
      <w:r w:rsidRPr="001E32D0">
        <w:t xml:space="preserve">(2006) also reported BcL-2 negative in </w:t>
      </w:r>
      <w:proofErr w:type="spellStart"/>
      <w:r w:rsidRPr="001E32D0">
        <w:t>osteosacoma</w:t>
      </w:r>
      <w:proofErr w:type="spellEnd"/>
      <w:r w:rsidRPr="001E32D0">
        <w:t xml:space="preserve"> and </w:t>
      </w:r>
      <w:proofErr w:type="spellStart"/>
      <w:r w:rsidRPr="001E32D0">
        <w:t>squamous</w:t>
      </w:r>
      <w:proofErr w:type="spellEnd"/>
      <w:r w:rsidRPr="001E32D0">
        <w:t xml:space="preserve"> cell carcinoma</w:t>
      </w:r>
      <w:r w:rsidRPr="00621EFE">
        <w:rPr>
          <w:color w:val="FF0000"/>
        </w:rPr>
        <w:t xml:space="preserve">. </w:t>
      </w:r>
      <w:proofErr w:type="spellStart"/>
      <w:r w:rsidRPr="000F6A46">
        <w:t>Tellechea</w:t>
      </w:r>
      <w:proofErr w:type="spellEnd"/>
      <w:r w:rsidRPr="000F6A46">
        <w:t xml:space="preserve"> </w:t>
      </w:r>
      <w:r w:rsidRPr="000F6A46">
        <w:rPr>
          <w:i/>
        </w:rPr>
        <w:t xml:space="preserve">et al., </w:t>
      </w:r>
      <w:r w:rsidRPr="000F6A46">
        <w:t xml:space="preserve">(1993) and Swanson </w:t>
      </w:r>
      <w:r w:rsidRPr="000F6A46">
        <w:rPr>
          <w:i/>
        </w:rPr>
        <w:t>et al.,</w:t>
      </w:r>
      <w:r w:rsidRPr="000F6A46">
        <w:t xml:space="preserve"> (1998)</w:t>
      </w:r>
      <w:r w:rsidRPr="001E32D0">
        <w:t xml:space="preserve"> also reported BcL-2 negativity in </w:t>
      </w:r>
      <w:proofErr w:type="spellStart"/>
      <w:r w:rsidRPr="001E32D0">
        <w:t>squamous</w:t>
      </w:r>
      <w:proofErr w:type="spellEnd"/>
      <w:r w:rsidRPr="001E32D0">
        <w:t xml:space="preserve"> cell carcinoma. Fernandez-Flores and </w:t>
      </w:r>
      <w:proofErr w:type="spellStart"/>
      <w:r w:rsidRPr="001E32D0">
        <w:t>Valerdiz</w:t>
      </w:r>
      <w:proofErr w:type="spellEnd"/>
      <w:r w:rsidRPr="001E32D0">
        <w:t xml:space="preserve"> </w:t>
      </w:r>
      <w:r w:rsidRPr="001E32D0">
        <w:lastRenderedPageBreak/>
        <w:t>(</w:t>
      </w:r>
      <w:r w:rsidRPr="001E32D0">
        <w:rPr>
          <w:iCs/>
        </w:rPr>
        <w:t xml:space="preserve">2010) reported expression of BcL-2 in cutaneous granular cell tumours (grade +) in humans. In our study, no reactivity was observed which may be due to difference in the clone of primary antibody used. There are no reports of </w:t>
      </w:r>
      <w:proofErr w:type="spellStart"/>
      <w:r w:rsidRPr="001E32D0">
        <w:rPr>
          <w:iCs/>
        </w:rPr>
        <w:t>BcL</w:t>
      </w:r>
      <w:proofErr w:type="spellEnd"/>
      <w:r w:rsidRPr="001E32D0">
        <w:rPr>
          <w:iCs/>
        </w:rPr>
        <w:t xml:space="preserve"> 2 immunostaining for </w:t>
      </w:r>
      <w:proofErr w:type="spellStart"/>
      <w:r w:rsidRPr="001E32D0">
        <w:rPr>
          <w:iCs/>
        </w:rPr>
        <w:t>sertoli</w:t>
      </w:r>
      <w:proofErr w:type="spellEnd"/>
      <w:r w:rsidRPr="001E32D0">
        <w:rPr>
          <w:iCs/>
        </w:rPr>
        <w:t xml:space="preserve"> c</w:t>
      </w:r>
      <w:r w:rsidR="008E3CE1">
        <w:rPr>
          <w:iCs/>
        </w:rPr>
        <w:t>e</w:t>
      </w:r>
      <w:r w:rsidRPr="001E32D0">
        <w:rPr>
          <w:iCs/>
        </w:rPr>
        <w:t>ll tum</w:t>
      </w:r>
      <w:r w:rsidR="008E3CE1">
        <w:rPr>
          <w:iCs/>
        </w:rPr>
        <w:t>o</w:t>
      </w:r>
      <w:r w:rsidRPr="001E32D0">
        <w:rPr>
          <w:iCs/>
        </w:rPr>
        <w:t xml:space="preserve">ur, </w:t>
      </w:r>
      <w:proofErr w:type="spellStart"/>
      <w:r w:rsidRPr="001E32D0">
        <w:rPr>
          <w:iCs/>
        </w:rPr>
        <w:t>seminoma</w:t>
      </w:r>
      <w:proofErr w:type="spellEnd"/>
      <w:r w:rsidRPr="001E32D0">
        <w:rPr>
          <w:iCs/>
        </w:rPr>
        <w:t xml:space="preserve"> and canine transmissible venereal tumour.</w:t>
      </w:r>
      <w:r w:rsidR="0081597F">
        <w:rPr>
          <w:iCs/>
        </w:rPr>
        <w:t xml:space="preserve"> </w:t>
      </w:r>
      <w:r w:rsidR="00E97F10">
        <w:rPr>
          <w:rFonts w:eastAsia="Calibri" w:cs="Times New Roman"/>
          <w:szCs w:val="24"/>
        </w:rPr>
        <w:t>In present study</w:t>
      </w:r>
      <w:r w:rsidR="00A34D91">
        <w:rPr>
          <w:rFonts w:eastAsia="Calibri" w:cs="Times New Roman"/>
          <w:szCs w:val="24"/>
        </w:rPr>
        <w:t>,</w:t>
      </w:r>
      <w:r w:rsidR="00E97F10">
        <w:rPr>
          <w:rFonts w:eastAsia="Calibri" w:cs="Times New Roman"/>
          <w:szCs w:val="24"/>
        </w:rPr>
        <w:t xml:space="preserve"> it appears that BcL-2 expression was prominent in comparatively less aggressive tumours showing mild PCNA immunostaining. </w:t>
      </w:r>
      <w:r w:rsidR="0081597F">
        <w:rPr>
          <w:iCs/>
        </w:rPr>
        <w:t xml:space="preserve">Further studies are required to elucidate the role of </w:t>
      </w:r>
      <w:r w:rsidR="0081597F">
        <w:rPr>
          <w:rFonts w:eastAsia="Calibri" w:cs="Times New Roman"/>
          <w:szCs w:val="24"/>
        </w:rPr>
        <w:t>BcL-2 in progression of canine tumours.</w:t>
      </w:r>
    </w:p>
    <w:p w:rsidR="009635DE" w:rsidRDefault="00E4108C" w:rsidP="00621EFE">
      <w:pPr>
        <w:spacing w:line="480" w:lineRule="auto"/>
        <w:jc w:val="both"/>
        <w:rPr>
          <w:b/>
        </w:rPr>
      </w:pPr>
      <w:r>
        <w:rPr>
          <w:b/>
        </w:rPr>
        <w:t>Acknowledgements</w:t>
      </w:r>
    </w:p>
    <w:p w:rsidR="006D07F5" w:rsidRPr="006D07F5" w:rsidRDefault="006D07F5" w:rsidP="00FC3EF8">
      <w:pPr>
        <w:autoSpaceDE w:val="0"/>
        <w:autoSpaceDN w:val="0"/>
        <w:adjustRightInd w:val="0"/>
        <w:spacing w:after="0" w:line="480" w:lineRule="auto"/>
        <w:rPr>
          <w:b/>
          <w:szCs w:val="24"/>
        </w:rPr>
      </w:pPr>
      <w:r w:rsidRPr="006D07F5">
        <w:rPr>
          <w:rFonts w:cs="Times New Roman"/>
          <w:szCs w:val="24"/>
        </w:rPr>
        <w:t>We are grateful to the Director, Indian</w:t>
      </w:r>
      <w:r>
        <w:rPr>
          <w:rFonts w:cs="Times New Roman"/>
          <w:szCs w:val="24"/>
        </w:rPr>
        <w:t xml:space="preserve"> </w:t>
      </w:r>
      <w:r w:rsidRPr="006D07F5">
        <w:rPr>
          <w:rFonts w:cs="Times New Roman"/>
          <w:szCs w:val="24"/>
        </w:rPr>
        <w:t xml:space="preserve">Veterinary Research Institute for the facilities </w:t>
      </w:r>
      <w:r>
        <w:rPr>
          <w:rFonts w:cs="Times New Roman"/>
          <w:szCs w:val="24"/>
        </w:rPr>
        <w:t>provided. We also thank Head</w:t>
      </w:r>
      <w:r w:rsidR="001E09B6">
        <w:rPr>
          <w:rFonts w:cs="Times New Roman"/>
          <w:szCs w:val="24"/>
        </w:rPr>
        <w:t>,</w:t>
      </w:r>
      <w:r>
        <w:rPr>
          <w:rFonts w:cs="Times New Roman"/>
          <w:szCs w:val="24"/>
        </w:rPr>
        <w:t xml:space="preserve"> </w:t>
      </w:r>
      <w:r w:rsidR="001E09B6">
        <w:rPr>
          <w:rFonts w:cs="Times New Roman"/>
          <w:szCs w:val="24"/>
        </w:rPr>
        <w:t xml:space="preserve">Division of </w:t>
      </w:r>
      <w:r>
        <w:rPr>
          <w:rFonts w:cs="Times New Roman"/>
          <w:szCs w:val="24"/>
        </w:rPr>
        <w:t>Medicine and Coordinator, Polyclinic</w:t>
      </w:r>
      <w:r w:rsidRPr="006D07F5">
        <w:rPr>
          <w:rFonts w:cs="Times New Roman"/>
          <w:szCs w:val="24"/>
        </w:rPr>
        <w:t xml:space="preserve"> for help</w:t>
      </w:r>
      <w:r>
        <w:rPr>
          <w:rFonts w:cs="Times New Roman"/>
          <w:szCs w:val="24"/>
        </w:rPr>
        <w:t xml:space="preserve"> rendered.</w:t>
      </w:r>
    </w:p>
    <w:p w:rsidR="006D07F5" w:rsidRDefault="006D07F5" w:rsidP="00621EFE">
      <w:pPr>
        <w:spacing w:line="480" w:lineRule="auto"/>
        <w:jc w:val="both"/>
        <w:rPr>
          <w:b/>
        </w:rPr>
      </w:pPr>
    </w:p>
    <w:p w:rsidR="007C0A72" w:rsidRDefault="00756EFF" w:rsidP="00621EFE">
      <w:pPr>
        <w:spacing w:line="480" w:lineRule="auto"/>
        <w:jc w:val="both"/>
      </w:pPr>
      <w:r w:rsidRPr="009C387F">
        <w:rPr>
          <w:b/>
        </w:rPr>
        <w:t>Reference</w:t>
      </w:r>
      <w:r w:rsidR="007C0A72">
        <w:rPr>
          <w:b/>
        </w:rPr>
        <w:t>s</w:t>
      </w:r>
    </w:p>
    <w:p w:rsidR="00621EFE" w:rsidRDefault="00621EFE" w:rsidP="00580FEE">
      <w:pPr>
        <w:autoSpaceDE w:val="0"/>
        <w:autoSpaceDN w:val="0"/>
        <w:adjustRightInd w:val="0"/>
        <w:spacing w:before="240" w:after="120" w:line="240" w:lineRule="auto"/>
        <w:ind w:left="720" w:right="-43" w:hanging="720"/>
        <w:jc w:val="both"/>
        <w:rPr>
          <w:color w:val="000000"/>
          <w:szCs w:val="24"/>
        </w:rPr>
      </w:pPr>
      <w:proofErr w:type="spellStart"/>
      <w:proofErr w:type="gramStart"/>
      <w:r w:rsidRPr="00E467F1">
        <w:rPr>
          <w:color w:val="000000"/>
          <w:szCs w:val="24"/>
        </w:rPr>
        <w:t>Bonnett</w:t>
      </w:r>
      <w:proofErr w:type="spellEnd"/>
      <w:r w:rsidRPr="00E467F1">
        <w:rPr>
          <w:color w:val="000000"/>
          <w:szCs w:val="24"/>
        </w:rPr>
        <w:t xml:space="preserve"> B, </w:t>
      </w:r>
      <w:proofErr w:type="spellStart"/>
      <w:r w:rsidRPr="00E467F1">
        <w:rPr>
          <w:color w:val="000000"/>
          <w:szCs w:val="24"/>
        </w:rPr>
        <w:t>Egenvall</w:t>
      </w:r>
      <w:proofErr w:type="spellEnd"/>
      <w:r w:rsidRPr="00E467F1">
        <w:rPr>
          <w:color w:val="000000"/>
          <w:szCs w:val="24"/>
        </w:rPr>
        <w:t xml:space="preserve"> NA, </w:t>
      </w:r>
      <w:proofErr w:type="spellStart"/>
      <w:r w:rsidRPr="00E467F1">
        <w:rPr>
          <w:color w:val="000000"/>
          <w:szCs w:val="24"/>
        </w:rPr>
        <w:t>Hedhammar</w:t>
      </w:r>
      <w:proofErr w:type="spellEnd"/>
      <w:r w:rsidRPr="00E467F1">
        <w:rPr>
          <w:color w:val="000000"/>
          <w:szCs w:val="24"/>
        </w:rPr>
        <w:t xml:space="preserve"> A and Olson P (2005).</w:t>
      </w:r>
      <w:proofErr w:type="gramEnd"/>
      <w:r w:rsidRPr="00E467F1">
        <w:rPr>
          <w:color w:val="000000"/>
          <w:szCs w:val="24"/>
        </w:rPr>
        <w:t xml:space="preserve"> Mortality in over 350000 insured Swedish dogs from 1995−2000: I. Breed, gender, age and cause specific rates, </w:t>
      </w:r>
      <w:proofErr w:type="spellStart"/>
      <w:r w:rsidRPr="00E467F1">
        <w:rPr>
          <w:i/>
          <w:color w:val="000000"/>
          <w:szCs w:val="24"/>
        </w:rPr>
        <w:t>Acta</w:t>
      </w:r>
      <w:proofErr w:type="spellEnd"/>
      <w:r w:rsidRPr="00E467F1">
        <w:rPr>
          <w:i/>
          <w:color w:val="000000"/>
          <w:szCs w:val="24"/>
        </w:rPr>
        <w:t xml:space="preserve"> </w:t>
      </w:r>
      <w:proofErr w:type="spellStart"/>
      <w:r w:rsidRPr="00E467F1">
        <w:rPr>
          <w:i/>
          <w:color w:val="000000"/>
          <w:szCs w:val="24"/>
        </w:rPr>
        <w:t>Veterinaria</w:t>
      </w:r>
      <w:proofErr w:type="spellEnd"/>
      <w:r w:rsidRPr="00E467F1">
        <w:rPr>
          <w:i/>
          <w:color w:val="000000"/>
          <w:szCs w:val="24"/>
        </w:rPr>
        <w:t xml:space="preserve"> </w:t>
      </w:r>
      <w:proofErr w:type="spellStart"/>
      <w:r w:rsidRPr="00E467F1">
        <w:rPr>
          <w:i/>
          <w:color w:val="000000"/>
          <w:szCs w:val="24"/>
        </w:rPr>
        <w:t>Scandinavica</w:t>
      </w:r>
      <w:proofErr w:type="spellEnd"/>
      <w:r w:rsidRPr="00E467F1">
        <w:rPr>
          <w:color w:val="000000"/>
          <w:szCs w:val="24"/>
        </w:rPr>
        <w:t xml:space="preserve">, </w:t>
      </w:r>
      <w:r w:rsidRPr="00E467F1">
        <w:rPr>
          <w:b/>
          <w:color w:val="000000"/>
          <w:szCs w:val="24"/>
        </w:rPr>
        <w:t>46(3);</w:t>
      </w:r>
      <w:r w:rsidRPr="00E467F1">
        <w:rPr>
          <w:color w:val="000000"/>
          <w:szCs w:val="24"/>
        </w:rPr>
        <w:t xml:space="preserve"> 105−120.</w:t>
      </w:r>
    </w:p>
    <w:p w:rsidR="00621EFE" w:rsidRPr="00E467F1" w:rsidRDefault="00621EFE" w:rsidP="00580FEE">
      <w:pPr>
        <w:autoSpaceDE w:val="0"/>
        <w:autoSpaceDN w:val="0"/>
        <w:adjustRightInd w:val="0"/>
        <w:spacing w:before="240" w:after="120" w:line="240" w:lineRule="auto"/>
        <w:ind w:left="720" w:right="-43" w:hanging="720"/>
        <w:jc w:val="both"/>
        <w:rPr>
          <w:color w:val="000000"/>
          <w:szCs w:val="24"/>
        </w:rPr>
      </w:pPr>
      <w:proofErr w:type="gramStart"/>
      <w:r w:rsidRPr="00E467F1">
        <w:rPr>
          <w:color w:val="000000"/>
          <w:szCs w:val="24"/>
        </w:rPr>
        <w:t>Fernandez-Flores A</w:t>
      </w:r>
      <w:r w:rsidR="00A46482">
        <w:rPr>
          <w:color w:val="000000"/>
          <w:szCs w:val="24"/>
        </w:rPr>
        <w:t xml:space="preserve"> </w:t>
      </w:r>
      <w:r w:rsidRPr="00E467F1">
        <w:rPr>
          <w:color w:val="000000"/>
          <w:szCs w:val="24"/>
        </w:rPr>
        <w:t xml:space="preserve">and </w:t>
      </w:r>
      <w:proofErr w:type="spellStart"/>
      <w:r w:rsidRPr="00E467F1">
        <w:rPr>
          <w:color w:val="000000"/>
          <w:szCs w:val="24"/>
        </w:rPr>
        <w:t>Valerdiz</w:t>
      </w:r>
      <w:proofErr w:type="spellEnd"/>
      <w:r w:rsidRPr="00E467F1">
        <w:rPr>
          <w:color w:val="000000"/>
          <w:szCs w:val="24"/>
        </w:rPr>
        <w:t xml:space="preserve"> S</w:t>
      </w:r>
      <w:r w:rsidR="00A46482">
        <w:rPr>
          <w:color w:val="000000"/>
          <w:szCs w:val="24"/>
        </w:rPr>
        <w:t xml:space="preserve"> </w:t>
      </w:r>
      <w:r w:rsidRPr="00E467F1">
        <w:rPr>
          <w:color w:val="000000"/>
          <w:szCs w:val="24"/>
        </w:rPr>
        <w:t>(</w:t>
      </w:r>
      <w:r w:rsidRPr="00E467F1">
        <w:rPr>
          <w:iCs/>
          <w:color w:val="000000"/>
          <w:szCs w:val="24"/>
        </w:rPr>
        <w:t>2010).</w:t>
      </w:r>
      <w:proofErr w:type="gramEnd"/>
      <w:r w:rsidRPr="00E467F1">
        <w:rPr>
          <w:iCs/>
          <w:color w:val="000000"/>
          <w:szCs w:val="24"/>
        </w:rPr>
        <w:t xml:space="preserve"> </w:t>
      </w:r>
      <w:proofErr w:type="gramStart"/>
      <w:r w:rsidRPr="00E467F1">
        <w:rPr>
          <w:iCs/>
          <w:color w:val="000000"/>
          <w:szCs w:val="24"/>
        </w:rPr>
        <w:t xml:space="preserve">Study of the </w:t>
      </w:r>
      <w:proofErr w:type="spellStart"/>
      <w:r w:rsidRPr="00E467F1">
        <w:rPr>
          <w:iCs/>
          <w:color w:val="000000"/>
          <w:szCs w:val="24"/>
        </w:rPr>
        <w:t>immunoexpression</w:t>
      </w:r>
      <w:proofErr w:type="spellEnd"/>
      <w:r w:rsidRPr="00E467F1">
        <w:rPr>
          <w:iCs/>
          <w:color w:val="000000"/>
          <w:szCs w:val="24"/>
        </w:rPr>
        <w:t xml:space="preserve"> of bcl-2 by a cutaneous granular cell </w:t>
      </w:r>
      <w:r w:rsidRPr="009E7C02">
        <w:rPr>
          <w:iCs/>
          <w:color w:val="000000"/>
          <w:szCs w:val="24"/>
        </w:rPr>
        <w:t>tumour</w:t>
      </w:r>
      <w:r w:rsidRPr="00E467F1">
        <w:rPr>
          <w:iCs/>
          <w:color w:val="000000"/>
          <w:szCs w:val="24"/>
        </w:rPr>
        <w:t xml:space="preserve">, </w:t>
      </w:r>
      <w:proofErr w:type="spellStart"/>
      <w:r w:rsidRPr="00E467F1">
        <w:rPr>
          <w:i/>
          <w:iCs/>
          <w:color w:val="000000"/>
          <w:szCs w:val="24"/>
        </w:rPr>
        <w:t>Acta</w:t>
      </w:r>
      <w:proofErr w:type="spellEnd"/>
      <w:r w:rsidRPr="00E467F1">
        <w:rPr>
          <w:i/>
          <w:iCs/>
          <w:color w:val="000000"/>
          <w:szCs w:val="24"/>
        </w:rPr>
        <w:t xml:space="preserve"> </w:t>
      </w:r>
      <w:proofErr w:type="spellStart"/>
      <w:r w:rsidRPr="00E467F1">
        <w:rPr>
          <w:i/>
          <w:iCs/>
          <w:color w:val="000000"/>
          <w:szCs w:val="24"/>
        </w:rPr>
        <w:t>Dermatoven</w:t>
      </w:r>
      <w:proofErr w:type="spellEnd"/>
      <w:r w:rsidRPr="00E467F1">
        <w:rPr>
          <w:i/>
          <w:iCs/>
          <w:color w:val="000000"/>
          <w:szCs w:val="24"/>
        </w:rPr>
        <w:t xml:space="preserve">, </w:t>
      </w:r>
      <w:r w:rsidRPr="00E467F1">
        <w:rPr>
          <w:b/>
          <w:iCs/>
          <w:color w:val="000000"/>
          <w:szCs w:val="24"/>
        </w:rPr>
        <w:t>19;</w:t>
      </w:r>
      <w:r w:rsidRPr="00E467F1">
        <w:rPr>
          <w:iCs/>
          <w:color w:val="000000"/>
          <w:szCs w:val="24"/>
        </w:rPr>
        <w:t xml:space="preserve"> 11-19.</w:t>
      </w:r>
      <w:proofErr w:type="gramEnd"/>
    </w:p>
    <w:p w:rsidR="00621EFE" w:rsidRDefault="00621EFE" w:rsidP="00580FEE">
      <w:pPr>
        <w:autoSpaceDE w:val="0"/>
        <w:autoSpaceDN w:val="0"/>
        <w:adjustRightInd w:val="0"/>
        <w:spacing w:before="240" w:after="120" w:line="240" w:lineRule="auto"/>
        <w:ind w:left="720" w:hanging="720"/>
        <w:jc w:val="both"/>
        <w:rPr>
          <w:szCs w:val="24"/>
        </w:rPr>
      </w:pPr>
      <w:proofErr w:type="gramStart"/>
      <w:r>
        <w:rPr>
          <w:szCs w:val="24"/>
        </w:rPr>
        <w:t xml:space="preserve">Goldschmidt MH, Dunstan RW, </w:t>
      </w:r>
      <w:proofErr w:type="spellStart"/>
      <w:r>
        <w:rPr>
          <w:szCs w:val="24"/>
        </w:rPr>
        <w:t>Stannard</w:t>
      </w:r>
      <w:proofErr w:type="spellEnd"/>
      <w:r>
        <w:rPr>
          <w:szCs w:val="24"/>
        </w:rPr>
        <w:t xml:space="preserve"> AA, Von </w:t>
      </w:r>
      <w:proofErr w:type="spellStart"/>
      <w:r>
        <w:rPr>
          <w:szCs w:val="24"/>
        </w:rPr>
        <w:t>Tscharner</w:t>
      </w:r>
      <w:proofErr w:type="spellEnd"/>
      <w:r>
        <w:rPr>
          <w:szCs w:val="24"/>
        </w:rPr>
        <w:t xml:space="preserve"> C, </w:t>
      </w:r>
      <w:proofErr w:type="spellStart"/>
      <w:r>
        <w:rPr>
          <w:szCs w:val="24"/>
        </w:rPr>
        <w:t>Walder</w:t>
      </w:r>
      <w:proofErr w:type="spellEnd"/>
      <w:r>
        <w:rPr>
          <w:szCs w:val="24"/>
        </w:rPr>
        <w:t xml:space="preserve"> EJ and </w:t>
      </w:r>
      <w:proofErr w:type="spellStart"/>
      <w:r>
        <w:rPr>
          <w:szCs w:val="24"/>
        </w:rPr>
        <w:t>Yager</w:t>
      </w:r>
      <w:proofErr w:type="spellEnd"/>
      <w:r>
        <w:rPr>
          <w:szCs w:val="24"/>
        </w:rPr>
        <w:t xml:space="preserve"> JA (1998).</w:t>
      </w:r>
      <w:proofErr w:type="gramEnd"/>
      <w:r>
        <w:rPr>
          <w:szCs w:val="24"/>
        </w:rPr>
        <w:t xml:space="preserve"> Histological classification of Epithelial and </w:t>
      </w:r>
      <w:proofErr w:type="spellStart"/>
      <w:r>
        <w:rPr>
          <w:szCs w:val="24"/>
        </w:rPr>
        <w:t>melanocytic</w:t>
      </w:r>
      <w:proofErr w:type="spellEnd"/>
      <w:r>
        <w:rPr>
          <w:szCs w:val="24"/>
        </w:rPr>
        <w:t xml:space="preserve"> tumours of the skin of domestic animals: </w:t>
      </w:r>
      <w:r w:rsidRPr="00BF2D0C">
        <w:rPr>
          <w:szCs w:val="24"/>
        </w:rPr>
        <w:t>WHO International Classification</w:t>
      </w:r>
      <w:r>
        <w:rPr>
          <w:szCs w:val="24"/>
        </w:rPr>
        <w:t xml:space="preserve"> </w:t>
      </w:r>
      <w:r w:rsidRPr="00BF2D0C">
        <w:rPr>
          <w:szCs w:val="24"/>
        </w:rPr>
        <w:t xml:space="preserve">of </w:t>
      </w:r>
      <w:r w:rsidRPr="009E7C02">
        <w:rPr>
          <w:szCs w:val="24"/>
        </w:rPr>
        <w:t>Tumour</w:t>
      </w:r>
      <w:r w:rsidRPr="00BF2D0C">
        <w:rPr>
          <w:szCs w:val="24"/>
        </w:rPr>
        <w:t xml:space="preserve">s of Domestic Animals. </w:t>
      </w:r>
      <w:proofErr w:type="gramStart"/>
      <w:r w:rsidRPr="00BF2D0C">
        <w:rPr>
          <w:szCs w:val="24"/>
        </w:rPr>
        <w:t xml:space="preserve">Publisher American </w:t>
      </w:r>
      <w:r w:rsidR="00A46482">
        <w:rPr>
          <w:szCs w:val="24"/>
        </w:rPr>
        <w:t>R</w:t>
      </w:r>
      <w:r w:rsidRPr="00BF2D0C">
        <w:rPr>
          <w:szCs w:val="24"/>
        </w:rPr>
        <w:t>egistry of Pathology, US</w:t>
      </w:r>
      <w:r>
        <w:rPr>
          <w:szCs w:val="24"/>
        </w:rPr>
        <w:t>.</w:t>
      </w:r>
      <w:proofErr w:type="gramEnd"/>
    </w:p>
    <w:p w:rsidR="00621EFE" w:rsidRPr="00E467F1" w:rsidRDefault="00621EFE" w:rsidP="00580FEE">
      <w:pPr>
        <w:autoSpaceDE w:val="0"/>
        <w:autoSpaceDN w:val="0"/>
        <w:adjustRightInd w:val="0"/>
        <w:spacing w:before="240" w:after="120" w:line="240" w:lineRule="auto"/>
        <w:ind w:left="720" w:right="-43" w:hanging="720"/>
        <w:jc w:val="both"/>
        <w:rPr>
          <w:color w:val="000000"/>
          <w:szCs w:val="24"/>
        </w:rPr>
      </w:pPr>
      <w:proofErr w:type="spellStart"/>
      <w:r w:rsidRPr="00E467F1">
        <w:rPr>
          <w:color w:val="000000"/>
          <w:szCs w:val="24"/>
        </w:rPr>
        <w:t>Hockenbery</w:t>
      </w:r>
      <w:proofErr w:type="spellEnd"/>
      <w:r w:rsidRPr="00E467F1">
        <w:rPr>
          <w:color w:val="000000"/>
          <w:szCs w:val="24"/>
        </w:rPr>
        <w:t xml:space="preserve"> D, Nunez G, </w:t>
      </w:r>
      <w:proofErr w:type="spellStart"/>
      <w:r w:rsidRPr="00E467F1">
        <w:rPr>
          <w:color w:val="000000"/>
          <w:szCs w:val="24"/>
        </w:rPr>
        <w:t>Milliman</w:t>
      </w:r>
      <w:proofErr w:type="spellEnd"/>
      <w:r w:rsidRPr="00E467F1">
        <w:rPr>
          <w:color w:val="000000"/>
          <w:szCs w:val="24"/>
        </w:rPr>
        <w:t xml:space="preserve"> C, Schreiber RD, </w:t>
      </w:r>
      <w:proofErr w:type="spellStart"/>
      <w:r w:rsidRPr="00E467F1">
        <w:rPr>
          <w:color w:val="000000"/>
          <w:szCs w:val="24"/>
        </w:rPr>
        <w:t>Korsmeyer</w:t>
      </w:r>
      <w:proofErr w:type="spellEnd"/>
      <w:r w:rsidRPr="00E467F1">
        <w:rPr>
          <w:color w:val="000000"/>
          <w:szCs w:val="24"/>
        </w:rPr>
        <w:t xml:space="preserve"> SJ (1990). Bcl-2 is an inner mitochondrial membrane protein that blocks programmed cell death, </w:t>
      </w:r>
      <w:r w:rsidRPr="00E467F1">
        <w:rPr>
          <w:i/>
          <w:color w:val="000000"/>
          <w:szCs w:val="24"/>
        </w:rPr>
        <w:t>Nature</w:t>
      </w:r>
      <w:r w:rsidRPr="00E467F1">
        <w:rPr>
          <w:color w:val="000000"/>
          <w:szCs w:val="24"/>
        </w:rPr>
        <w:t xml:space="preserve">, </w:t>
      </w:r>
      <w:r w:rsidRPr="00E467F1">
        <w:rPr>
          <w:b/>
          <w:color w:val="000000"/>
          <w:szCs w:val="24"/>
        </w:rPr>
        <w:t>348</w:t>
      </w:r>
      <w:r w:rsidRPr="00E467F1">
        <w:rPr>
          <w:color w:val="000000"/>
          <w:szCs w:val="24"/>
        </w:rPr>
        <w:t>; 334.</w:t>
      </w:r>
    </w:p>
    <w:p w:rsidR="00621EFE" w:rsidRPr="00E467F1" w:rsidRDefault="00621EFE" w:rsidP="00580FEE">
      <w:pPr>
        <w:autoSpaceDE w:val="0"/>
        <w:autoSpaceDN w:val="0"/>
        <w:adjustRightInd w:val="0"/>
        <w:spacing w:before="240" w:after="120" w:line="240" w:lineRule="auto"/>
        <w:ind w:left="720" w:right="-43" w:hanging="720"/>
        <w:jc w:val="both"/>
        <w:rPr>
          <w:color w:val="000000"/>
          <w:szCs w:val="24"/>
        </w:rPr>
      </w:pPr>
      <w:proofErr w:type="spellStart"/>
      <w:proofErr w:type="gramStart"/>
      <w:r w:rsidRPr="00E467F1">
        <w:rPr>
          <w:color w:val="000000"/>
          <w:szCs w:val="24"/>
        </w:rPr>
        <w:t>Jemal</w:t>
      </w:r>
      <w:proofErr w:type="spellEnd"/>
      <w:r w:rsidRPr="00E467F1">
        <w:rPr>
          <w:color w:val="000000"/>
          <w:szCs w:val="24"/>
        </w:rPr>
        <w:t xml:space="preserve"> A, </w:t>
      </w:r>
      <w:proofErr w:type="spellStart"/>
      <w:r w:rsidRPr="00E467F1">
        <w:rPr>
          <w:color w:val="000000"/>
          <w:szCs w:val="24"/>
        </w:rPr>
        <w:t>Seigel</w:t>
      </w:r>
      <w:proofErr w:type="spellEnd"/>
      <w:r w:rsidR="00A46482">
        <w:rPr>
          <w:color w:val="000000"/>
          <w:szCs w:val="24"/>
        </w:rPr>
        <w:t xml:space="preserve"> R</w:t>
      </w:r>
      <w:r w:rsidRPr="00E467F1">
        <w:rPr>
          <w:color w:val="000000"/>
          <w:szCs w:val="24"/>
        </w:rPr>
        <w:t xml:space="preserve">, Ward E, </w:t>
      </w:r>
      <w:proofErr w:type="spellStart"/>
      <w:r w:rsidRPr="00E467F1">
        <w:rPr>
          <w:color w:val="000000"/>
          <w:szCs w:val="24"/>
        </w:rPr>
        <w:t>Hao</w:t>
      </w:r>
      <w:proofErr w:type="spellEnd"/>
      <w:r w:rsidRPr="00E467F1">
        <w:rPr>
          <w:color w:val="000000"/>
          <w:szCs w:val="24"/>
        </w:rPr>
        <w:t xml:space="preserve"> Y, </w:t>
      </w:r>
      <w:proofErr w:type="spellStart"/>
      <w:r w:rsidRPr="00E467F1">
        <w:rPr>
          <w:color w:val="000000"/>
          <w:szCs w:val="24"/>
        </w:rPr>
        <w:t>Xu</w:t>
      </w:r>
      <w:proofErr w:type="spellEnd"/>
      <w:r w:rsidRPr="00E467F1">
        <w:rPr>
          <w:color w:val="000000"/>
          <w:szCs w:val="24"/>
        </w:rPr>
        <w:t xml:space="preserve"> J, Murray T and </w:t>
      </w:r>
      <w:proofErr w:type="spellStart"/>
      <w:r w:rsidRPr="00E467F1">
        <w:rPr>
          <w:color w:val="000000"/>
          <w:szCs w:val="24"/>
        </w:rPr>
        <w:t>Thun</w:t>
      </w:r>
      <w:proofErr w:type="spellEnd"/>
      <w:r w:rsidRPr="00E467F1">
        <w:rPr>
          <w:color w:val="000000"/>
          <w:szCs w:val="24"/>
        </w:rPr>
        <w:t xml:space="preserve"> MJ (2008).</w:t>
      </w:r>
      <w:proofErr w:type="gramEnd"/>
      <w:r w:rsidRPr="00E467F1">
        <w:rPr>
          <w:color w:val="000000"/>
          <w:szCs w:val="24"/>
        </w:rPr>
        <w:t xml:space="preserve"> </w:t>
      </w:r>
      <w:proofErr w:type="gramStart"/>
      <w:r w:rsidRPr="00E467F1">
        <w:rPr>
          <w:color w:val="000000"/>
          <w:szCs w:val="24"/>
        </w:rPr>
        <w:t>Cancer statistics 2008.</w:t>
      </w:r>
      <w:proofErr w:type="gramEnd"/>
      <w:r w:rsidRPr="00E467F1">
        <w:rPr>
          <w:color w:val="000000"/>
          <w:szCs w:val="24"/>
        </w:rPr>
        <w:t xml:space="preserve"> </w:t>
      </w:r>
      <w:r w:rsidRPr="00E467F1">
        <w:rPr>
          <w:i/>
          <w:color w:val="000000"/>
          <w:szCs w:val="24"/>
        </w:rPr>
        <w:t>CA: A Cancer Journal for Clinicians,</w:t>
      </w:r>
      <w:r w:rsidRPr="00E467F1">
        <w:rPr>
          <w:color w:val="000000"/>
          <w:szCs w:val="24"/>
        </w:rPr>
        <w:t xml:space="preserve"> </w:t>
      </w:r>
      <w:r w:rsidRPr="00E467F1">
        <w:rPr>
          <w:b/>
          <w:color w:val="000000"/>
          <w:szCs w:val="24"/>
        </w:rPr>
        <w:t xml:space="preserve">58; </w:t>
      </w:r>
      <w:r w:rsidRPr="00E467F1">
        <w:rPr>
          <w:color w:val="000000"/>
          <w:szCs w:val="24"/>
        </w:rPr>
        <w:t>71-96.</w:t>
      </w:r>
    </w:p>
    <w:p w:rsidR="00621EFE" w:rsidRPr="00E467F1" w:rsidRDefault="00621EFE" w:rsidP="00580FEE">
      <w:pPr>
        <w:autoSpaceDE w:val="0"/>
        <w:autoSpaceDN w:val="0"/>
        <w:adjustRightInd w:val="0"/>
        <w:spacing w:before="240" w:after="120" w:line="240" w:lineRule="auto"/>
        <w:ind w:left="720" w:right="-43" w:hanging="720"/>
        <w:jc w:val="both"/>
        <w:rPr>
          <w:bCs/>
          <w:iCs/>
          <w:color w:val="000000"/>
          <w:szCs w:val="24"/>
        </w:rPr>
      </w:pPr>
      <w:proofErr w:type="gramStart"/>
      <w:r w:rsidRPr="00E467F1">
        <w:rPr>
          <w:bCs/>
          <w:iCs/>
          <w:color w:val="000000"/>
          <w:szCs w:val="24"/>
        </w:rPr>
        <w:t>Lu</w:t>
      </w:r>
      <w:r w:rsidR="00A46482">
        <w:rPr>
          <w:bCs/>
          <w:iCs/>
          <w:color w:val="000000"/>
          <w:szCs w:val="24"/>
        </w:rPr>
        <w:t xml:space="preserve"> </w:t>
      </w:r>
      <w:r w:rsidRPr="00E467F1">
        <w:rPr>
          <w:bCs/>
          <w:iCs/>
          <w:color w:val="000000"/>
          <w:szCs w:val="24"/>
        </w:rPr>
        <w:t xml:space="preserve">J, Jiang C, </w:t>
      </w:r>
      <w:proofErr w:type="spellStart"/>
      <w:r w:rsidRPr="00E467F1">
        <w:rPr>
          <w:bCs/>
          <w:iCs/>
          <w:color w:val="000000"/>
          <w:szCs w:val="24"/>
        </w:rPr>
        <w:t>Mitrenga</w:t>
      </w:r>
      <w:proofErr w:type="spellEnd"/>
      <w:r w:rsidRPr="00E467F1">
        <w:rPr>
          <w:bCs/>
          <w:iCs/>
          <w:color w:val="000000"/>
          <w:szCs w:val="24"/>
        </w:rPr>
        <w:t xml:space="preserve"> T, Cutter G and Thompson HJ (1998).</w:t>
      </w:r>
      <w:proofErr w:type="gramEnd"/>
      <w:r w:rsidRPr="00E467F1">
        <w:rPr>
          <w:bCs/>
          <w:iCs/>
          <w:color w:val="000000"/>
          <w:szCs w:val="24"/>
        </w:rPr>
        <w:t xml:space="preserve"> </w:t>
      </w:r>
      <w:proofErr w:type="spellStart"/>
      <w:proofErr w:type="gramStart"/>
      <w:r w:rsidRPr="00E467F1">
        <w:rPr>
          <w:bCs/>
          <w:iCs/>
          <w:color w:val="000000"/>
          <w:szCs w:val="24"/>
        </w:rPr>
        <w:t>Pathogenetic</w:t>
      </w:r>
      <w:proofErr w:type="spellEnd"/>
      <w:r w:rsidRPr="00E467F1">
        <w:rPr>
          <w:bCs/>
          <w:iCs/>
          <w:color w:val="000000"/>
          <w:szCs w:val="24"/>
        </w:rPr>
        <w:t xml:space="preserve"> characterization of 1-methyl-1-nitrosourea-induced mammary carcinomas in the rat.</w:t>
      </w:r>
      <w:proofErr w:type="gramEnd"/>
      <w:r w:rsidRPr="00E467F1">
        <w:rPr>
          <w:bCs/>
          <w:iCs/>
          <w:color w:val="000000"/>
          <w:szCs w:val="24"/>
        </w:rPr>
        <w:t xml:space="preserve"> </w:t>
      </w:r>
      <w:r w:rsidRPr="00E467F1">
        <w:rPr>
          <w:bCs/>
          <w:i/>
          <w:iCs/>
          <w:color w:val="000000"/>
          <w:szCs w:val="24"/>
        </w:rPr>
        <w:t>Carcinogenesis,</w:t>
      </w:r>
      <w:r w:rsidRPr="00E467F1">
        <w:rPr>
          <w:bCs/>
          <w:iCs/>
          <w:color w:val="000000"/>
          <w:szCs w:val="24"/>
        </w:rPr>
        <w:t xml:space="preserve"> </w:t>
      </w:r>
      <w:r w:rsidRPr="00E467F1">
        <w:rPr>
          <w:b/>
          <w:bCs/>
          <w:iCs/>
          <w:color w:val="000000"/>
          <w:szCs w:val="24"/>
        </w:rPr>
        <w:t>19</w:t>
      </w:r>
      <w:r w:rsidRPr="00E467F1">
        <w:rPr>
          <w:bCs/>
          <w:iCs/>
          <w:color w:val="000000"/>
          <w:szCs w:val="24"/>
        </w:rPr>
        <w:t>(1);</w:t>
      </w:r>
      <w:r w:rsidRPr="00E467F1">
        <w:rPr>
          <w:b/>
          <w:bCs/>
          <w:iCs/>
          <w:color w:val="000000"/>
          <w:szCs w:val="24"/>
        </w:rPr>
        <w:t xml:space="preserve"> </w:t>
      </w:r>
      <w:r w:rsidRPr="00E467F1">
        <w:rPr>
          <w:bCs/>
          <w:iCs/>
          <w:color w:val="000000"/>
          <w:szCs w:val="24"/>
        </w:rPr>
        <w:t>223–227.</w:t>
      </w:r>
    </w:p>
    <w:p w:rsidR="00621EFE" w:rsidRPr="00E467F1" w:rsidRDefault="00621EFE" w:rsidP="00580FEE">
      <w:pPr>
        <w:autoSpaceDE w:val="0"/>
        <w:autoSpaceDN w:val="0"/>
        <w:adjustRightInd w:val="0"/>
        <w:spacing w:before="240" w:after="120" w:line="240" w:lineRule="auto"/>
        <w:ind w:left="720" w:right="-43" w:hanging="720"/>
        <w:jc w:val="both"/>
        <w:rPr>
          <w:color w:val="000000"/>
          <w:szCs w:val="24"/>
        </w:rPr>
      </w:pPr>
      <w:r w:rsidRPr="00E467F1">
        <w:rPr>
          <w:color w:val="000000"/>
          <w:szCs w:val="24"/>
        </w:rPr>
        <w:lastRenderedPageBreak/>
        <w:t xml:space="preserve">Luna G (1968). </w:t>
      </w:r>
      <w:proofErr w:type="gramStart"/>
      <w:r w:rsidRPr="00E467F1">
        <w:rPr>
          <w:color w:val="000000"/>
          <w:szCs w:val="24"/>
        </w:rPr>
        <w:t>Manual of Histological Staining Method of the Armed Forces Institute of Pathology.</w:t>
      </w:r>
      <w:proofErr w:type="gramEnd"/>
      <w:r w:rsidRPr="00E467F1">
        <w:rPr>
          <w:color w:val="000000"/>
          <w:szCs w:val="24"/>
        </w:rPr>
        <w:t xml:space="preserve"> </w:t>
      </w:r>
      <w:proofErr w:type="gramStart"/>
      <w:r w:rsidRPr="00E467F1">
        <w:rPr>
          <w:color w:val="000000"/>
          <w:szCs w:val="24"/>
        </w:rPr>
        <w:t>3rd ed., McGraw-Hill Book Company, New York.</w:t>
      </w:r>
      <w:proofErr w:type="gramEnd"/>
    </w:p>
    <w:p w:rsidR="00621EFE" w:rsidRDefault="00621EFE" w:rsidP="00580FEE">
      <w:pPr>
        <w:autoSpaceDE w:val="0"/>
        <w:autoSpaceDN w:val="0"/>
        <w:adjustRightInd w:val="0"/>
        <w:spacing w:before="240" w:after="120" w:line="240" w:lineRule="auto"/>
        <w:ind w:left="720" w:hanging="720"/>
        <w:jc w:val="both"/>
        <w:rPr>
          <w:szCs w:val="24"/>
        </w:rPr>
      </w:pPr>
      <w:proofErr w:type="spellStart"/>
      <w:proofErr w:type="gramStart"/>
      <w:r w:rsidRPr="00BF2D0C">
        <w:rPr>
          <w:szCs w:val="24"/>
        </w:rPr>
        <w:t>Misdorp</w:t>
      </w:r>
      <w:proofErr w:type="spellEnd"/>
      <w:r w:rsidRPr="00BF2D0C">
        <w:rPr>
          <w:szCs w:val="24"/>
        </w:rPr>
        <w:t xml:space="preserve"> W, Else RW, </w:t>
      </w:r>
      <w:proofErr w:type="spellStart"/>
      <w:r w:rsidRPr="00BF2D0C">
        <w:rPr>
          <w:szCs w:val="24"/>
        </w:rPr>
        <w:t>Hellmen</w:t>
      </w:r>
      <w:proofErr w:type="spellEnd"/>
      <w:r w:rsidRPr="00BF2D0C">
        <w:rPr>
          <w:szCs w:val="24"/>
        </w:rPr>
        <w:t xml:space="preserve"> E and Lipscomb TP</w:t>
      </w:r>
      <w:r w:rsidR="00A46482">
        <w:rPr>
          <w:szCs w:val="24"/>
        </w:rPr>
        <w:t xml:space="preserve"> </w:t>
      </w:r>
      <w:r w:rsidRPr="00BF2D0C">
        <w:rPr>
          <w:szCs w:val="24"/>
        </w:rPr>
        <w:t>(1999).</w:t>
      </w:r>
      <w:proofErr w:type="gramEnd"/>
      <w:r w:rsidRPr="00BF2D0C">
        <w:rPr>
          <w:szCs w:val="24"/>
        </w:rPr>
        <w:t xml:space="preserve"> </w:t>
      </w:r>
      <w:proofErr w:type="gramStart"/>
      <w:r w:rsidRPr="00BF2D0C">
        <w:rPr>
          <w:szCs w:val="24"/>
        </w:rPr>
        <w:t>Histological Classification</w:t>
      </w:r>
      <w:r>
        <w:rPr>
          <w:szCs w:val="24"/>
        </w:rPr>
        <w:t xml:space="preserve"> </w:t>
      </w:r>
      <w:r w:rsidRPr="00BF2D0C">
        <w:rPr>
          <w:szCs w:val="24"/>
        </w:rPr>
        <w:t xml:space="preserve">of Mammary </w:t>
      </w:r>
      <w:r w:rsidRPr="009E7C02">
        <w:rPr>
          <w:szCs w:val="24"/>
        </w:rPr>
        <w:t>Tumour</w:t>
      </w:r>
      <w:r w:rsidRPr="00BF2D0C">
        <w:rPr>
          <w:szCs w:val="24"/>
        </w:rPr>
        <w:t>s of the Dog and the Cat.</w:t>
      </w:r>
      <w:proofErr w:type="gramEnd"/>
      <w:r w:rsidRPr="00BF2D0C">
        <w:rPr>
          <w:szCs w:val="24"/>
        </w:rPr>
        <w:t xml:space="preserve"> In: WHO International Classification</w:t>
      </w:r>
      <w:r>
        <w:rPr>
          <w:szCs w:val="24"/>
        </w:rPr>
        <w:t xml:space="preserve"> </w:t>
      </w:r>
      <w:r w:rsidRPr="00BF2D0C">
        <w:rPr>
          <w:szCs w:val="24"/>
        </w:rPr>
        <w:t xml:space="preserve">of </w:t>
      </w:r>
      <w:r w:rsidRPr="009E7C02">
        <w:rPr>
          <w:szCs w:val="24"/>
        </w:rPr>
        <w:t>Tumour</w:t>
      </w:r>
      <w:r w:rsidRPr="00BF2D0C">
        <w:rPr>
          <w:szCs w:val="24"/>
        </w:rPr>
        <w:t xml:space="preserve">s of Domestic Animals. </w:t>
      </w:r>
      <w:proofErr w:type="gramStart"/>
      <w:r w:rsidRPr="00BF2D0C">
        <w:rPr>
          <w:szCs w:val="24"/>
        </w:rPr>
        <w:t>Publisher American registry of Pathology, US.</w:t>
      </w:r>
      <w:proofErr w:type="gramEnd"/>
    </w:p>
    <w:p w:rsidR="00621EFE" w:rsidRPr="00E467F1" w:rsidRDefault="00621EFE" w:rsidP="00580FEE">
      <w:pPr>
        <w:autoSpaceDE w:val="0"/>
        <w:autoSpaceDN w:val="0"/>
        <w:adjustRightInd w:val="0"/>
        <w:spacing w:before="240" w:after="120" w:line="240" w:lineRule="auto"/>
        <w:ind w:left="720" w:right="-43" w:hanging="720"/>
        <w:jc w:val="both"/>
        <w:rPr>
          <w:color w:val="000000"/>
          <w:szCs w:val="24"/>
        </w:rPr>
      </w:pPr>
      <w:r w:rsidRPr="00E467F1">
        <w:rPr>
          <w:color w:val="000000"/>
          <w:szCs w:val="24"/>
        </w:rPr>
        <w:t xml:space="preserve">Moulton JE (1990). </w:t>
      </w:r>
      <w:proofErr w:type="gramStart"/>
      <w:r w:rsidRPr="009E7C02">
        <w:rPr>
          <w:color w:val="000000"/>
          <w:szCs w:val="24"/>
        </w:rPr>
        <w:t>Tumour</w:t>
      </w:r>
      <w:r w:rsidRPr="00E467F1">
        <w:rPr>
          <w:color w:val="000000"/>
          <w:szCs w:val="24"/>
        </w:rPr>
        <w:t>s of the mammary gland.</w:t>
      </w:r>
      <w:proofErr w:type="gramEnd"/>
      <w:r w:rsidRPr="00E467F1">
        <w:rPr>
          <w:color w:val="000000"/>
          <w:szCs w:val="24"/>
        </w:rPr>
        <w:t xml:space="preserve"> In: </w:t>
      </w:r>
      <w:r w:rsidRPr="009E7C02">
        <w:rPr>
          <w:color w:val="000000"/>
          <w:szCs w:val="24"/>
        </w:rPr>
        <w:t>Tumour</w:t>
      </w:r>
      <w:r w:rsidRPr="00E467F1">
        <w:rPr>
          <w:color w:val="000000"/>
          <w:szCs w:val="24"/>
        </w:rPr>
        <w:t>s in Domestic Animals, 3rd Edit., J. E. Moulton, Ed., University of California Press, Berkeley, pp. 518–552.</w:t>
      </w:r>
    </w:p>
    <w:p w:rsidR="00621EFE" w:rsidRPr="00E467F1" w:rsidRDefault="00621EFE" w:rsidP="00580FEE">
      <w:pPr>
        <w:autoSpaceDE w:val="0"/>
        <w:autoSpaceDN w:val="0"/>
        <w:adjustRightInd w:val="0"/>
        <w:spacing w:before="240" w:after="120" w:line="240" w:lineRule="auto"/>
        <w:ind w:left="720" w:right="-43" w:hanging="720"/>
        <w:jc w:val="both"/>
        <w:rPr>
          <w:color w:val="000000"/>
          <w:szCs w:val="24"/>
        </w:rPr>
      </w:pPr>
      <w:r w:rsidRPr="00E467F1">
        <w:rPr>
          <w:color w:val="000000"/>
          <w:szCs w:val="24"/>
        </w:rPr>
        <w:t xml:space="preserve">Nowak </w:t>
      </w:r>
      <w:proofErr w:type="spellStart"/>
      <w:r w:rsidRPr="00E467F1">
        <w:rPr>
          <w:color w:val="000000"/>
          <w:szCs w:val="24"/>
        </w:rPr>
        <w:t>Marcin</w:t>
      </w:r>
      <w:proofErr w:type="spellEnd"/>
      <w:r w:rsidRPr="00E467F1">
        <w:rPr>
          <w:color w:val="000000"/>
          <w:szCs w:val="24"/>
        </w:rPr>
        <w:t xml:space="preserve">, </w:t>
      </w:r>
      <w:proofErr w:type="spellStart"/>
      <w:r w:rsidRPr="00E467F1">
        <w:rPr>
          <w:color w:val="000000"/>
          <w:szCs w:val="24"/>
        </w:rPr>
        <w:t>Madej</w:t>
      </w:r>
      <w:proofErr w:type="spellEnd"/>
      <w:r w:rsidRPr="00E467F1">
        <w:rPr>
          <w:color w:val="000000"/>
          <w:szCs w:val="24"/>
        </w:rPr>
        <w:t xml:space="preserve"> A </w:t>
      </w:r>
      <w:proofErr w:type="spellStart"/>
      <w:r w:rsidRPr="00E467F1">
        <w:rPr>
          <w:color w:val="000000"/>
          <w:szCs w:val="24"/>
        </w:rPr>
        <w:t>Janusz</w:t>
      </w:r>
      <w:proofErr w:type="spellEnd"/>
      <w:r w:rsidRPr="00E467F1">
        <w:rPr>
          <w:color w:val="000000"/>
          <w:szCs w:val="24"/>
        </w:rPr>
        <w:t xml:space="preserve">, </w:t>
      </w:r>
      <w:proofErr w:type="spellStart"/>
      <w:r w:rsidRPr="00E467F1">
        <w:rPr>
          <w:color w:val="000000"/>
          <w:szCs w:val="24"/>
        </w:rPr>
        <w:t>Ciaputa</w:t>
      </w:r>
      <w:proofErr w:type="spellEnd"/>
      <w:r w:rsidRPr="00E467F1">
        <w:rPr>
          <w:color w:val="000000"/>
          <w:szCs w:val="24"/>
        </w:rPr>
        <w:t xml:space="preserve"> </w:t>
      </w:r>
      <w:proofErr w:type="spellStart"/>
      <w:r w:rsidRPr="00E467F1">
        <w:rPr>
          <w:color w:val="000000"/>
          <w:szCs w:val="24"/>
        </w:rPr>
        <w:t>Rafal</w:t>
      </w:r>
      <w:proofErr w:type="spellEnd"/>
      <w:r w:rsidRPr="00E467F1">
        <w:rPr>
          <w:color w:val="000000"/>
          <w:szCs w:val="24"/>
        </w:rPr>
        <w:t xml:space="preserve">. </w:t>
      </w:r>
      <w:proofErr w:type="gramStart"/>
      <w:r w:rsidRPr="00E467F1">
        <w:rPr>
          <w:color w:val="000000"/>
          <w:szCs w:val="24"/>
        </w:rPr>
        <w:t>and</w:t>
      </w:r>
      <w:proofErr w:type="gramEnd"/>
      <w:r w:rsidRPr="00E467F1">
        <w:rPr>
          <w:color w:val="000000"/>
          <w:szCs w:val="24"/>
        </w:rPr>
        <w:t xml:space="preserve"> </w:t>
      </w:r>
      <w:proofErr w:type="spellStart"/>
      <w:r w:rsidRPr="00E467F1">
        <w:rPr>
          <w:color w:val="000000"/>
          <w:szCs w:val="24"/>
        </w:rPr>
        <w:t>Poradowski</w:t>
      </w:r>
      <w:proofErr w:type="spellEnd"/>
      <w:r w:rsidRPr="00E467F1">
        <w:rPr>
          <w:color w:val="000000"/>
          <w:szCs w:val="24"/>
        </w:rPr>
        <w:t xml:space="preserve"> </w:t>
      </w:r>
      <w:proofErr w:type="spellStart"/>
      <w:r w:rsidRPr="00E467F1">
        <w:rPr>
          <w:color w:val="000000"/>
          <w:szCs w:val="24"/>
        </w:rPr>
        <w:t>Dominik</w:t>
      </w:r>
      <w:proofErr w:type="spellEnd"/>
      <w:r w:rsidRPr="00E467F1">
        <w:rPr>
          <w:color w:val="000000"/>
          <w:szCs w:val="24"/>
        </w:rPr>
        <w:t xml:space="preserve"> (</w:t>
      </w:r>
      <w:r w:rsidRPr="00E467F1">
        <w:rPr>
          <w:iCs/>
          <w:color w:val="000000"/>
          <w:szCs w:val="24"/>
        </w:rPr>
        <w:t>2010</w:t>
      </w:r>
      <w:r w:rsidRPr="00E467F1">
        <w:rPr>
          <w:color w:val="000000"/>
          <w:szCs w:val="24"/>
        </w:rPr>
        <w:t xml:space="preserve">). </w:t>
      </w:r>
      <w:r w:rsidRPr="00E467F1">
        <w:rPr>
          <w:bCs/>
          <w:color w:val="000000"/>
          <w:szCs w:val="24"/>
        </w:rPr>
        <w:t xml:space="preserve">Manifestation of tumours in domestic animals in lower Silesia in 2005-2008, </w:t>
      </w:r>
      <w:r w:rsidRPr="00E467F1">
        <w:rPr>
          <w:i/>
          <w:iCs/>
          <w:color w:val="000000"/>
          <w:szCs w:val="24"/>
        </w:rPr>
        <w:t xml:space="preserve">Bull. Vet. Inst. </w:t>
      </w:r>
      <w:proofErr w:type="spellStart"/>
      <w:r w:rsidRPr="00E467F1">
        <w:rPr>
          <w:i/>
          <w:iCs/>
          <w:color w:val="000000"/>
          <w:szCs w:val="24"/>
        </w:rPr>
        <w:t>Pulawy</w:t>
      </w:r>
      <w:proofErr w:type="spellEnd"/>
      <w:r w:rsidRPr="00E467F1">
        <w:rPr>
          <w:i/>
          <w:iCs/>
          <w:color w:val="000000"/>
          <w:szCs w:val="24"/>
        </w:rPr>
        <w:t xml:space="preserve">, </w:t>
      </w:r>
      <w:r w:rsidRPr="00E467F1">
        <w:rPr>
          <w:b/>
          <w:iCs/>
          <w:color w:val="000000"/>
          <w:szCs w:val="24"/>
        </w:rPr>
        <w:t>54;</w:t>
      </w:r>
      <w:r w:rsidRPr="00E467F1">
        <w:rPr>
          <w:iCs/>
          <w:color w:val="000000"/>
          <w:szCs w:val="24"/>
        </w:rPr>
        <w:t xml:space="preserve"> 229-236.</w:t>
      </w:r>
    </w:p>
    <w:p w:rsidR="00621EFE" w:rsidRDefault="00621EFE" w:rsidP="00580FEE">
      <w:pPr>
        <w:autoSpaceDE w:val="0"/>
        <w:autoSpaceDN w:val="0"/>
        <w:adjustRightInd w:val="0"/>
        <w:spacing w:before="240" w:after="120" w:line="240" w:lineRule="auto"/>
        <w:ind w:left="720" w:right="-43" w:hanging="720"/>
        <w:jc w:val="both"/>
        <w:rPr>
          <w:color w:val="000000"/>
          <w:szCs w:val="24"/>
        </w:rPr>
      </w:pPr>
      <w:proofErr w:type="spellStart"/>
      <w:proofErr w:type="gramStart"/>
      <w:r w:rsidRPr="00783F9D">
        <w:rPr>
          <w:color w:val="000000"/>
          <w:szCs w:val="24"/>
        </w:rPr>
        <w:t>Planas</w:t>
      </w:r>
      <w:proofErr w:type="spellEnd"/>
      <w:r w:rsidRPr="00783F9D">
        <w:rPr>
          <w:color w:val="000000"/>
          <w:szCs w:val="24"/>
        </w:rPr>
        <w:t xml:space="preserve">-Silva </w:t>
      </w:r>
      <w:proofErr w:type="spellStart"/>
      <w:r w:rsidRPr="00783F9D">
        <w:rPr>
          <w:color w:val="000000"/>
          <w:szCs w:val="24"/>
        </w:rPr>
        <w:t>Maricarmen</w:t>
      </w:r>
      <w:proofErr w:type="spellEnd"/>
      <w:r w:rsidRPr="00783F9D">
        <w:rPr>
          <w:color w:val="000000"/>
          <w:szCs w:val="24"/>
        </w:rPr>
        <w:t xml:space="preserve"> D, Richard D </w:t>
      </w:r>
      <w:proofErr w:type="spellStart"/>
      <w:r w:rsidRPr="00783F9D">
        <w:rPr>
          <w:color w:val="000000"/>
          <w:szCs w:val="24"/>
        </w:rPr>
        <w:t>Bruggeman</w:t>
      </w:r>
      <w:proofErr w:type="spellEnd"/>
      <w:r w:rsidRPr="00783F9D">
        <w:rPr>
          <w:color w:val="000000"/>
          <w:szCs w:val="24"/>
        </w:rPr>
        <w:t xml:space="preserve">, Ronald T </w:t>
      </w:r>
      <w:proofErr w:type="spellStart"/>
      <w:r w:rsidRPr="00783F9D">
        <w:rPr>
          <w:color w:val="000000"/>
          <w:szCs w:val="24"/>
        </w:rPr>
        <w:t>Grenko</w:t>
      </w:r>
      <w:proofErr w:type="spellEnd"/>
      <w:r>
        <w:rPr>
          <w:color w:val="000000"/>
          <w:szCs w:val="24"/>
        </w:rPr>
        <w:t xml:space="preserve"> and</w:t>
      </w:r>
      <w:r w:rsidRPr="00783F9D">
        <w:rPr>
          <w:color w:val="000000"/>
          <w:szCs w:val="24"/>
        </w:rPr>
        <w:t xml:space="preserve"> Smith</w:t>
      </w:r>
      <w:r>
        <w:rPr>
          <w:color w:val="000000"/>
          <w:szCs w:val="24"/>
        </w:rPr>
        <w:t xml:space="preserve"> </w:t>
      </w:r>
      <w:r w:rsidRPr="00783F9D">
        <w:rPr>
          <w:color w:val="000000"/>
          <w:szCs w:val="24"/>
        </w:rPr>
        <w:t xml:space="preserve">JS </w:t>
      </w:r>
      <w:r>
        <w:rPr>
          <w:color w:val="000000"/>
          <w:szCs w:val="24"/>
        </w:rPr>
        <w:t>(2007).</w:t>
      </w:r>
      <w:proofErr w:type="gramEnd"/>
      <w:r>
        <w:rPr>
          <w:color w:val="000000"/>
          <w:szCs w:val="24"/>
        </w:rPr>
        <w:t xml:space="preserve"> </w:t>
      </w:r>
      <w:proofErr w:type="gramStart"/>
      <w:r w:rsidRPr="0038090A">
        <w:rPr>
          <w:color w:val="000000"/>
          <w:szCs w:val="24"/>
        </w:rPr>
        <w:t>Overexpression of c-Myc and Bcl-2 during progression and distant</w:t>
      </w:r>
      <w:r>
        <w:rPr>
          <w:color w:val="000000"/>
          <w:szCs w:val="24"/>
        </w:rPr>
        <w:t xml:space="preserve"> </w:t>
      </w:r>
      <w:r w:rsidRPr="0038090A">
        <w:rPr>
          <w:color w:val="000000"/>
          <w:szCs w:val="24"/>
        </w:rPr>
        <w:t>metastasis of hormone-treated breast cancer</w:t>
      </w:r>
      <w:r>
        <w:rPr>
          <w:color w:val="000000"/>
          <w:szCs w:val="24"/>
        </w:rPr>
        <w:t>.</w:t>
      </w:r>
      <w:proofErr w:type="gramEnd"/>
      <w:r>
        <w:rPr>
          <w:color w:val="000000"/>
          <w:szCs w:val="24"/>
        </w:rPr>
        <w:t xml:space="preserve"> </w:t>
      </w:r>
      <w:r w:rsidRPr="0038090A">
        <w:rPr>
          <w:i/>
          <w:color w:val="000000"/>
          <w:szCs w:val="24"/>
        </w:rPr>
        <w:t>Experimental and Molecular Pathology</w:t>
      </w:r>
      <w:r w:rsidRPr="0038090A">
        <w:rPr>
          <w:color w:val="000000"/>
          <w:szCs w:val="24"/>
        </w:rPr>
        <w:t xml:space="preserve"> </w:t>
      </w:r>
      <w:r w:rsidRPr="0038090A">
        <w:rPr>
          <w:b/>
          <w:color w:val="000000"/>
          <w:szCs w:val="24"/>
        </w:rPr>
        <w:t>82</w:t>
      </w:r>
      <w:r>
        <w:rPr>
          <w:color w:val="000000"/>
          <w:szCs w:val="24"/>
        </w:rPr>
        <w:t>:</w:t>
      </w:r>
      <w:r w:rsidRPr="0038090A">
        <w:rPr>
          <w:color w:val="000000"/>
          <w:szCs w:val="24"/>
        </w:rPr>
        <w:t xml:space="preserve"> 85–90</w:t>
      </w:r>
      <w:r>
        <w:rPr>
          <w:color w:val="000000"/>
          <w:szCs w:val="24"/>
        </w:rPr>
        <w:t>.</w:t>
      </w:r>
    </w:p>
    <w:p w:rsidR="00621EFE" w:rsidRPr="00E467F1" w:rsidRDefault="00621EFE" w:rsidP="00580FEE">
      <w:pPr>
        <w:autoSpaceDE w:val="0"/>
        <w:autoSpaceDN w:val="0"/>
        <w:adjustRightInd w:val="0"/>
        <w:spacing w:before="240" w:after="120" w:line="240" w:lineRule="auto"/>
        <w:ind w:left="720" w:right="-43" w:hanging="720"/>
        <w:jc w:val="both"/>
        <w:rPr>
          <w:szCs w:val="24"/>
        </w:rPr>
      </w:pPr>
      <w:r w:rsidRPr="00E467F1">
        <w:rPr>
          <w:color w:val="000000"/>
          <w:szCs w:val="24"/>
        </w:rPr>
        <w:t xml:space="preserve">Reed JC (1995). </w:t>
      </w:r>
      <w:proofErr w:type="gramStart"/>
      <w:r w:rsidRPr="00E467F1">
        <w:rPr>
          <w:color w:val="000000"/>
          <w:szCs w:val="24"/>
        </w:rPr>
        <w:t xml:space="preserve">Regulation of apoptosis by bcl-2 family proteins and its role in cancer and </w:t>
      </w:r>
      <w:proofErr w:type="spellStart"/>
      <w:r w:rsidRPr="00E467F1">
        <w:rPr>
          <w:color w:val="000000"/>
          <w:szCs w:val="24"/>
        </w:rPr>
        <w:t>chemoresistance</w:t>
      </w:r>
      <w:proofErr w:type="spellEnd"/>
      <w:r w:rsidRPr="00E467F1">
        <w:rPr>
          <w:color w:val="000000"/>
          <w:szCs w:val="24"/>
        </w:rPr>
        <w:t xml:space="preserve">, </w:t>
      </w:r>
      <w:proofErr w:type="spellStart"/>
      <w:r w:rsidRPr="00E467F1">
        <w:rPr>
          <w:i/>
          <w:color w:val="000000"/>
          <w:szCs w:val="24"/>
        </w:rPr>
        <w:t>Curr</w:t>
      </w:r>
      <w:proofErr w:type="spellEnd"/>
      <w:r w:rsidRPr="00E467F1">
        <w:rPr>
          <w:i/>
          <w:color w:val="000000"/>
          <w:szCs w:val="24"/>
        </w:rPr>
        <w:t>.</w:t>
      </w:r>
      <w:proofErr w:type="gramEnd"/>
      <w:r w:rsidRPr="00E467F1">
        <w:rPr>
          <w:i/>
          <w:color w:val="000000"/>
          <w:szCs w:val="24"/>
        </w:rPr>
        <w:t xml:space="preserve"> </w:t>
      </w:r>
      <w:proofErr w:type="spellStart"/>
      <w:proofErr w:type="gramStart"/>
      <w:r w:rsidRPr="00E467F1">
        <w:rPr>
          <w:i/>
          <w:color w:val="000000"/>
          <w:szCs w:val="24"/>
        </w:rPr>
        <w:t>Opin</w:t>
      </w:r>
      <w:proofErr w:type="spellEnd"/>
      <w:r w:rsidRPr="00E467F1">
        <w:rPr>
          <w:i/>
          <w:color w:val="000000"/>
          <w:szCs w:val="24"/>
        </w:rPr>
        <w:t>.</w:t>
      </w:r>
      <w:proofErr w:type="gramEnd"/>
      <w:r w:rsidRPr="00E467F1">
        <w:rPr>
          <w:i/>
          <w:color w:val="000000"/>
          <w:szCs w:val="24"/>
        </w:rPr>
        <w:t xml:space="preserve"> </w:t>
      </w:r>
      <w:proofErr w:type="spellStart"/>
      <w:proofErr w:type="gramStart"/>
      <w:r w:rsidRPr="00E467F1">
        <w:rPr>
          <w:i/>
          <w:color w:val="000000"/>
          <w:szCs w:val="24"/>
        </w:rPr>
        <w:t>Oncol</w:t>
      </w:r>
      <w:proofErr w:type="spellEnd"/>
      <w:r w:rsidRPr="00E467F1">
        <w:rPr>
          <w:i/>
          <w:color w:val="000000"/>
          <w:szCs w:val="24"/>
        </w:rPr>
        <w:t>.,</w:t>
      </w:r>
      <w:proofErr w:type="gramEnd"/>
      <w:r w:rsidRPr="00E467F1">
        <w:rPr>
          <w:i/>
          <w:color w:val="000000"/>
          <w:szCs w:val="24"/>
        </w:rPr>
        <w:t xml:space="preserve"> </w:t>
      </w:r>
      <w:r w:rsidRPr="00E467F1">
        <w:rPr>
          <w:b/>
          <w:color w:val="000000"/>
          <w:szCs w:val="24"/>
        </w:rPr>
        <w:t xml:space="preserve">7; </w:t>
      </w:r>
      <w:r w:rsidRPr="00E467F1">
        <w:rPr>
          <w:color w:val="000000"/>
          <w:szCs w:val="24"/>
        </w:rPr>
        <w:t>541-546.</w:t>
      </w:r>
    </w:p>
    <w:p w:rsidR="00621EFE" w:rsidRPr="0028556D" w:rsidRDefault="00621EFE" w:rsidP="00580FEE">
      <w:pPr>
        <w:spacing w:before="240" w:after="120" w:line="240" w:lineRule="auto"/>
        <w:ind w:left="720" w:hanging="720"/>
        <w:jc w:val="both"/>
        <w:rPr>
          <w:szCs w:val="24"/>
        </w:rPr>
      </w:pPr>
      <w:proofErr w:type="spellStart"/>
      <w:r w:rsidRPr="00E467F1">
        <w:rPr>
          <w:color w:val="000000"/>
          <w:szCs w:val="24"/>
        </w:rPr>
        <w:t>Tsujimoto</w:t>
      </w:r>
      <w:proofErr w:type="spellEnd"/>
      <w:r w:rsidRPr="00E467F1">
        <w:rPr>
          <w:color w:val="000000"/>
          <w:szCs w:val="24"/>
        </w:rPr>
        <w:t xml:space="preserve"> Y, Finger LR, </w:t>
      </w:r>
      <w:proofErr w:type="spellStart"/>
      <w:r w:rsidRPr="00E467F1">
        <w:rPr>
          <w:color w:val="000000"/>
          <w:szCs w:val="24"/>
        </w:rPr>
        <w:t>Yunis</w:t>
      </w:r>
      <w:proofErr w:type="spellEnd"/>
      <w:r w:rsidRPr="00E467F1">
        <w:rPr>
          <w:color w:val="000000"/>
          <w:szCs w:val="24"/>
        </w:rPr>
        <w:t xml:space="preserve"> J, </w:t>
      </w:r>
      <w:proofErr w:type="spellStart"/>
      <w:r w:rsidRPr="00E467F1">
        <w:rPr>
          <w:color w:val="000000"/>
          <w:szCs w:val="24"/>
        </w:rPr>
        <w:t>Nowell</w:t>
      </w:r>
      <w:proofErr w:type="spellEnd"/>
      <w:r w:rsidRPr="00E467F1">
        <w:rPr>
          <w:color w:val="000000"/>
          <w:szCs w:val="24"/>
        </w:rPr>
        <w:t xml:space="preserve"> PC, Croce CM (1985). Cloning of the chromosome breakpoint of neoplastic B cells with the </w:t>
      </w:r>
      <w:proofErr w:type="gramStart"/>
      <w:r w:rsidRPr="00E467F1">
        <w:rPr>
          <w:color w:val="000000"/>
          <w:szCs w:val="24"/>
        </w:rPr>
        <w:t>t(</w:t>
      </w:r>
      <w:proofErr w:type="gramEnd"/>
      <w:r w:rsidRPr="00E467F1">
        <w:rPr>
          <w:color w:val="000000"/>
          <w:szCs w:val="24"/>
        </w:rPr>
        <w:t>14;18) chromosome translocation,</w:t>
      </w:r>
      <w:r w:rsidRPr="00E467F1">
        <w:rPr>
          <w:i/>
          <w:color w:val="000000"/>
          <w:szCs w:val="24"/>
        </w:rPr>
        <w:t xml:space="preserve"> Science</w:t>
      </w:r>
      <w:r w:rsidRPr="00E467F1">
        <w:rPr>
          <w:color w:val="000000"/>
          <w:szCs w:val="24"/>
        </w:rPr>
        <w:t xml:space="preserve">, </w:t>
      </w:r>
      <w:r w:rsidRPr="00E467F1">
        <w:rPr>
          <w:b/>
          <w:color w:val="000000"/>
          <w:szCs w:val="24"/>
        </w:rPr>
        <w:t xml:space="preserve">226; </w:t>
      </w:r>
      <w:r w:rsidRPr="00E467F1">
        <w:rPr>
          <w:color w:val="000000"/>
          <w:szCs w:val="24"/>
        </w:rPr>
        <w:t>1097.</w:t>
      </w:r>
    </w:p>
    <w:p w:rsidR="00756EFF" w:rsidRDefault="00621EFE" w:rsidP="00580FEE">
      <w:pPr>
        <w:autoSpaceDE w:val="0"/>
        <w:autoSpaceDN w:val="0"/>
        <w:adjustRightInd w:val="0"/>
        <w:spacing w:before="240" w:after="120" w:line="240" w:lineRule="auto"/>
        <w:ind w:left="720" w:right="-43" w:hanging="720"/>
        <w:jc w:val="both"/>
        <w:rPr>
          <w:color w:val="000000"/>
          <w:szCs w:val="24"/>
        </w:rPr>
      </w:pPr>
      <w:r w:rsidRPr="00E467F1">
        <w:rPr>
          <w:color w:val="000000"/>
          <w:szCs w:val="24"/>
        </w:rPr>
        <w:t xml:space="preserve">Yung WY, Liu Ch, Chang CJ, Lee CC, Chang KJ and Lin CT (2006). </w:t>
      </w:r>
      <w:proofErr w:type="gramStart"/>
      <w:r w:rsidRPr="00E467F1">
        <w:rPr>
          <w:color w:val="000000"/>
          <w:szCs w:val="24"/>
        </w:rPr>
        <w:t xml:space="preserve">Proliferative activity, apoptosis and expression of </w:t>
      </w:r>
      <w:proofErr w:type="spellStart"/>
      <w:r w:rsidRPr="00E467F1">
        <w:rPr>
          <w:color w:val="000000"/>
          <w:szCs w:val="24"/>
        </w:rPr>
        <w:t>oestrogen</w:t>
      </w:r>
      <w:proofErr w:type="spellEnd"/>
      <w:r w:rsidRPr="00E467F1">
        <w:rPr>
          <w:color w:val="000000"/>
          <w:szCs w:val="24"/>
        </w:rPr>
        <w:t xml:space="preserve"> receptor and Bcl-2 </w:t>
      </w:r>
      <w:proofErr w:type="spellStart"/>
      <w:r w:rsidRPr="00E467F1">
        <w:rPr>
          <w:color w:val="000000"/>
          <w:szCs w:val="24"/>
        </w:rPr>
        <w:t>oncoprotein</w:t>
      </w:r>
      <w:proofErr w:type="spellEnd"/>
      <w:r w:rsidRPr="00E467F1">
        <w:rPr>
          <w:color w:val="000000"/>
          <w:szCs w:val="24"/>
        </w:rPr>
        <w:t xml:space="preserve"> in canine mammary gland tumours.</w:t>
      </w:r>
      <w:proofErr w:type="gramEnd"/>
      <w:r w:rsidRPr="00E467F1">
        <w:rPr>
          <w:color w:val="000000"/>
          <w:szCs w:val="24"/>
        </w:rPr>
        <w:t xml:space="preserve"> </w:t>
      </w:r>
      <w:r w:rsidRPr="00E467F1">
        <w:rPr>
          <w:i/>
          <w:color w:val="000000"/>
          <w:szCs w:val="24"/>
        </w:rPr>
        <w:t>J. Comp. Path.</w:t>
      </w:r>
      <w:r w:rsidRPr="00E467F1">
        <w:rPr>
          <w:color w:val="000000"/>
          <w:szCs w:val="24"/>
        </w:rPr>
        <w:t xml:space="preserve">, </w:t>
      </w:r>
      <w:r w:rsidRPr="00E467F1">
        <w:rPr>
          <w:b/>
          <w:bCs/>
          <w:color w:val="000000"/>
          <w:szCs w:val="24"/>
        </w:rPr>
        <w:t>134</w:t>
      </w:r>
      <w:r w:rsidRPr="00E467F1">
        <w:rPr>
          <w:color w:val="000000"/>
          <w:szCs w:val="24"/>
        </w:rPr>
        <w:t>, 70-79.</w:t>
      </w:r>
    </w:p>
    <w:p w:rsidR="00070F37" w:rsidRDefault="00070F37" w:rsidP="00580FEE">
      <w:pPr>
        <w:autoSpaceDE w:val="0"/>
        <w:autoSpaceDN w:val="0"/>
        <w:adjustRightInd w:val="0"/>
        <w:spacing w:before="240" w:after="120" w:line="240" w:lineRule="auto"/>
        <w:ind w:left="720" w:right="-43" w:hanging="720"/>
        <w:jc w:val="both"/>
        <w:rPr>
          <w:color w:val="000000"/>
          <w:szCs w:val="24"/>
        </w:rPr>
      </w:pPr>
    </w:p>
    <w:p w:rsidR="00070F37" w:rsidRDefault="00070F37" w:rsidP="00580FEE">
      <w:pPr>
        <w:autoSpaceDE w:val="0"/>
        <w:autoSpaceDN w:val="0"/>
        <w:adjustRightInd w:val="0"/>
        <w:spacing w:before="240" w:after="120" w:line="240" w:lineRule="auto"/>
        <w:ind w:left="720" w:right="-43" w:hanging="720"/>
        <w:jc w:val="both"/>
        <w:rPr>
          <w:color w:val="000000"/>
          <w:szCs w:val="24"/>
        </w:rPr>
      </w:pPr>
    </w:p>
    <w:p w:rsidR="00070F37" w:rsidRDefault="00070F37" w:rsidP="00580FEE">
      <w:pPr>
        <w:autoSpaceDE w:val="0"/>
        <w:autoSpaceDN w:val="0"/>
        <w:adjustRightInd w:val="0"/>
        <w:spacing w:before="240" w:after="120" w:line="240" w:lineRule="auto"/>
        <w:ind w:left="720" w:right="-43" w:hanging="720"/>
        <w:jc w:val="both"/>
        <w:rPr>
          <w:color w:val="000000"/>
          <w:szCs w:val="24"/>
        </w:rPr>
      </w:pPr>
    </w:p>
    <w:p w:rsidR="00070F37" w:rsidRDefault="00070F37" w:rsidP="00580FEE">
      <w:pPr>
        <w:autoSpaceDE w:val="0"/>
        <w:autoSpaceDN w:val="0"/>
        <w:adjustRightInd w:val="0"/>
        <w:spacing w:before="240" w:after="120" w:line="240" w:lineRule="auto"/>
        <w:ind w:left="720" w:right="-43" w:hanging="720"/>
        <w:jc w:val="both"/>
        <w:rPr>
          <w:color w:val="000000"/>
          <w:szCs w:val="24"/>
        </w:rPr>
      </w:pPr>
    </w:p>
    <w:p w:rsidR="00070F37" w:rsidRDefault="00070F37" w:rsidP="00580FEE">
      <w:pPr>
        <w:autoSpaceDE w:val="0"/>
        <w:autoSpaceDN w:val="0"/>
        <w:adjustRightInd w:val="0"/>
        <w:spacing w:before="240" w:after="120" w:line="240" w:lineRule="auto"/>
        <w:ind w:left="720" w:right="-43" w:hanging="720"/>
        <w:jc w:val="both"/>
        <w:rPr>
          <w:color w:val="000000"/>
          <w:szCs w:val="24"/>
        </w:rPr>
      </w:pPr>
    </w:p>
    <w:p w:rsidR="00070F37" w:rsidRDefault="00070F37" w:rsidP="00580FEE">
      <w:pPr>
        <w:autoSpaceDE w:val="0"/>
        <w:autoSpaceDN w:val="0"/>
        <w:adjustRightInd w:val="0"/>
        <w:spacing w:before="240" w:after="120" w:line="240" w:lineRule="auto"/>
        <w:ind w:left="720" w:right="-43" w:hanging="720"/>
        <w:jc w:val="both"/>
        <w:rPr>
          <w:color w:val="000000"/>
          <w:szCs w:val="24"/>
        </w:rPr>
      </w:pPr>
    </w:p>
    <w:p w:rsidR="00070F37" w:rsidRDefault="00070F37" w:rsidP="00580FEE">
      <w:pPr>
        <w:autoSpaceDE w:val="0"/>
        <w:autoSpaceDN w:val="0"/>
        <w:adjustRightInd w:val="0"/>
        <w:spacing w:before="240" w:after="120" w:line="240" w:lineRule="auto"/>
        <w:ind w:left="720" w:right="-43" w:hanging="720"/>
        <w:jc w:val="both"/>
        <w:rPr>
          <w:color w:val="000000"/>
          <w:szCs w:val="24"/>
        </w:rPr>
      </w:pPr>
    </w:p>
    <w:p w:rsidR="00070F37" w:rsidRDefault="00070F37" w:rsidP="00580FEE">
      <w:pPr>
        <w:autoSpaceDE w:val="0"/>
        <w:autoSpaceDN w:val="0"/>
        <w:adjustRightInd w:val="0"/>
        <w:spacing w:before="240" w:after="120" w:line="240" w:lineRule="auto"/>
        <w:ind w:left="720" w:right="-43" w:hanging="720"/>
        <w:jc w:val="both"/>
        <w:rPr>
          <w:color w:val="000000"/>
          <w:szCs w:val="24"/>
        </w:rPr>
      </w:pPr>
    </w:p>
    <w:tbl>
      <w:tblPr>
        <w:tblStyle w:val="TableGrid"/>
        <w:tblW w:w="0" w:type="auto"/>
        <w:tblInd w:w="648" w:type="dxa"/>
        <w:tblLayout w:type="fixed"/>
        <w:tblLook w:val="04A0"/>
      </w:tblPr>
      <w:tblGrid>
        <w:gridCol w:w="4590"/>
        <w:gridCol w:w="4338"/>
      </w:tblGrid>
      <w:tr w:rsidR="00070F37" w:rsidTr="0069596F">
        <w:tc>
          <w:tcPr>
            <w:tcW w:w="4590" w:type="dxa"/>
          </w:tcPr>
          <w:p w:rsidR="00070F37" w:rsidRDefault="00070F37" w:rsidP="00580FEE">
            <w:pPr>
              <w:autoSpaceDE w:val="0"/>
              <w:autoSpaceDN w:val="0"/>
              <w:adjustRightInd w:val="0"/>
              <w:spacing w:before="240" w:after="120"/>
              <w:ind w:right="-43"/>
              <w:jc w:val="both"/>
              <w:rPr>
                <w:color w:val="000000"/>
                <w:szCs w:val="24"/>
              </w:rPr>
            </w:pPr>
            <w:r>
              <w:rPr>
                <w:noProof/>
                <w:lang w:val="en-GB" w:eastAsia="en-GB"/>
              </w:rPr>
              <w:lastRenderedPageBreak/>
              <w:drawing>
                <wp:inline distT="0" distB="0" distL="0" distR="0">
                  <wp:extent cx="2750754" cy="1914525"/>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2750619" cy="1914431"/>
                          </a:xfrm>
                          <a:prstGeom prst="rect">
                            <a:avLst/>
                          </a:prstGeom>
                          <a:noFill/>
                          <a:ln w="9525">
                            <a:noFill/>
                            <a:miter lim="800000"/>
                            <a:headEnd/>
                            <a:tailEnd/>
                          </a:ln>
                        </pic:spPr>
                      </pic:pic>
                    </a:graphicData>
                  </a:graphic>
                </wp:inline>
              </w:drawing>
            </w:r>
          </w:p>
        </w:tc>
        <w:tc>
          <w:tcPr>
            <w:tcW w:w="4338" w:type="dxa"/>
          </w:tcPr>
          <w:p w:rsidR="00070F37" w:rsidRDefault="00070F37" w:rsidP="00580FEE">
            <w:pPr>
              <w:autoSpaceDE w:val="0"/>
              <w:autoSpaceDN w:val="0"/>
              <w:adjustRightInd w:val="0"/>
              <w:spacing w:before="240" w:after="120"/>
              <w:ind w:right="-43"/>
              <w:jc w:val="both"/>
              <w:rPr>
                <w:color w:val="000000"/>
                <w:szCs w:val="24"/>
              </w:rPr>
            </w:pPr>
            <w:r>
              <w:rPr>
                <w:noProof/>
                <w:lang w:val="en-GB" w:eastAsia="en-GB"/>
              </w:rPr>
              <w:drawing>
                <wp:inline distT="0" distB="0" distL="0" distR="0">
                  <wp:extent cx="2419350" cy="1919147"/>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419350" cy="1919147"/>
                          </a:xfrm>
                          <a:prstGeom prst="rect">
                            <a:avLst/>
                          </a:prstGeom>
                          <a:noFill/>
                          <a:ln w="9525">
                            <a:noFill/>
                            <a:miter lim="800000"/>
                            <a:headEnd/>
                            <a:tailEnd/>
                          </a:ln>
                        </pic:spPr>
                      </pic:pic>
                    </a:graphicData>
                  </a:graphic>
                </wp:inline>
              </w:drawing>
            </w:r>
          </w:p>
        </w:tc>
      </w:tr>
      <w:tr w:rsidR="00070F37" w:rsidTr="0069596F">
        <w:trPr>
          <w:trHeight w:val="1277"/>
        </w:trPr>
        <w:tc>
          <w:tcPr>
            <w:tcW w:w="4590" w:type="dxa"/>
          </w:tcPr>
          <w:p w:rsidR="00070F37" w:rsidRDefault="0069596F" w:rsidP="00454BFF">
            <w:pPr>
              <w:autoSpaceDE w:val="0"/>
              <w:autoSpaceDN w:val="0"/>
              <w:adjustRightInd w:val="0"/>
              <w:spacing w:before="240" w:after="120"/>
              <w:ind w:right="-43"/>
              <w:rPr>
                <w:noProof/>
                <w:lang w:val="en-GB" w:eastAsia="en-GB"/>
              </w:rPr>
            </w:pPr>
            <w:r w:rsidRPr="0069596F">
              <w:rPr>
                <w:b/>
                <w:noProof/>
                <w:lang w:eastAsia="en-GB"/>
              </w:rPr>
              <w:t>Fig.1:</w:t>
            </w:r>
            <w:r w:rsidRPr="0069596F">
              <w:rPr>
                <w:noProof/>
                <w:lang w:eastAsia="en-GB"/>
              </w:rPr>
              <w:t xml:space="preserve"> Complex carcinoma: infiltrating cords of neoplastic epithelial cells and proliferating spindle shaped myoepithelial cells. H&amp;E.  100x</w:t>
            </w:r>
          </w:p>
        </w:tc>
        <w:tc>
          <w:tcPr>
            <w:tcW w:w="4338" w:type="dxa"/>
          </w:tcPr>
          <w:p w:rsidR="00070F37" w:rsidRPr="00070F37" w:rsidRDefault="00070F37" w:rsidP="00070F37">
            <w:pPr>
              <w:jc w:val="both"/>
            </w:pPr>
            <w:r>
              <w:rPr>
                <w:b/>
              </w:rPr>
              <w:t>Fig.2</w:t>
            </w:r>
            <w:r w:rsidRPr="00FA328E">
              <w:rPr>
                <w:b/>
              </w:rPr>
              <w:t>:</w:t>
            </w:r>
            <w:r w:rsidRPr="002C1035">
              <w:t xml:space="preserve"> </w:t>
            </w:r>
            <w:r>
              <w:t xml:space="preserve">Complex carcinoma; epithelial cells showing Bcl-2 positive staining in the cytoplasm as brown </w:t>
            </w:r>
            <w:proofErr w:type="spellStart"/>
            <w:r>
              <w:t>coloured</w:t>
            </w:r>
            <w:proofErr w:type="spellEnd"/>
            <w:r>
              <w:t xml:space="preserve"> granules. IP. DAB. MH. 400x </w:t>
            </w:r>
          </w:p>
        </w:tc>
      </w:tr>
      <w:tr w:rsidR="00070F37" w:rsidTr="0069596F">
        <w:tc>
          <w:tcPr>
            <w:tcW w:w="4590" w:type="dxa"/>
          </w:tcPr>
          <w:p w:rsidR="00070F37" w:rsidRPr="00FA328E" w:rsidRDefault="00454BFF" w:rsidP="00580FEE">
            <w:pPr>
              <w:autoSpaceDE w:val="0"/>
              <w:autoSpaceDN w:val="0"/>
              <w:adjustRightInd w:val="0"/>
              <w:spacing w:before="240" w:after="120"/>
              <w:ind w:right="-43"/>
              <w:jc w:val="both"/>
              <w:rPr>
                <w:b/>
              </w:rPr>
            </w:pPr>
            <w:r>
              <w:rPr>
                <w:noProof/>
                <w:lang w:val="en-GB" w:eastAsia="en-GB"/>
              </w:rPr>
              <w:drawing>
                <wp:inline distT="0" distB="0" distL="0" distR="0">
                  <wp:extent cx="2562225" cy="1957540"/>
                  <wp:effectExtent l="19050" t="0" r="9525"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562225" cy="1957540"/>
                          </a:xfrm>
                          <a:prstGeom prst="rect">
                            <a:avLst/>
                          </a:prstGeom>
                          <a:noFill/>
                          <a:ln w="9525">
                            <a:noFill/>
                            <a:miter lim="800000"/>
                            <a:headEnd/>
                            <a:tailEnd/>
                          </a:ln>
                        </pic:spPr>
                      </pic:pic>
                    </a:graphicData>
                  </a:graphic>
                </wp:inline>
              </w:drawing>
            </w:r>
          </w:p>
        </w:tc>
        <w:tc>
          <w:tcPr>
            <w:tcW w:w="4338" w:type="dxa"/>
          </w:tcPr>
          <w:p w:rsidR="00070F37" w:rsidRDefault="00070F37" w:rsidP="00070F37">
            <w:pPr>
              <w:jc w:val="both"/>
              <w:rPr>
                <w:noProof/>
                <w:lang w:val="en-GB" w:eastAsia="en-GB"/>
              </w:rPr>
            </w:pPr>
          </w:p>
          <w:p w:rsidR="00070F37" w:rsidRDefault="00454BFF" w:rsidP="00070F37">
            <w:pPr>
              <w:jc w:val="both"/>
              <w:rPr>
                <w:b/>
              </w:rPr>
            </w:pPr>
            <w:r>
              <w:rPr>
                <w:noProof/>
                <w:lang w:val="en-GB" w:eastAsia="en-GB"/>
              </w:rPr>
              <w:drawing>
                <wp:inline distT="0" distB="0" distL="0" distR="0">
                  <wp:extent cx="2609850" cy="1957388"/>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lum bright="20000"/>
                          </a:blip>
                          <a:srcRect/>
                          <a:stretch>
                            <a:fillRect/>
                          </a:stretch>
                        </pic:blipFill>
                        <pic:spPr bwMode="auto">
                          <a:xfrm>
                            <a:off x="0" y="0"/>
                            <a:ext cx="2609850" cy="1957388"/>
                          </a:xfrm>
                          <a:prstGeom prst="rect">
                            <a:avLst/>
                          </a:prstGeom>
                          <a:noFill/>
                          <a:ln w="9525">
                            <a:noFill/>
                            <a:miter lim="800000"/>
                            <a:headEnd/>
                            <a:tailEnd/>
                          </a:ln>
                        </pic:spPr>
                      </pic:pic>
                    </a:graphicData>
                  </a:graphic>
                </wp:inline>
              </w:drawing>
            </w:r>
          </w:p>
        </w:tc>
      </w:tr>
      <w:tr w:rsidR="00070F37" w:rsidTr="0069596F">
        <w:tc>
          <w:tcPr>
            <w:tcW w:w="4590" w:type="dxa"/>
          </w:tcPr>
          <w:p w:rsidR="00454BFF" w:rsidRPr="00454BFF" w:rsidRDefault="00454BFF" w:rsidP="002230ED">
            <w:pPr>
              <w:jc w:val="both"/>
              <w:rPr>
                <w:lang w:val="en-IN"/>
              </w:rPr>
            </w:pPr>
            <w:r w:rsidRPr="00454BFF">
              <w:rPr>
                <w:b/>
                <w:lang w:val="en-IN"/>
              </w:rPr>
              <w:t>Fig.</w:t>
            </w:r>
            <w:r>
              <w:rPr>
                <w:b/>
                <w:lang w:val="en-IN"/>
              </w:rPr>
              <w:t>1</w:t>
            </w:r>
            <w:r w:rsidRPr="00454BFF">
              <w:rPr>
                <w:b/>
                <w:lang w:val="en-IN"/>
              </w:rPr>
              <w:t>:</w:t>
            </w:r>
            <w:r w:rsidRPr="00454BFF">
              <w:rPr>
                <w:lang w:val="en-IN"/>
              </w:rPr>
              <w:t xml:space="preserve"> Complex carcinoma: scattered clusters of both epithelial and </w:t>
            </w:r>
            <w:proofErr w:type="spellStart"/>
            <w:r w:rsidRPr="00454BFF">
              <w:rPr>
                <w:lang w:val="en-IN"/>
              </w:rPr>
              <w:t>myoepithelial</w:t>
            </w:r>
            <w:proofErr w:type="spellEnd"/>
            <w:r w:rsidRPr="00454BFF">
              <w:rPr>
                <w:lang w:val="en-IN"/>
              </w:rPr>
              <w:t xml:space="preserve"> cells showing </w:t>
            </w:r>
            <w:r w:rsidRPr="00454BFF">
              <w:t>moderate nuclear staining for PCNA.</w:t>
            </w:r>
            <w:r w:rsidRPr="00454BFF">
              <w:rPr>
                <w:lang w:val="en-IN"/>
              </w:rPr>
              <w:t xml:space="preserve"> IP. DAB. MH. 400x</w:t>
            </w:r>
          </w:p>
        </w:tc>
        <w:tc>
          <w:tcPr>
            <w:tcW w:w="4338" w:type="dxa"/>
          </w:tcPr>
          <w:p w:rsidR="00070F37" w:rsidRPr="00070F37" w:rsidRDefault="00454BFF" w:rsidP="00454BFF">
            <w:pPr>
              <w:jc w:val="both"/>
            </w:pPr>
            <w:r w:rsidRPr="00FA328E">
              <w:rPr>
                <w:b/>
              </w:rPr>
              <w:t>Fig</w:t>
            </w:r>
            <w:r>
              <w:rPr>
                <w:b/>
              </w:rPr>
              <w:t>.4</w:t>
            </w:r>
            <w:r w:rsidRPr="00FA328E">
              <w:rPr>
                <w:b/>
              </w:rPr>
              <w:t>:</w:t>
            </w:r>
            <w:r>
              <w:t xml:space="preserve"> </w:t>
            </w:r>
            <w:proofErr w:type="spellStart"/>
            <w:r>
              <w:t>Tubulopapillary</w:t>
            </w:r>
            <w:proofErr w:type="spellEnd"/>
            <w:r>
              <w:t xml:space="preserve"> </w:t>
            </w:r>
            <w:proofErr w:type="spellStart"/>
            <w:r>
              <w:t>adenocarcinoma</w:t>
            </w:r>
            <w:proofErr w:type="spellEnd"/>
            <w:r>
              <w:t>; tumour section showing mostly papillary and few tubular structures. H&amp;E. 100x.</w:t>
            </w:r>
          </w:p>
        </w:tc>
      </w:tr>
      <w:tr w:rsidR="00070F37" w:rsidTr="0069596F">
        <w:tc>
          <w:tcPr>
            <w:tcW w:w="4590" w:type="dxa"/>
          </w:tcPr>
          <w:p w:rsidR="00454BFF" w:rsidRDefault="00454BFF" w:rsidP="00070F37">
            <w:pPr>
              <w:jc w:val="both"/>
              <w:rPr>
                <w:noProof/>
                <w:lang w:val="en-GB" w:eastAsia="en-GB"/>
              </w:rPr>
            </w:pPr>
          </w:p>
          <w:p w:rsidR="00070F37" w:rsidRDefault="00454BFF" w:rsidP="00070F37">
            <w:pPr>
              <w:jc w:val="both"/>
              <w:rPr>
                <w:b/>
              </w:rPr>
            </w:pPr>
            <w:r>
              <w:rPr>
                <w:noProof/>
                <w:lang w:val="en-GB" w:eastAsia="en-GB"/>
              </w:rPr>
              <w:drawing>
                <wp:inline distT="0" distB="0" distL="0" distR="0">
                  <wp:extent cx="2628900" cy="1841294"/>
                  <wp:effectExtent l="19050" t="0" r="0" b="0"/>
                  <wp:docPr id="6" name="Picture 10" descr="p11 10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11 10x"/>
                          <pic:cNvPicPr>
                            <a:picLocks noChangeAspect="1" noChangeArrowheads="1"/>
                          </pic:cNvPicPr>
                        </pic:nvPicPr>
                        <pic:blipFill>
                          <a:blip r:embed="rId10" cstate="print"/>
                          <a:srcRect/>
                          <a:stretch>
                            <a:fillRect/>
                          </a:stretch>
                        </pic:blipFill>
                        <pic:spPr bwMode="auto">
                          <a:xfrm>
                            <a:off x="0" y="0"/>
                            <a:ext cx="2628900" cy="1841294"/>
                          </a:xfrm>
                          <a:prstGeom prst="rect">
                            <a:avLst/>
                          </a:prstGeom>
                          <a:noFill/>
                          <a:ln w="9525">
                            <a:noFill/>
                            <a:miter lim="800000"/>
                            <a:headEnd/>
                            <a:tailEnd/>
                          </a:ln>
                        </pic:spPr>
                      </pic:pic>
                    </a:graphicData>
                  </a:graphic>
                </wp:inline>
              </w:drawing>
            </w:r>
          </w:p>
          <w:p w:rsidR="00454BFF" w:rsidRPr="00FA328E" w:rsidRDefault="00454BFF" w:rsidP="00070F37">
            <w:pPr>
              <w:jc w:val="both"/>
              <w:rPr>
                <w:b/>
              </w:rPr>
            </w:pPr>
          </w:p>
        </w:tc>
        <w:tc>
          <w:tcPr>
            <w:tcW w:w="4338" w:type="dxa"/>
          </w:tcPr>
          <w:p w:rsidR="00070F37" w:rsidRDefault="00070F37" w:rsidP="00070F37">
            <w:pPr>
              <w:jc w:val="both"/>
              <w:rPr>
                <w:b/>
              </w:rPr>
            </w:pPr>
          </w:p>
          <w:p w:rsidR="00070F37" w:rsidRPr="00FA328E" w:rsidRDefault="00454BFF" w:rsidP="00454BFF">
            <w:pPr>
              <w:jc w:val="both"/>
              <w:rPr>
                <w:b/>
              </w:rPr>
            </w:pPr>
            <w:r>
              <w:rPr>
                <w:noProof/>
                <w:lang w:val="en-GB" w:eastAsia="en-GB"/>
              </w:rPr>
              <w:drawing>
                <wp:inline distT="0" distB="0" distL="0" distR="0">
                  <wp:extent cx="2578099" cy="1933575"/>
                  <wp:effectExtent l="19050" t="0" r="0" b="0"/>
                  <wp:docPr id="5" name="Picture 3" descr="C:\Users\dell\Desktop\BcL-2 Tubulopapill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BcL-2 Tubulopapillary.jpg"/>
                          <pic:cNvPicPr>
                            <a:picLocks noChangeAspect="1" noChangeArrowheads="1"/>
                          </pic:cNvPicPr>
                        </pic:nvPicPr>
                        <pic:blipFill>
                          <a:blip r:embed="rId11" cstate="print">
                            <a:lum bright="20000" contrast="20000"/>
                          </a:blip>
                          <a:srcRect/>
                          <a:stretch>
                            <a:fillRect/>
                          </a:stretch>
                        </pic:blipFill>
                        <pic:spPr bwMode="auto">
                          <a:xfrm>
                            <a:off x="0" y="0"/>
                            <a:ext cx="2583521" cy="1937642"/>
                          </a:xfrm>
                          <a:prstGeom prst="rect">
                            <a:avLst/>
                          </a:prstGeom>
                          <a:noFill/>
                          <a:ln w="9525">
                            <a:noFill/>
                            <a:miter lim="800000"/>
                            <a:headEnd/>
                            <a:tailEnd/>
                          </a:ln>
                        </pic:spPr>
                      </pic:pic>
                    </a:graphicData>
                  </a:graphic>
                </wp:inline>
              </w:drawing>
            </w:r>
          </w:p>
        </w:tc>
      </w:tr>
      <w:tr w:rsidR="00454BFF" w:rsidTr="0069596F">
        <w:tc>
          <w:tcPr>
            <w:tcW w:w="4590" w:type="dxa"/>
          </w:tcPr>
          <w:p w:rsidR="00454BFF" w:rsidRDefault="00454BFF" w:rsidP="00454BFF">
            <w:pPr>
              <w:jc w:val="both"/>
              <w:rPr>
                <w:noProof/>
                <w:lang w:val="en-GB" w:eastAsia="en-GB"/>
              </w:rPr>
            </w:pPr>
            <w:r w:rsidRPr="00454BFF">
              <w:rPr>
                <w:b/>
                <w:noProof/>
                <w:lang w:eastAsia="en-GB"/>
              </w:rPr>
              <w:lastRenderedPageBreak/>
              <w:t>Fig.</w:t>
            </w:r>
            <w:r>
              <w:rPr>
                <w:b/>
                <w:noProof/>
                <w:lang w:eastAsia="en-GB"/>
              </w:rPr>
              <w:t>5</w:t>
            </w:r>
            <w:r w:rsidRPr="00454BFF">
              <w:rPr>
                <w:b/>
                <w:noProof/>
                <w:lang w:eastAsia="en-GB"/>
              </w:rPr>
              <w:t>:</w:t>
            </w:r>
            <w:r w:rsidRPr="00454BFF">
              <w:rPr>
                <w:noProof/>
                <w:lang w:eastAsia="en-GB"/>
              </w:rPr>
              <w:t xml:space="preserve"> Tubulopapillary adenocarcinoma; scattered PCNA positive nuclear staining of the cells. IP.  DAB. MH. 100x</w:t>
            </w:r>
          </w:p>
        </w:tc>
        <w:tc>
          <w:tcPr>
            <w:tcW w:w="4338" w:type="dxa"/>
          </w:tcPr>
          <w:p w:rsidR="00454BFF" w:rsidRPr="002C1035" w:rsidRDefault="00454BFF" w:rsidP="00454BFF">
            <w:pPr>
              <w:jc w:val="both"/>
            </w:pPr>
            <w:r>
              <w:rPr>
                <w:b/>
              </w:rPr>
              <w:t>Fig.6</w:t>
            </w:r>
            <w:r w:rsidRPr="00FA328E">
              <w:rPr>
                <w:b/>
              </w:rPr>
              <w:t>:</w:t>
            </w:r>
            <w:r w:rsidRPr="002C1035">
              <w:t xml:space="preserve"> </w:t>
            </w:r>
            <w:proofErr w:type="spellStart"/>
            <w:r w:rsidRPr="002C1035">
              <w:t>Tubulopapillary</w:t>
            </w:r>
            <w:proofErr w:type="spellEnd"/>
            <w:r w:rsidRPr="002C1035">
              <w:t xml:space="preserve"> carcinoma</w:t>
            </w:r>
            <w:r>
              <w:t xml:space="preserve">; Bcl-2 positive cells with brownish </w:t>
            </w:r>
            <w:proofErr w:type="spellStart"/>
            <w:r>
              <w:t>coloured</w:t>
            </w:r>
            <w:proofErr w:type="spellEnd"/>
            <w:r>
              <w:t xml:space="preserve"> cytoplasm in between tubular structures. IP. DAB. MH. 200x </w:t>
            </w:r>
          </w:p>
          <w:p w:rsidR="00454BFF" w:rsidRDefault="00454BFF" w:rsidP="00070F37">
            <w:pPr>
              <w:jc w:val="both"/>
              <w:rPr>
                <w:b/>
              </w:rPr>
            </w:pPr>
          </w:p>
        </w:tc>
      </w:tr>
    </w:tbl>
    <w:p w:rsidR="00070F37" w:rsidRDefault="00070F37" w:rsidP="00580FEE">
      <w:pPr>
        <w:autoSpaceDE w:val="0"/>
        <w:autoSpaceDN w:val="0"/>
        <w:adjustRightInd w:val="0"/>
        <w:spacing w:before="240" w:after="120" w:line="240" w:lineRule="auto"/>
        <w:ind w:left="720" w:right="-43" w:hanging="720"/>
        <w:jc w:val="both"/>
        <w:rPr>
          <w:color w:val="000000"/>
          <w:szCs w:val="24"/>
        </w:rPr>
      </w:pPr>
    </w:p>
    <w:p w:rsidR="00070F37" w:rsidRDefault="00070F37" w:rsidP="00580FEE">
      <w:pPr>
        <w:autoSpaceDE w:val="0"/>
        <w:autoSpaceDN w:val="0"/>
        <w:adjustRightInd w:val="0"/>
        <w:spacing w:before="240" w:after="120" w:line="240" w:lineRule="auto"/>
        <w:ind w:left="720" w:right="-43" w:hanging="720"/>
        <w:jc w:val="both"/>
        <w:rPr>
          <w:color w:val="000000"/>
          <w:szCs w:val="24"/>
        </w:rPr>
      </w:pPr>
    </w:p>
    <w:p w:rsidR="00070F37" w:rsidRDefault="00070F37" w:rsidP="00580FEE">
      <w:pPr>
        <w:autoSpaceDE w:val="0"/>
        <w:autoSpaceDN w:val="0"/>
        <w:adjustRightInd w:val="0"/>
        <w:spacing w:before="240" w:after="120" w:line="240" w:lineRule="auto"/>
        <w:ind w:left="720" w:right="-43" w:hanging="720"/>
        <w:jc w:val="both"/>
        <w:rPr>
          <w:color w:val="000000"/>
          <w:szCs w:val="24"/>
        </w:rPr>
      </w:pPr>
    </w:p>
    <w:p w:rsidR="00070F37" w:rsidRDefault="00070F37" w:rsidP="00070F37">
      <w:pPr>
        <w:jc w:val="both"/>
      </w:pPr>
      <w:r>
        <w:t>.</w:t>
      </w:r>
    </w:p>
    <w:p w:rsidR="00070F37" w:rsidRDefault="00070F37" w:rsidP="00580FEE">
      <w:pPr>
        <w:autoSpaceDE w:val="0"/>
        <w:autoSpaceDN w:val="0"/>
        <w:adjustRightInd w:val="0"/>
        <w:spacing w:before="240" w:after="120" w:line="240" w:lineRule="auto"/>
        <w:ind w:left="720" w:right="-43" w:hanging="720"/>
        <w:jc w:val="both"/>
        <w:rPr>
          <w:color w:val="000000"/>
          <w:szCs w:val="24"/>
        </w:rPr>
      </w:pPr>
    </w:p>
    <w:p w:rsidR="00070F37" w:rsidRDefault="00070F37" w:rsidP="00580FEE">
      <w:pPr>
        <w:autoSpaceDE w:val="0"/>
        <w:autoSpaceDN w:val="0"/>
        <w:adjustRightInd w:val="0"/>
        <w:spacing w:before="240" w:after="120" w:line="240" w:lineRule="auto"/>
        <w:ind w:left="720" w:right="-43" w:hanging="720"/>
        <w:jc w:val="both"/>
        <w:rPr>
          <w:color w:val="000000"/>
          <w:szCs w:val="24"/>
        </w:rPr>
      </w:pPr>
    </w:p>
    <w:p w:rsidR="00070F37" w:rsidRDefault="00070F37" w:rsidP="00580FEE">
      <w:pPr>
        <w:autoSpaceDE w:val="0"/>
        <w:autoSpaceDN w:val="0"/>
        <w:adjustRightInd w:val="0"/>
        <w:spacing w:before="240" w:after="120" w:line="240" w:lineRule="auto"/>
        <w:ind w:left="720" w:right="-43" w:hanging="720"/>
        <w:jc w:val="both"/>
        <w:rPr>
          <w:b/>
        </w:rPr>
      </w:pPr>
    </w:p>
    <w:p w:rsidR="00070F37" w:rsidRPr="009C387F" w:rsidRDefault="00070F37" w:rsidP="00580FEE">
      <w:pPr>
        <w:autoSpaceDE w:val="0"/>
        <w:autoSpaceDN w:val="0"/>
        <w:adjustRightInd w:val="0"/>
        <w:spacing w:before="240" w:after="120" w:line="240" w:lineRule="auto"/>
        <w:ind w:left="720" w:right="-43" w:hanging="720"/>
        <w:jc w:val="both"/>
        <w:rPr>
          <w:b/>
        </w:rPr>
      </w:pPr>
    </w:p>
    <w:sectPr w:rsidR="00070F37" w:rsidRPr="009C387F" w:rsidSect="00FE02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C82F6D"/>
    <w:multiLevelType w:val="hybridMultilevel"/>
    <w:tmpl w:val="8C74C288"/>
    <w:lvl w:ilvl="0" w:tplc="D4DA6AE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56EFF"/>
    <w:rsid w:val="00011E0F"/>
    <w:rsid w:val="0004362C"/>
    <w:rsid w:val="00070F37"/>
    <w:rsid w:val="000D5EE8"/>
    <w:rsid w:val="000F6A46"/>
    <w:rsid w:val="001262ED"/>
    <w:rsid w:val="00167FCA"/>
    <w:rsid w:val="001C3B2C"/>
    <w:rsid w:val="001E09B6"/>
    <w:rsid w:val="001F5D28"/>
    <w:rsid w:val="002230ED"/>
    <w:rsid w:val="00240B81"/>
    <w:rsid w:val="00256D53"/>
    <w:rsid w:val="00287CCC"/>
    <w:rsid w:val="002E0871"/>
    <w:rsid w:val="003449B3"/>
    <w:rsid w:val="003D4764"/>
    <w:rsid w:val="00454BFF"/>
    <w:rsid w:val="004E4FC5"/>
    <w:rsid w:val="00514AA7"/>
    <w:rsid w:val="00547F8C"/>
    <w:rsid w:val="00580FEE"/>
    <w:rsid w:val="005E6ED2"/>
    <w:rsid w:val="00606CD0"/>
    <w:rsid w:val="00621154"/>
    <w:rsid w:val="00621EFE"/>
    <w:rsid w:val="00622F1B"/>
    <w:rsid w:val="00624427"/>
    <w:rsid w:val="00680DC5"/>
    <w:rsid w:val="0069596F"/>
    <w:rsid w:val="006B5720"/>
    <w:rsid w:val="006C242F"/>
    <w:rsid w:val="006D07F5"/>
    <w:rsid w:val="007111BA"/>
    <w:rsid w:val="00723239"/>
    <w:rsid w:val="007413D5"/>
    <w:rsid w:val="00756EFF"/>
    <w:rsid w:val="00777CCD"/>
    <w:rsid w:val="007A661B"/>
    <w:rsid w:val="007C0A72"/>
    <w:rsid w:val="007D76DE"/>
    <w:rsid w:val="007E408A"/>
    <w:rsid w:val="007F7B1C"/>
    <w:rsid w:val="0081597F"/>
    <w:rsid w:val="00832725"/>
    <w:rsid w:val="008E3CE1"/>
    <w:rsid w:val="009071C3"/>
    <w:rsid w:val="009635DE"/>
    <w:rsid w:val="009721F6"/>
    <w:rsid w:val="009C387F"/>
    <w:rsid w:val="00A34D91"/>
    <w:rsid w:val="00A46482"/>
    <w:rsid w:val="00A710C2"/>
    <w:rsid w:val="00AC47E3"/>
    <w:rsid w:val="00AE2047"/>
    <w:rsid w:val="00B03576"/>
    <w:rsid w:val="00B626E3"/>
    <w:rsid w:val="00B76862"/>
    <w:rsid w:val="00BA3DCC"/>
    <w:rsid w:val="00BC0B34"/>
    <w:rsid w:val="00C132C5"/>
    <w:rsid w:val="00C3564A"/>
    <w:rsid w:val="00C636CE"/>
    <w:rsid w:val="00C65157"/>
    <w:rsid w:val="00C75295"/>
    <w:rsid w:val="00D0464A"/>
    <w:rsid w:val="00D64571"/>
    <w:rsid w:val="00D66E0A"/>
    <w:rsid w:val="00D84AFE"/>
    <w:rsid w:val="00D96087"/>
    <w:rsid w:val="00DB0168"/>
    <w:rsid w:val="00E27083"/>
    <w:rsid w:val="00E4108C"/>
    <w:rsid w:val="00E6458C"/>
    <w:rsid w:val="00E96CB5"/>
    <w:rsid w:val="00E97F10"/>
    <w:rsid w:val="00EA3B5E"/>
    <w:rsid w:val="00EB5EDA"/>
    <w:rsid w:val="00EC7DED"/>
    <w:rsid w:val="00F02673"/>
    <w:rsid w:val="00F20FF6"/>
    <w:rsid w:val="00F62A1F"/>
    <w:rsid w:val="00FA5FB5"/>
    <w:rsid w:val="00FC3EF8"/>
    <w:rsid w:val="00FE02A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2A2"/>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ED2"/>
    <w:pPr>
      <w:ind w:left="720"/>
      <w:contextualSpacing/>
    </w:pPr>
  </w:style>
  <w:style w:type="paragraph" w:styleId="BalloonText">
    <w:name w:val="Balloon Text"/>
    <w:basedOn w:val="Normal"/>
    <w:link w:val="BalloonTextChar"/>
    <w:uiPriority w:val="99"/>
    <w:semiHidden/>
    <w:unhideWhenUsed/>
    <w:rsid w:val="00070F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F37"/>
    <w:rPr>
      <w:rFonts w:ascii="Tahoma" w:hAnsi="Tahoma" w:cs="Tahoma"/>
      <w:sz w:val="16"/>
      <w:szCs w:val="16"/>
    </w:rPr>
  </w:style>
  <w:style w:type="table" w:styleId="TableGrid">
    <w:name w:val="Table Grid"/>
    <w:basedOn w:val="TableNormal"/>
    <w:uiPriority w:val="59"/>
    <w:rsid w:val="00070F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Aspect">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Aspect">
      <a:fillStyleLst>
        <a:solidFill>
          <a:schemeClr val="phClr"/>
        </a:solidFill>
        <a:gradFill rotWithShape="1">
          <a:gsLst>
            <a:gs pos="0">
              <a:schemeClr val="phClr">
                <a:tint val="65000"/>
                <a:satMod val="270000"/>
              </a:schemeClr>
            </a:gs>
            <a:gs pos="25000">
              <a:schemeClr val="phClr">
                <a:tint val="60000"/>
                <a:satMod val="300000"/>
              </a:schemeClr>
            </a:gs>
            <a:gs pos="100000">
              <a:schemeClr val="phClr">
                <a:tint val="29000"/>
                <a:satMod val="400000"/>
              </a:schemeClr>
            </a:gs>
          </a:gsLst>
          <a:lin ang="16200000" scaled="1"/>
        </a:gradFill>
        <a:gradFill rotWithShape="1">
          <a:gsLst>
            <a:gs pos="0">
              <a:schemeClr val="phClr">
                <a:shade val="45000"/>
                <a:satMod val="155000"/>
              </a:schemeClr>
            </a:gs>
            <a:gs pos="60000">
              <a:schemeClr val="phClr">
                <a:shade val="95000"/>
                <a:satMod val="150000"/>
              </a:schemeClr>
            </a:gs>
            <a:gs pos="100000">
              <a:schemeClr val="phClr">
                <a:tint val="87000"/>
                <a:satMod val="250000"/>
              </a:schemeClr>
            </a:gs>
          </a:gsLst>
          <a:lin ang="16200000" scaled="0"/>
        </a:gradFill>
      </a:fillStyleLst>
      <a:lnStyleLst>
        <a:ln w="9525" cap="flat" cmpd="sng" algn="ctr">
          <a:solidFill>
            <a:schemeClr val="phClr">
              <a:satMod val="150000"/>
            </a:schemeClr>
          </a:solidFill>
          <a:prstDash val="solid"/>
        </a:ln>
        <a:ln w="42500" cap="flat" cmpd="sng" algn="ctr">
          <a:solidFill>
            <a:schemeClr val="phClr"/>
          </a:solidFill>
          <a:prstDash val="solid"/>
        </a:ln>
        <a:ln w="38100" cap="flat" cmpd="sng" algn="ctr">
          <a:solidFill>
            <a:schemeClr val="phClr"/>
          </a:solidFill>
          <a:prstDash val="solid"/>
        </a:ln>
      </a:lnStyleLst>
      <a:effectStyleLst>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scene3d>
            <a:camera prst="orthographicFront" fov="0">
              <a:rot lat="0" lon="0" rev="0"/>
            </a:camera>
            <a:lightRig rig="contrasting" dir="t">
              <a:rot lat="0" lon="0" rev="12000000"/>
            </a:lightRig>
          </a:scene3d>
          <a:sp3d prstMaterial="powder">
            <a:bevelT h="50800"/>
          </a:sp3d>
        </a:effectStyle>
      </a:effectStyleLst>
      <a:bgFillStyleLst>
        <a:solidFill>
          <a:schemeClr val="phClr"/>
        </a:solidFill>
        <a:gradFill rotWithShape="1">
          <a:gsLst>
            <a:gs pos="0">
              <a:schemeClr val="phClr">
                <a:shade val="35000"/>
                <a:satMod val="150000"/>
              </a:schemeClr>
            </a:gs>
            <a:gs pos="45000">
              <a:schemeClr val="phClr">
                <a:shade val="68000"/>
                <a:satMod val="155000"/>
              </a:schemeClr>
            </a:gs>
            <a:gs pos="100000">
              <a:schemeClr val="phClr">
                <a:tint val="70000"/>
                <a:satMod val="175000"/>
              </a:schemeClr>
            </a:gs>
          </a:gsLst>
          <a:lin ang="16200000" scaled="0"/>
        </a:gradFill>
        <a:blipFill>
          <a:blip xmlns:r="http://schemas.openxmlformats.org/officeDocument/2006/relationships" r:embed="rId1">
            <a:duotone>
              <a:schemeClr val="phClr">
                <a:shade val="800"/>
                <a:satMod val="150000"/>
              </a:schemeClr>
              <a:schemeClr val="phClr">
                <a:tint val="80000"/>
                <a:satMod val="150000"/>
              </a:schemeClr>
            </a:duotone>
          </a:blip>
          <a:tile tx="0" ty="0" sx="75000" sy="7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36A06-CCB5-4F6C-971C-CDF828B73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1245</TotalTime>
  <Pages>13</Pages>
  <Words>2639</Words>
  <Characters>15043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Lokesh</dc:creator>
  <cp:lastModifiedBy>Dr. RAJ B. BIND</cp:lastModifiedBy>
  <cp:revision>40</cp:revision>
  <dcterms:created xsi:type="dcterms:W3CDTF">2011-09-27T12:15:00Z</dcterms:created>
  <dcterms:modified xsi:type="dcterms:W3CDTF">2013-10-21T10:43:00Z</dcterms:modified>
</cp:coreProperties>
</file>