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A351F" w14:textId="77777777" w:rsidR="000D10AD" w:rsidRDefault="000D10AD">
      <w:r>
        <w:t>Dear Editor,</w:t>
      </w:r>
    </w:p>
    <w:p w14:paraId="1A14DFCC" w14:textId="77777777" w:rsidR="000D10AD" w:rsidRDefault="000D10AD">
      <w:r>
        <w:t>Journal of Infection and Molecular Biology</w:t>
      </w:r>
    </w:p>
    <w:p w14:paraId="2DDA6090" w14:textId="77777777" w:rsidR="000D10AD" w:rsidRDefault="000D10AD"/>
    <w:p w14:paraId="2DB74AC8" w14:textId="77777777" w:rsidR="000D10AD" w:rsidRDefault="000D10AD"/>
    <w:p w14:paraId="6BBCA5A8" w14:textId="77777777" w:rsidR="00FF40FA" w:rsidRDefault="004B2591">
      <w:r>
        <w:t xml:space="preserve">We would like to submit our manuscript on Peste des petits ruminants (PPR) in the </w:t>
      </w:r>
      <w:r w:rsidR="000D10AD">
        <w:t>Journal of Infection and Molecular Biology</w:t>
      </w:r>
      <w:r>
        <w:t xml:space="preserve">. We would like to draw your attention that PPR is one of the most devastating diseases of small ruminants in many countries of Asia, Africa and Middle East. Despite of continuous outbreaks in Pakistan, very limited information on the genetic nature of PPRV is available. For example, there are only two sequences of nucleoprotein (N) gene of PPRV, which is used for phylogenetic analysis, available in the GenBank. We have sequenced these genes in 2009. The PPRV strains analyzed here are significantly different from our previously reported N gene sequences. The results therefore indicate the circulation of two, if not many, variant of PPRV in small ruminants.  We believe these results will of substantial interests for the readers of </w:t>
      </w:r>
      <w:r w:rsidR="000D10AD">
        <w:t>Journal of Infection and Molecular Biology</w:t>
      </w:r>
      <w:r>
        <w:t>.</w:t>
      </w:r>
    </w:p>
    <w:p w14:paraId="3F2C176A" w14:textId="77777777" w:rsidR="000D10AD" w:rsidRDefault="000D10AD"/>
    <w:p w14:paraId="198B213D" w14:textId="77777777" w:rsidR="000D10AD" w:rsidRDefault="000D10AD"/>
    <w:p w14:paraId="0986F1F0" w14:textId="77777777" w:rsidR="000D10AD" w:rsidRDefault="000D10AD">
      <w:r>
        <w:t>Regards,</w:t>
      </w:r>
    </w:p>
    <w:p w14:paraId="18FC3053" w14:textId="77777777" w:rsidR="000D10AD" w:rsidRDefault="000D10AD"/>
    <w:p w14:paraId="1DD6931B" w14:textId="77777777" w:rsidR="000D10AD" w:rsidRDefault="000D10AD">
      <w:r>
        <w:t>Muhammad Munir</w:t>
      </w:r>
    </w:p>
    <w:p w14:paraId="4BD63A11" w14:textId="77777777" w:rsidR="000D10AD" w:rsidRDefault="000D10AD">
      <w:r>
        <w:t>The Pirbright Institute</w:t>
      </w:r>
    </w:p>
    <w:p w14:paraId="747E6E0C" w14:textId="77777777" w:rsidR="000D10AD" w:rsidRDefault="000D10AD">
      <w:r>
        <w:t>Compton Laboratory UK</w:t>
      </w:r>
      <w:bookmarkStart w:id="0" w:name="_GoBack"/>
      <w:bookmarkEnd w:id="0"/>
    </w:p>
    <w:sectPr w:rsidR="000D10AD" w:rsidSect="005027D5">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591"/>
    <w:rsid w:val="0007003F"/>
    <w:rsid w:val="000D10AD"/>
    <w:rsid w:val="004B2591"/>
    <w:rsid w:val="005027D5"/>
    <w:rsid w:val="00AA5F0E"/>
    <w:rsid w:val="00D84D98"/>
    <w:rsid w:val="00FF40F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22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155</Words>
  <Characters>884</Characters>
  <Application>Microsoft Macintosh Word</Application>
  <DocSecurity>0</DocSecurity>
  <Lines>7</Lines>
  <Paragraphs>2</Paragraphs>
  <ScaleCrop>false</ScaleCrop>
  <Company>BVF, SLU</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Munir</dc:creator>
  <cp:keywords/>
  <dc:description/>
  <cp:lastModifiedBy>Editor MM</cp:lastModifiedBy>
  <cp:revision>2</cp:revision>
  <dcterms:created xsi:type="dcterms:W3CDTF">2012-12-18T10:57:00Z</dcterms:created>
  <dcterms:modified xsi:type="dcterms:W3CDTF">2013-11-17T15:31:00Z</dcterms:modified>
</cp:coreProperties>
</file>