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A2D" w:rsidRDefault="00880A2D" w:rsidP="00377875">
      <w:pPr>
        <w:shd w:val="clear" w:color="auto" w:fill="FFFFFF"/>
        <w:tabs>
          <w:tab w:val="left" w:pos="180"/>
        </w:tabs>
        <w:spacing w:after="75"/>
        <w:ind w:left="450" w:hanging="180"/>
        <w:outlineLvl w:val="5"/>
        <w:rPr>
          <w:rFonts w:ascii="Times New Roman" w:hAnsi="Times New Roman"/>
          <w:b/>
          <w:bCs/>
          <w:sz w:val="28"/>
        </w:rPr>
      </w:pPr>
    </w:p>
    <w:p w:rsidR="00377875" w:rsidRDefault="00377875" w:rsidP="00377875">
      <w:pPr>
        <w:shd w:val="clear" w:color="auto" w:fill="FFFFFF"/>
        <w:tabs>
          <w:tab w:val="left" w:pos="180"/>
        </w:tabs>
        <w:spacing w:after="75"/>
        <w:ind w:left="450" w:hanging="180"/>
        <w:outlineLvl w:val="5"/>
        <w:rPr>
          <w:rFonts w:ascii="Times New Roman" w:hAnsi="Times New Roman"/>
          <w:b/>
          <w:bCs/>
          <w:sz w:val="28"/>
        </w:rPr>
      </w:pPr>
      <w:r w:rsidRPr="008C1897">
        <w:rPr>
          <w:rFonts w:ascii="Times New Roman" w:hAnsi="Times New Roman"/>
          <w:b/>
          <w:bCs/>
          <w:sz w:val="28"/>
        </w:rPr>
        <w:t>Efficacy of synthetic antioxidant in stabilizing the various levels of P</w:t>
      </w:r>
      <w:r>
        <w:rPr>
          <w:rFonts w:ascii="Times New Roman" w:hAnsi="Times New Roman"/>
          <w:b/>
          <w:bCs/>
          <w:sz w:val="28"/>
        </w:rPr>
        <w:t xml:space="preserve">oultry by-product </w:t>
      </w:r>
      <w:r w:rsidRPr="008C1897">
        <w:rPr>
          <w:rFonts w:ascii="Times New Roman" w:hAnsi="Times New Roman"/>
          <w:b/>
          <w:bCs/>
          <w:sz w:val="28"/>
        </w:rPr>
        <w:t>M</w:t>
      </w:r>
      <w:r>
        <w:rPr>
          <w:rFonts w:ascii="Times New Roman" w:hAnsi="Times New Roman"/>
          <w:b/>
          <w:bCs/>
          <w:sz w:val="28"/>
        </w:rPr>
        <w:t>eal</w:t>
      </w:r>
      <w:r w:rsidRPr="008C1897">
        <w:rPr>
          <w:rFonts w:ascii="Times New Roman" w:hAnsi="Times New Roman"/>
          <w:b/>
          <w:bCs/>
          <w:sz w:val="28"/>
        </w:rPr>
        <w:t xml:space="preserve"> in broiler diet for subsequent growth performance</w:t>
      </w:r>
    </w:p>
    <w:p w:rsidR="00880A2D" w:rsidRDefault="00880A2D" w:rsidP="00377875">
      <w:pPr>
        <w:ind w:firstLine="0"/>
      </w:pPr>
    </w:p>
    <w:p w:rsidR="00880A2D" w:rsidRDefault="00880A2D" w:rsidP="00880A2D">
      <w:pPr>
        <w:ind w:firstLine="0"/>
        <w:jc w:val="left"/>
        <w:rPr>
          <w:sz w:val="24"/>
          <w:szCs w:val="24"/>
        </w:rPr>
      </w:pPr>
      <w:r w:rsidRPr="004A0F88">
        <w:rPr>
          <w:sz w:val="24"/>
          <w:szCs w:val="24"/>
        </w:rPr>
        <w:t>Haseeb Ahmad</w:t>
      </w:r>
    </w:p>
    <w:p w:rsidR="009335BA" w:rsidRPr="009335BA" w:rsidRDefault="004F4B3E" w:rsidP="00880A2D">
      <w:pPr>
        <w:ind w:firstLine="0"/>
        <w:jc w:val="left"/>
        <w:rPr>
          <w:i/>
          <w:sz w:val="24"/>
          <w:szCs w:val="24"/>
          <w:u w:val="single"/>
        </w:rPr>
      </w:pPr>
      <w:r>
        <w:rPr>
          <w:i/>
          <w:sz w:val="24"/>
          <w:szCs w:val="24"/>
          <w:u w:val="single"/>
        </w:rPr>
        <w:t>v</w:t>
      </w:r>
      <w:r w:rsidR="009335BA" w:rsidRPr="009335BA">
        <w:rPr>
          <w:i/>
          <w:sz w:val="24"/>
          <w:szCs w:val="24"/>
          <w:u w:val="single"/>
        </w:rPr>
        <w:t>et.haseeb.ahmad@gmail.com</w:t>
      </w:r>
    </w:p>
    <w:p w:rsidR="00880A2D" w:rsidRPr="004A0F88" w:rsidRDefault="00880A2D" w:rsidP="00880A2D">
      <w:pPr>
        <w:ind w:firstLine="0"/>
        <w:jc w:val="left"/>
        <w:rPr>
          <w:sz w:val="24"/>
          <w:szCs w:val="24"/>
        </w:rPr>
      </w:pPr>
      <w:r w:rsidRPr="004A0F88">
        <w:rPr>
          <w:sz w:val="24"/>
          <w:szCs w:val="24"/>
        </w:rPr>
        <w:t>Mphil Scholar</w:t>
      </w:r>
    </w:p>
    <w:p w:rsidR="00880A2D" w:rsidRPr="004A0F88" w:rsidRDefault="00880A2D" w:rsidP="00880A2D">
      <w:pPr>
        <w:ind w:firstLine="0"/>
        <w:jc w:val="left"/>
        <w:rPr>
          <w:sz w:val="24"/>
          <w:szCs w:val="24"/>
        </w:rPr>
      </w:pPr>
      <w:r w:rsidRPr="004A0F88">
        <w:rPr>
          <w:sz w:val="24"/>
          <w:szCs w:val="24"/>
        </w:rPr>
        <w:t>University of veterinary and Animal Sciences Ravi Campus Pattoki</w:t>
      </w:r>
    </w:p>
    <w:p w:rsidR="00880A2D" w:rsidRPr="004A0F88" w:rsidRDefault="00880A2D" w:rsidP="00880A2D">
      <w:pPr>
        <w:ind w:firstLine="0"/>
        <w:jc w:val="left"/>
        <w:rPr>
          <w:sz w:val="24"/>
          <w:szCs w:val="24"/>
        </w:rPr>
      </w:pPr>
    </w:p>
    <w:p w:rsidR="00880A2D" w:rsidRDefault="00880A2D" w:rsidP="00880A2D">
      <w:pPr>
        <w:ind w:firstLine="0"/>
        <w:jc w:val="left"/>
        <w:rPr>
          <w:sz w:val="24"/>
          <w:szCs w:val="24"/>
        </w:rPr>
      </w:pPr>
      <w:r w:rsidRPr="004A0F88">
        <w:rPr>
          <w:sz w:val="24"/>
          <w:szCs w:val="24"/>
        </w:rPr>
        <w:t xml:space="preserve">Prof. Dr. </w:t>
      </w:r>
      <w:r w:rsidR="00377875" w:rsidRPr="004A0F88">
        <w:rPr>
          <w:sz w:val="24"/>
          <w:szCs w:val="24"/>
        </w:rPr>
        <w:t>Anjum Khalique</w:t>
      </w:r>
    </w:p>
    <w:p w:rsidR="009335BA" w:rsidRPr="009335BA" w:rsidRDefault="009335BA" w:rsidP="00880A2D">
      <w:pPr>
        <w:ind w:firstLine="0"/>
        <w:jc w:val="left"/>
        <w:rPr>
          <w:i/>
          <w:sz w:val="24"/>
          <w:szCs w:val="24"/>
          <w:u w:val="single"/>
        </w:rPr>
      </w:pPr>
      <w:r w:rsidRPr="009335BA">
        <w:rPr>
          <w:i/>
          <w:sz w:val="24"/>
          <w:szCs w:val="24"/>
          <w:u w:val="single"/>
        </w:rPr>
        <w:t>anjum.kha@hotmail.com</w:t>
      </w:r>
    </w:p>
    <w:p w:rsidR="00880A2D" w:rsidRPr="004A0F88" w:rsidRDefault="00880A2D" w:rsidP="00880A2D">
      <w:pPr>
        <w:ind w:firstLine="0"/>
        <w:jc w:val="left"/>
        <w:rPr>
          <w:sz w:val="24"/>
          <w:szCs w:val="24"/>
        </w:rPr>
      </w:pPr>
      <w:r w:rsidRPr="004A0F88">
        <w:rPr>
          <w:sz w:val="24"/>
          <w:szCs w:val="24"/>
        </w:rPr>
        <w:t>Cha</w:t>
      </w:r>
      <w:r w:rsidR="009335BA">
        <w:rPr>
          <w:sz w:val="24"/>
          <w:szCs w:val="24"/>
        </w:rPr>
        <w:t>irman Dept. of Animal Nutrition</w:t>
      </w:r>
    </w:p>
    <w:p w:rsidR="00880A2D" w:rsidRPr="004A0F88" w:rsidRDefault="00880A2D" w:rsidP="00880A2D">
      <w:pPr>
        <w:ind w:firstLine="0"/>
        <w:jc w:val="left"/>
        <w:rPr>
          <w:sz w:val="24"/>
          <w:szCs w:val="24"/>
        </w:rPr>
      </w:pPr>
      <w:r w:rsidRPr="004A0F88">
        <w:rPr>
          <w:sz w:val="24"/>
          <w:szCs w:val="24"/>
        </w:rPr>
        <w:t>University of Veterinary and Anim</w:t>
      </w:r>
      <w:r w:rsidR="009335BA">
        <w:rPr>
          <w:sz w:val="24"/>
          <w:szCs w:val="24"/>
        </w:rPr>
        <w:t>al Sciences Ravi Campus Pattoki</w:t>
      </w:r>
    </w:p>
    <w:p w:rsidR="00880A2D" w:rsidRPr="004A0F88" w:rsidRDefault="00880A2D" w:rsidP="00880A2D">
      <w:pPr>
        <w:ind w:firstLine="0"/>
        <w:jc w:val="left"/>
        <w:rPr>
          <w:sz w:val="24"/>
          <w:szCs w:val="24"/>
        </w:rPr>
      </w:pPr>
    </w:p>
    <w:p w:rsidR="00B51DD7" w:rsidRPr="004A0F88" w:rsidRDefault="00880A2D" w:rsidP="00880A2D">
      <w:pPr>
        <w:ind w:firstLine="0"/>
        <w:jc w:val="left"/>
        <w:rPr>
          <w:sz w:val="24"/>
          <w:szCs w:val="24"/>
        </w:rPr>
      </w:pPr>
      <w:r w:rsidRPr="004A0F88">
        <w:rPr>
          <w:sz w:val="24"/>
          <w:szCs w:val="24"/>
        </w:rPr>
        <w:t xml:space="preserve">Prof. Dr. </w:t>
      </w:r>
      <w:r w:rsidR="00377875" w:rsidRPr="004A0F88">
        <w:rPr>
          <w:sz w:val="24"/>
          <w:szCs w:val="24"/>
        </w:rPr>
        <w:t xml:space="preserve"> Akram Javed</w:t>
      </w:r>
    </w:p>
    <w:p w:rsidR="00377875" w:rsidRPr="004A0F88" w:rsidRDefault="00880A2D" w:rsidP="00880A2D">
      <w:pPr>
        <w:ind w:firstLine="0"/>
        <w:jc w:val="left"/>
        <w:rPr>
          <w:sz w:val="24"/>
          <w:szCs w:val="24"/>
        </w:rPr>
      </w:pPr>
      <w:r w:rsidRPr="004A0F88">
        <w:rPr>
          <w:sz w:val="24"/>
          <w:szCs w:val="24"/>
        </w:rPr>
        <w:t>Chairman Dept. of Poultry Sciences</w:t>
      </w:r>
    </w:p>
    <w:p w:rsidR="00880A2D" w:rsidRPr="004A0F88" w:rsidRDefault="00880A2D" w:rsidP="00880A2D">
      <w:pPr>
        <w:ind w:firstLine="0"/>
        <w:jc w:val="left"/>
        <w:rPr>
          <w:sz w:val="24"/>
          <w:szCs w:val="24"/>
        </w:rPr>
      </w:pPr>
      <w:r w:rsidRPr="004A0F88">
        <w:rPr>
          <w:sz w:val="24"/>
          <w:szCs w:val="24"/>
        </w:rPr>
        <w:t>University of Veterinary and Anim</w:t>
      </w:r>
      <w:r w:rsidR="009335BA">
        <w:rPr>
          <w:sz w:val="24"/>
          <w:szCs w:val="24"/>
        </w:rPr>
        <w:t>al Sciences Ravi Campus Pattoki</w:t>
      </w:r>
    </w:p>
    <w:p w:rsidR="00880A2D" w:rsidRPr="004A0F88" w:rsidRDefault="00880A2D" w:rsidP="00880A2D">
      <w:pPr>
        <w:ind w:firstLine="0"/>
        <w:jc w:val="left"/>
        <w:rPr>
          <w:sz w:val="24"/>
          <w:szCs w:val="24"/>
        </w:rPr>
      </w:pPr>
    </w:p>
    <w:p w:rsidR="00880A2D" w:rsidRPr="004A0F88" w:rsidRDefault="00880A2D" w:rsidP="00880A2D">
      <w:pPr>
        <w:ind w:firstLine="0"/>
        <w:jc w:val="left"/>
        <w:rPr>
          <w:sz w:val="24"/>
          <w:szCs w:val="24"/>
        </w:rPr>
      </w:pPr>
      <w:r w:rsidRPr="004A0F88">
        <w:rPr>
          <w:sz w:val="24"/>
          <w:szCs w:val="24"/>
        </w:rPr>
        <w:t>Dr. Zahid Rasool</w:t>
      </w:r>
    </w:p>
    <w:p w:rsidR="00880A2D" w:rsidRPr="004A0F88" w:rsidRDefault="00880A2D" w:rsidP="00880A2D">
      <w:pPr>
        <w:ind w:firstLine="0"/>
        <w:jc w:val="left"/>
        <w:rPr>
          <w:sz w:val="24"/>
          <w:szCs w:val="24"/>
        </w:rPr>
      </w:pPr>
      <w:r w:rsidRPr="004A0F88">
        <w:rPr>
          <w:sz w:val="24"/>
          <w:szCs w:val="24"/>
        </w:rPr>
        <w:t xml:space="preserve">General Manager </w:t>
      </w:r>
    </w:p>
    <w:p w:rsidR="00880A2D" w:rsidRPr="004A0F88" w:rsidRDefault="00880A2D" w:rsidP="00880A2D">
      <w:pPr>
        <w:ind w:firstLine="0"/>
        <w:jc w:val="left"/>
        <w:rPr>
          <w:sz w:val="24"/>
          <w:szCs w:val="24"/>
        </w:rPr>
      </w:pPr>
      <w:r w:rsidRPr="004A0F88">
        <w:rPr>
          <w:sz w:val="24"/>
          <w:szCs w:val="24"/>
        </w:rPr>
        <w:t>Kemin International Pakistan</w:t>
      </w: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ind w:firstLine="0"/>
        <w:jc w:val="left"/>
      </w:pPr>
    </w:p>
    <w:p w:rsidR="00880A2D" w:rsidRDefault="00880A2D" w:rsidP="00880A2D">
      <w:pPr>
        <w:shd w:val="clear" w:color="auto" w:fill="FFFFFF"/>
        <w:tabs>
          <w:tab w:val="left" w:pos="180"/>
        </w:tabs>
        <w:spacing w:after="75"/>
        <w:ind w:left="450" w:hanging="180"/>
        <w:outlineLvl w:val="5"/>
        <w:rPr>
          <w:rFonts w:ascii="Times New Roman" w:hAnsi="Times New Roman"/>
          <w:b/>
          <w:bCs/>
          <w:sz w:val="28"/>
        </w:rPr>
      </w:pPr>
      <w:r w:rsidRPr="008C1897">
        <w:rPr>
          <w:rFonts w:ascii="Times New Roman" w:hAnsi="Times New Roman"/>
          <w:b/>
          <w:bCs/>
          <w:sz w:val="28"/>
        </w:rPr>
        <w:lastRenderedPageBreak/>
        <w:t>Efficacy of synthetic antioxidant in stabilizing the various levels of P</w:t>
      </w:r>
      <w:r>
        <w:rPr>
          <w:rFonts w:ascii="Times New Roman" w:hAnsi="Times New Roman"/>
          <w:b/>
          <w:bCs/>
          <w:sz w:val="28"/>
        </w:rPr>
        <w:t xml:space="preserve">oultry by-product </w:t>
      </w:r>
      <w:r w:rsidRPr="008C1897">
        <w:rPr>
          <w:rFonts w:ascii="Times New Roman" w:hAnsi="Times New Roman"/>
          <w:b/>
          <w:bCs/>
          <w:sz w:val="28"/>
        </w:rPr>
        <w:t>M</w:t>
      </w:r>
      <w:r>
        <w:rPr>
          <w:rFonts w:ascii="Times New Roman" w:hAnsi="Times New Roman"/>
          <w:b/>
          <w:bCs/>
          <w:sz w:val="28"/>
        </w:rPr>
        <w:t>eal</w:t>
      </w:r>
      <w:r w:rsidRPr="008C1897">
        <w:rPr>
          <w:rFonts w:ascii="Times New Roman" w:hAnsi="Times New Roman"/>
          <w:b/>
          <w:bCs/>
          <w:sz w:val="28"/>
        </w:rPr>
        <w:t xml:space="preserve"> in broiler diet for subsequent growth performance</w:t>
      </w:r>
    </w:p>
    <w:p w:rsidR="00880A2D" w:rsidRDefault="00880A2D" w:rsidP="00880A2D">
      <w:pPr>
        <w:ind w:firstLine="0"/>
        <w:jc w:val="left"/>
      </w:pPr>
    </w:p>
    <w:p w:rsidR="00377875" w:rsidRDefault="00880A2D" w:rsidP="00880A2D">
      <w:pPr>
        <w:tabs>
          <w:tab w:val="left" w:pos="0"/>
        </w:tabs>
        <w:jc w:val="both"/>
        <w:rPr>
          <w:rFonts w:ascii="Times New Roman" w:eastAsia="Times New Roman" w:hAnsi="Times New Roman"/>
          <w:b/>
          <w:sz w:val="28"/>
          <w:szCs w:val="24"/>
        </w:rPr>
      </w:pPr>
      <w:r>
        <w:rPr>
          <w:rFonts w:ascii="Times New Roman" w:eastAsia="Times New Roman" w:hAnsi="Times New Roman"/>
          <w:b/>
          <w:sz w:val="28"/>
          <w:szCs w:val="24"/>
        </w:rPr>
        <w:t xml:space="preserve">                                     </w:t>
      </w:r>
      <w:r w:rsidR="00377875">
        <w:rPr>
          <w:rFonts w:ascii="Times New Roman" w:eastAsia="Times New Roman" w:hAnsi="Times New Roman"/>
          <w:b/>
          <w:sz w:val="28"/>
          <w:szCs w:val="24"/>
        </w:rPr>
        <w:t>ABSTRACT</w:t>
      </w:r>
    </w:p>
    <w:p w:rsidR="00880A2D" w:rsidRDefault="00880A2D" w:rsidP="00880A2D">
      <w:pPr>
        <w:tabs>
          <w:tab w:val="left" w:pos="0"/>
        </w:tabs>
        <w:jc w:val="both"/>
        <w:rPr>
          <w:rFonts w:ascii="Times New Roman" w:eastAsia="Times New Roman" w:hAnsi="Times New Roman"/>
          <w:b/>
          <w:sz w:val="28"/>
          <w:szCs w:val="24"/>
        </w:rPr>
      </w:pPr>
    </w:p>
    <w:p w:rsidR="00377875" w:rsidRPr="003056D6" w:rsidRDefault="00377875" w:rsidP="00880A2D">
      <w:pPr>
        <w:autoSpaceDE w:val="0"/>
        <w:autoSpaceDN w:val="0"/>
        <w:adjustRightInd w:val="0"/>
        <w:jc w:val="both"/>
        <w:rPr>
          <w:rFonts w:ascii="Times New Roman" w:eastAsiaTheme="minorHAnsi" w:hAnsi="Times New Roman"/>
          <w:szCs w:val="24"/>
        </w:rPr>
      </w:pPr>
      <w:r w:rsidRPr="003056D6">
        <w:rPr>
          <w:rFonts w:ascii="Times New Roman" w:eastAsiaTheme="minorHAnsi" w:hAnsi="Times New Roman"/>
          <w:szCs w:val="24"/>
        </w:rPr>
        <w:t xml:space="preserve">This experiment was conducted to determine the shelf life and efficacy of </w:t>
      </w:r>
      <w:r w:rsidR="00077B68">
        <w:rPr>
          <w:rFonts w:ascii="Times New Roman" w:eastAsiaTheme="minorHAnsi" w:hAnsi="Times New Roman"/>
          <w:szCs w:val="24"/>
        </w:rPr>
        <w:t xml:space="preserve">Ethoxyquin </w:t>
      </w:r>
      <w:r w:rsidRPr="003056D6">
        <w:rPr>
          <w:rFonts w:ascii="Times New Roman" w:eastAsiaTheme="minorHAnsi" w:hAnsi="Times New Roman"/>
          <w:szCs w:val="24"/>
        </w:rPr>
        <w:t xml:space="preserve"> in stabilizing poultry by product meal (PBPM) at different levels of antioxidant and the effects of different poultry by product meal levels on broiler performance. Oxidative stability (fat rancidity) of poultry by-product meal is determined in terms of peroxide value and thiobarbituric acid value when stabilized with </w:t>
      </w:r>
      <w:r w:rsidR="00077B68">
        <w:rPr>
          <w:rFonts w:ascii="Times New Roman" w:eastAsiaTheme="minorHAnsi" w:hAnsi="Times New Roman"/>
          <w:szCs w:val="24"/>
        </w:rPr>
        <w:t xml:space="preserve">Ethoxyquin  </w:t>
      </w:r>
      <w:bookmarkStart w:id="0" w:name="_GoBack"/>
      <w:bookmarkEnd w:id="0"/>
      <w:r w:rsidRPr="003056D6">
        <w:rPr>
          <w:rFonts w:ascii="Times New Roman" w:eastAsiaTheme="minorHAnsi" w:hAnsi="Times New Roman"/>
          <w:szCs w:val="24"/>
        </w:rPr>
        <w:t xml:space="preserve">. In this experiment Rendox plus was used at 0ml/ton (control), 250ml/ton, 500ml/ton, 750ml/ton and 1000ml/ton of poultry by-product meal. In this experiment 240 hubbard unsexed broiler chicks were used for feed evaluation of two batches of poultry by-product meal used (750ml/ton &amp; 1000ml/ton) at four levels from each </w:t>
      </w:r>
      <w:r w:rsidR="00117854">
        <w:rPr>
          <w:rFonts w:ascii="Times New Roman" w:eastAsiaTheme="minorHAnsi" w:hAnsi="Times New Roman"/>
          <w:szCs w:val="24"/>
        </w:rPr>
        <w:t>batch (</w:t>
      </w:r>
      <w:r w:rsidRPr="003056D6">
        <w:rPr>
          <w:rFonts w:ascii="Times New Roman" w:eastAsiaTheme="minorHAnsi" w:hAnsi="Times New Roman"/>
          <w:szCs w:val="24"/>
        </w:rPr>
        <w:t>4, 5, 6 and 7%) in broiler diet for the periods of 42 days in completely randomized design with 8 treatment and 3 replicates. The results showed that Rendox Plus was effective in stabilizing poultry by-product meal and minimum oxidation was observed with maximum Rendox Plus level. Feed intake in all stages, body weight gain, feed conversion ratio, mortality percentage and live weight at 42d and slaughter characteristics showed non-significant difference among treatment groups. Therefore under the conditions of this study, use of antioxidant treated meal could be used up to 70 g/kg of poultry by product meal in diet.</w:t>
      </w:r>
    </w:p>
    <w:p w:rsidR="00377875" w:rsidRPr="004D7E59" w:rsidRDefault="00377875" w:rsidP="00377875">
      <w:pPr>
        <w:ind w:firstLine="0"/>
      </w:pPr>
    </w:p>
    <w:p w:rsidR="00880A2D" w:rsidRPr="003056D6" w:rsidRDefault="00880A2D" w:rsidP="00880A2D">
      <w:pPr>
        <w:ind w:firstLine="0"/>
        <w:jc w:val="left"/>
        <w:rPr>
          <w:rFonts w:ascii="Times New Roman" w:hAnsi="Times New Roman"/>
        </w:rPr>
      </w:pPr>
      <w:r w:rsidRPr="003056D6">
        <w:rPr>
          <w:rFonts w:ascii="Times New Roman" w:hAnsi="Times New Roman"/>
          <w:b/>
        </w:rPr>
        <w:t>Key words:</w:t>
      </w:r>
      <w:r w:rsidRPr="003056D6">
        <w:rPr>
          <w:rFonts w:ascii="Times New Roman" w:hAnsi="Times New Roman"/>
        </w:rPr>
        <w:t xml:space="preserve"> Poultry by product meal, Shelf life, Ethoxuquin, Broiler.</w:t>
      </w:r>
    </w:p>
    <w:p w:rsidR="00880A2D" w:rsidRPr="004D7E59" w:rsidRDefault="00880A2D" w:rsidP="00880A2D">
      <w:pPr>
        <w:ind w:firstLine="0"/>
        <w:jc w:val="left"/>
      </w:pPr>
    </w:p>
    <w:p w:rsidR="004A0F88" w:rsidRPr="004D7E59" w:rsidRDefault="004A0F88" w:rsidP="00880A2D">
      <w:pPr>
        <w:ind w:firstLine="0"/>
        <w:jc w:val="left"/>
        <w:rPr>
          <w:b/>
        </w:rPr>
      </w:pPr>
      <w:r w:rsidRPr="004D7E59">
        <w:rPr>
          <w:b/>
        </w:rPr>
        <w:t>Introduction</w:t>
      </w:r>
    </w:p>
    <w:p w:rsidR="004A0F88" w:rsidRPr="004D7E59" w:rsidRDefault="004A0F88" w:rsidP="00880A2D">
      <w:pPr>
        <w:ind w:firstLine="0"/>
        <w:jc w:val="left"/>
      </w:pPr>
    </w:p>
    <w:p w:rsidR="004A0F88" w:rsidRPr="003056D6" w:rsidRDefault="004A0F88" w:rsidP="009142EC">
      <w:pPr>
        <w:ind w:firstLine="0"/>
        <w:jc w:val="both"/>
        <w:rPr>
          <w:rFonts w:ascii="Times New Roman" w:hAnsi="Times New Roman"/>
        </w:rPr>
      </w:pPr>
      <w:r w:rsidRPr="003056D6">
        <w:rPr>
          <w:rFonts w:ascii="Times New Roman" w:hAnsi="Times New Roman"/>
        </w:rPr>
        <w:t xml:space="preserve">The major cost in the production of broiler is feed. Protein is the most costly nutrient among feed as it is competed with the humans. The animal feed industry use ingredients that were of marginal food value for humans. These ingredients include grains that are of poor quality or damaged by harvest or storage conditions; and recycling, by-products of brewing, vegetable oil, meat, milk and egg production. Approximately 50% of the live market weight of ruminants and 30% of poultry is by-product. These by-products are rendered, ground and available as a feed source. Among them is Poultry by product meal (PBPM), this results from by-products resulting from poultry slaughter-houses and produced by processing of the inedible parts of poultry carcasses (Senkoylu et al. 2005)   so the efficient use of feed ingredient as of PBPM  that are not utilized by humans is of great importance. </w:t>
      </w:r>
    </w:p>
    <w:p w:rsidR="0035115E" w:rsidRPr="004D7E59" w:rsidRDefault="0035115E" w:rsidP="004A0F88">
      <w:pPr>
        <w:ind w:firstLine="0"/>
        <w:jc w:val="left"/>
      </w:pPr>
    </w:p>
    <w:p w:rsidR="0035115E" w:rsidRPr="009142EC" w:rsidRDefault="0035115E" w:rsidP="009142EC">
      <w:pPr>
        <w:ind w:firstLine="0"/>
        <w:jc w:val="both"/>
        <w:rPr>
          <w:rFonts w:ascii="Times New Roman" w:hAnsi="Times New Roman"/>
          <w:szCs w:val="24"/>
        </w:rPr>
      </w:pPr>
      <w:r w:rsidRPr="009142EC">
        <w:rPr>
          <w:rFonts w:ascii="Times New Roman" w:hAnsi="Times New Roman"/>
          <w:szCs w:val="24"/>
        </w:rPr>
        <w:t>Oxidation is a serious problem in poultry by products, fat present in PBPM decrease the quality of the stuff. Antioxidants are being used to delay the onset of oxidation.</w:t>
      </w:r>
      <w:r w:rsidRPr="009142EC">
        <w:rPr>
          <w:sz w:val="20"/>
        </w:rPr>
        <w:t xml:space="preserve"> </w:t>
      </w:r>
      <w:r w:rsidRPr="009142EC">
        <w:rPr>
          <w:rFonts w:ascii="Times New Roman" w:hAnsi="Times New Roman"/>
          <w:szCs w:val="24"/>
        </w:rPr>
        <w:t>Antioxidants are generally classified as either primary or secondary, depending on their mode of action. Primary antioxidants are radical scavengers (fat radical binders), they convert peroxides to a more stable form. Secondary or metal chelators delay the start of the autoxidation process by binding metal ions that act as autoxidation initiators.</w:t>
      </w:r>
    </w:p>
    <w:p w:rsidR="0035115E" w:rsidRPr="004D7E59" w:rsidRDefault="0035115E" w:rsidP="004A0F88">
      <w:pPr>
        <w:ind w:firstLine="0"/>
        <w:jc w:val="left"/>
        <w:rPr>
          <w:rFonts w:ascii="Times New Roman" w:hAnsi="Times New Roman"/>
          <w:sz w:val="24"/>
          <w:szCs w:val="24"/>
        </w:rPr>
      </w:pPr>
    </w:p>
    <w:p w:rsidR="004A0F88" w:rsidRPr="00BA4082" w:rsidRDefault="0035115E" w:rsidP="00BA4082">
      <w:pPr>
        <w:ind w:firstLine="0"/>
        <w:jc w:val="both"/>
        <w:rPr>
          <w:rFonts w:ascii="Times New Roman" w:hAnsi="Times New Roman"/>
        </w:rPr>
      </w:pPr>
      <w:r w:rsidRPr="00BA4082">
        <w:rPr>
          <w:rFonts w:ascii="Times New Roman" w:hAnsi="Times New Roman"/>
        </w:rPr>
        <w:t xml:space="preserve">Ethoxyquin is secondary antioxidant </w:t>
      </w:r>
      <w:r w:rsidRPr="00BA4082">
        <w:rPr>
          <w:rFonts w:ascii="Times New Roman" w:hAnsi="Times New Roman"/>
          <w:bCs/>
        </w:rPr>
        <w:t>being</w:t>
      </w:r>
      <w:r w:rsidRPr="00BA4082">
        <w:rPr>
          <w:rFonts w:ascii="Times New Roman" w:hAnsi="Times New Roman"/>
        </w:rPr>
        <w:t xml:space="preserve"> effective at reducing oxidation (Kirkland and Fuller 1971) and is approved for use on animal feeds (21CFR573.380).</w:t>
      </w:r>
      <w:r w:rsidR="00051057" w:rsidRPr="00BA4082">
        <w:rPr>
          <w:rFonts w:ascii="Times New Roman" w:hAnsi="Times New Roman"/>
        </w:rPr>
        <w:t xml:space="preserve"> This research was conducted to show the synergistic effect of antioxidants in the storage stability of PBPM under Pakistani climatic conditions of our environment and then the use of this treated PBPM in the poultry feed and check the performance of broiler bird.</w:t>
      </w:r>
    </w:p>
    <w:p w:rsidR="0035115E" w:rsidRPr="004D7E59" w:rsidRDefault="0035115E" w:rsidP="004A0F88">
      <w:pPr>
        <w:ind w:firstLine="0"/>
        <w:jc w:val="left"/>
      </w:pPr>
    </w:p>
    <w:p w:rsidR="00A878BF" w:rsidRDefault="00A878BF" w:rsidP="004A0F88">
      <w:pPr>
        <w:ind w:firstLine="0"/>
        <w:jc w:val="left"/>
        <w:rPr>
          <w:b/>
        </w:rPr>
      </w:pPr>
    </w:p>
    <w:p w:rsidR="00A878BF" w:rsidRDefault="00A878BF" w:rsidP="004A0F88">
      <w:pPr>
        <w:ind w:firstLine="0"/>
        <w:jc w:val="left"/>
        <w:rPr>
          <w:b/>
        </w:rPr>
      </w:pPr>
    </w:p>
    <w:p w:rsidR="00051057" w:rsidRPr="004D7E59" w:rsidRDefault="004D03DF" w:rsidP="004A0F88">
      <w:pPr>
        <w:ind w:firstLine="0"/>
        <w:jc w:val="left"/>
        <w:rPr>
          <w:b/>
        </w:rPr>
      </w:pPr>
      <w:r w:rsidRPr="004D7E59">
        <w:rPr>
          <w:b/>
        </w:rPr>
        <w:lastRenderedPageBreak/>
        <w:t>Review literature</w:t>
      </w:r>
    </w:p>
    <w:p w:rsidR="00B86434" w:rsidRPr="004D7E59" w:rsidRDefault="00B86434" w:rsidP="004A0F88">
      <w:pPr>
        <w:ind w:firstLine="0"/>
        <w:jc w:val="left"/>
      </w:pPr>
    </w:p>
    <w:p w:rsidR="004D03DF" w:rsidRPr="00BA4082" w:rsidRDefault="007629BF" w:rsidP="00BA4082">
      <w:pPr>
        <w:ind w:firstLine="0"/>
        <w:jc w:val="both"/>
        <w:rPr>
          <w:rFonts w:ascii="Times New Roman" w:hAnsi="Times New Roman"/>
          <w:szCs w:val="24"/>
        </w:rPr>
      </w:pPr>
      <w:r w:rsidRPr="00BA4082">
        <w:rPr>
          <w:rFonts w:ascii="Times New Roman" w:hAnsi="Times New Roman"/>
          <w:szCs w:val="24"/>
        </w:rPr>
        <w:t>The feeding value of poultry by-product meal (PBPM) was first established in beginning of 1950s with protein quality comparable to meat meal (Jackson and Fulton, 1970).  However, the fat present in poultry by-product meal is prone to oxidative rancidity. This may result in various symptoms including diarrhea, low feed intake (anorexia), poor animal performance l</w:t>
      </w:r>
      <w:r w:rsidR="00EF0B5C" w:rsidRPr="00BA4082">
        <w:rPr>
          <w:rFonts w:ascii="Times New Roman" w:hAnsi="Times New Roman"/>
          <w:szCs w:val="24"/>
        </w:rPr>
        <w:t>(</w:t>
      </w:r>
      <w:r w:rsidRPr="00BA4082">
        <w:rPr>
          <w:rFonts w:ascii="Times New Roman" w:hAnsi="Times New Roman"/>
          <w:szCs w:val="24"/>
        </w:rPr>
        <w:t>boushy et al. 2000).</w:t>
      </w:r>
      <w:r w:rsidR="00EF0B5C" w:rsidRPr="00BA4082">
        <w:rPr>
          <w:rFonts w:ascii="Times New Roman" w:hAnsi="Times New Roman"/>
          <w:szCs w:val="24"/>
        </w:rPr>
        <w:t xml:space="preserve">Dueing rendering </w:t>
      </w:r>
      <w:r w:rsidRPr="00BA4082">
        <w:rPr>
          <w:rFonts w:ascii="Times New Roman" w:hAnsi="Times New Roman"/>
          <w:szCs w:val="24"/>
        </w:rPr>
        <w:t>heat, pressure, mechanical grinding, and mixing are necessary components</w:t>
      </w:r>
      <w:r w:rsidR="00EF0B5C" w:rsidRPr="00BA4082">
        <w:rPr>
          <w:rFonts w:ascii="Times New Roman" w:hAnsi="Times New Roman"/>
          <w:szCs w:val="24"/>
        </w:rPr>
        <w:t xml:space="preserve"> and </w:t>
      </w:r>
      <w:r w:rsidRPr="00BA4082">
        <w:rPr>
          <w:rFonts w:ascii="Times New Roman" w:hAnsi="Times New Roman"/>
          <w:szCs w:val="24"/>
        </w:rPr>
        <w:t>unfortunately they contribute to the course of fat oxidation</w:t>
      </w:r>
      <w:r w:rsidR="00B16CB6" w:rsidRPr="00BA4082">
        <w:rPr>
          <w:rFonts w:ascii="Times New Roman" w:hAnsi="Times New Roman"/>
          <w:szCs w:val="24"/>
        </w:rPr>
        <w:t xml:space="preserve"> (Wang et al. 1997)</w:t>
      </w:r>
      <w:r w:rsidRPr="00BA4082">
        <w:rPr>
          <w:rFonts w:ascii="Times New Roman" w:hAnsi="Times New Roman"/>
          <w:szCs w:val="24"/>
        </w:rPr>
        <w:t>. During rendering, the inherent animal cellular defense mechanisms are disrupted or destroyed. Lipids are intimately mixed with metabolic enzymes</w:t>
      </w:r>
      <w:r w:rsidR="000669BB" w:rsidRPr="00BA4082">
        <w:rPr>
          <w:rFonts w:ascii="Times New Roman" w:hAnsi="Times New Roman"/>
          <w:szCs w:val="24"/>
        </w:rPr>
        <w:t xml:space="preserve">, transition metals, and water </w:t>
      </w:r>
      <w:r w:rsidR="007A29AE" w:rsidRPr="00BA4082">
        <w:rPr>
          <w:rFonts w:ascii="Times New Roman" w:hAnsi="Times New Roman"/>
          <w:szCs w:val="24"/>
        </w:rPr>
        <w:t>to initiate the oxidation process</w:t>
      </w:r>
      <w:r w:rsidR="007A29AE" w:rsidRPr="00BA4082">
        <w:rPr>
          <w:sz w:val="20"/>
        </w:rPr>
        <w:t xml:space="preserve"> </w:t>
      </w:r>
      <w:r w:rsidRPr="00BA4082">
        <w:rPr>
          <w:rFonts w:ascii="Times New Roman" w:hAnsi="Times New Roman"/>
          <w:szCs w:val="24"/>
        </w:rPr>
        <w:t>(Lombardi-Boccia et al. 2002).</w:t>
      </w:r>
    </w:p>
    <w:p w:rsidR="00B86434" w:rsidRPr="004D7E59" w:rsidRDefault="00B86434" w:rsidP="00B86434">
      <w:pPr>
        <w:ind w:firstLine="0"/>
        <w:jc w:val="left"/>
        <w:rPr>
          <w:rFonts w:ascii="Times New Roman" w:hAnsi="Times New Roman"/>
          <w:sz w:val="24"/>
          <w:szCs w:val="24"/>
        </w:rPr>
      </w:pPr>
    </w:p>
    <w:p w:rsidR="00B86434" w:rsidRPr="000D1065" w:rsidRDefault="00B86434" w:rsidP="000D1065">
      <w:pPr>
        <w:ind w:firstLine="0"/>
        <w:jc w:val="both"/>
        <w:rPr>
          <w:rFonts w:ascii="Times New Roman" w:hAnsi="Times New Roman"/>
          <w:szCs w:val="24"/>
        </w:rPr>
      </w:pPr>
      <w:r w:rsidRPr="000D1065">
        <w:rPr>
          <w:rFonts w:ascii="Times New Roman" w:hAnsi="Times New Roman"/>
          <w:szCs w:val="24"/>
        </w:rPr>
        <w:t xml:space="preserve">Inclusion level of poultry by-product meals varies from 5 to 10%. </w:t>
      </w:r>
      <w:r w:rsidR="008F3C43" w:rsidRPr="000D1065">
        <w:rPr>
          <w:rFonts w:ascii="Times New Roman" w:hAnsi="Times New Roman"/>
          <w:szCs w:val="24"/>
        </w:rPr>
        <w:t xml:space="preserve"> Hosseinzadeh et al. (2010) </w:t>
      </w:r>
      <w:r w:rsidRPr="000D1065">
        <w:rPr>
          <w:rFonts w:ascii="Times New Roman" w:hAnsi="Times New Roman"/>
          <w:szCs w:val="24"/>
        </w:rPr>
        <w:t>used</w:t>
      </w:r>
      <w:r w:rsidR="00035D16" w:rsidRPr="000D1065">
        <w:rPr>
          <w:rFonts w:ascii="Times New Roman" w:hAnsi="Times New Roman"/>
          <w:szCs w:val="24"/>
        </w:rPr>
        <w:t xml:space="preserve"> poultry by product meal</w:t>
      </w:r>
      <w:r w:rsidRPr="000D1065">
        <w:rPr>
          <w:rFonts w:ascii="Times New Roman" w:hAnsi="Times New Roman"/>
          <w:szCs w:val="24"/>
        </w:rPr>
        <w:t xml:space="preserve"> up to 7.5% in layer's diet at old age, without causing any detrimental effects on performance and egg quality.</w:t>
      </w:r>
      <w:r w:rsidR="00035D16" w:rsidRPr="000D1065">
        <w:rPr>
          <w:rFonts w:ascii="Times New Roman" w:hAnsi="Times New Roman"/>
          <w:szCs w:val="24"/>
        </w:rPr>
        <w:t xml:space="preserve"> Similar results at </w:t>
      </w:r>
      <w:r w:rsidR="008F3C43" w:rsidRPr="000D1065">
        <w:rPr>
          <w:rFonts w:ascii="Times New Roman" w:hAnsi="Times New Roman"/>
          <w:szCs w:val="24"/>
        </w:rPr>
        <w:t xml:space="preserve"> </w:t>
      </w:r>
      <w:r w:rsidRPr="000D1065">
        <w:rPr>
          <w:rFonts w:ascii="Times New Roman" w:hAnsi="Times New Roman"/>
          <w:szCs w:val="24"/>
        </w:rPr>
        <w:t>60 g/kg</w:t>
      </w:r>
      <w:r w:rsidR="00035D16" w:rsidRPr="000D1065">
        <w:rPr>
          <w:rFonts w:ascii="Times New Roman" w:hAnsi="Times New Roman"/>
          <w:szCs w:val="24"/>
        </w:rPr>
        <w:t xml:space="preserve"> poultry by product meal</w:t>
      </w:r>
      <w:r w:rsidRPr="000D1065">
        <w:rPr>
          <w:rFonts w:ascii="Times New Roman" w:hAnsi="Times New Roman"/>
          <w:szCs w:val="24"/>
        </w:rPr>
        <w:t xml:space="preserve"> in diets has no adverse effects on various live performances in grower and finisher phase, carcass traits, serum uric acid concentration and relative weight of some organs (Sahraei et al. 2012).</w:t>
      </w:r>
      <w:r w:rsidR="00AA6D5C" w:rsidRPr="000D1065">
        <w:rPr>
          <w:rFonts w:ascii="Times New Roman" w:hAnsi="Times New Roman"/>
          <w:szCs w:val="24"/>
        </w:rPr>
        <w:t xml:space="preserve"> </w:t>
      </w:r>
      <w:r w:rsidR="00AA6D5C" w:rsidRPr="000D1065">
        <w:rPr>
          <w:rFonts w:ascii="Times New Roman" w:hAnsi="Times New Roman"/>
          <w:szCs w:val="24"/>
        </w:rPr>
        <w:t xml:space="preserve">Samli et al. </w:t>
      </w:r>
      <w:r w:rsidR="00AA6D5C" w:rsidRPr="000D1065">
        <w:rPr>
          <w:rFonts w:ascii="Times New Roman" w:hAnsi="Times New Roman"/>
          <w:szCs w:val="24"/>
        </w:rPr>
        <w:t>(</w:t>
      </w:r>
      <w:r w:rsidR="00AA6D5C" w:rsidRPr="000D1065">
        <w:rPr>
          <w:rFonts w:ascii="Times New Roman" w:hAnsi="Times New Roman"/>
          <w:szCs w:val="24"/>
        </w:rPr>
        <w:t>2006)</w:t>
      </w:r>
      <w:r w:rsidR="00035D16" w:rsidRPr="000D1065">
        <w:rPr>
          <w:rFonts w:ascii="Times New Roman" w:hAnsi="Times New Roman"/>
          <w:szCs w:val="24"/>
        </w:rPr>
        <w:t xml:space="preserve"> stated that</w:t>
      </w:r>
      <w:r w:rsidR="00AA6D5C" w:rsidRPr="000D1065">
        <w:rPr>
          <w:rFonts w:ascii="Times New Roman" w:hAnsi="Times New Roman"/>
          <w:szCs w:val="24"/>
        </w:rPr>
        <w:t xml:space="preserve"> PBPM could be included in broiler and layer diets up to 10%</w:t>
      </w:r>
      <w:r w:rsidR="00035D16" w:rsidRPr="000D1065">
        <w:rPr>
          <w:rFonts w:ascii="Times New Roman" w:hAnsi="Times New Roman"/>
          <w:szCs w:val="24"/>
        </w:rPr>
        <w:t xml:space="preserve"> level.</w:t>
      </w:r>
    </w:p>
    <w:p w:rsidR="007629BF" w:rsidRPr="004D7E59" w:rsidRDefault="007629BF" w:rsidP="004A0F88">
      <w:pPr>
        <w:ind w:firstLine="0"/>
        <w:jc w:val="left"/>
      </w:pPr>
    </w:p>
    <w:p w:rsidR="00F602F5" w:rsidRPr="004D7E59" w:rsidRDefault="00F602F5" w:rsidP="004A0F88">
      <w:pPr>
        <w:ind w:firstLine="0"/>
        <w:jc w:val="left"/>
        <w:rPr>
          <w:b/>
        </w:rPr>
      </w:pPr>
      <w:r w:rsidRPr="004D7E59">
        <w:rPr>
          <w:b/>
        </w:rPr>
        <w:t>Materials and method</w:t>
      </w:r>
    </w:p>
    <w:p w:rsidR="00F602F5" w:rsidRPr="004D7E59" w:rsidRDefault="00F602F5" w:rsidP="004A0F88">
      <w:pPr>
        <w:ind w:firstLine="0"/>
        <w:jc w:val="left"/>
      </w:pPr>
    </w:p>
    <w:p w:rsidR="004A0F88" w:rsidRPr="000D1065" w:rsidRDefault="004A0F88" w:rsidP="000D1065">
      <w:pPr>
        <w:ind w:firstLine="0"/>
        <w:jc w:val="both"/>
        <w:rPr>
          <w:rFonts w:ascii="Times New Roman" w:hAnsi="Times New Roman"/>
          <w:bCs/>
        </w:rPr>
      </w:pPr>
      <w:r w:rsidRPr="000D1065">
        <w:rPr>
          <w:rFonts w:ascii="Times New Roman" w:hAnsi="Times New Roman"/>
          <w:bCs/>
        </w:rPr>
        <w:t xml:space="preserve">This research was conducted </w:t>
      </w:r>
      <w:r w:rsidR="00F602F5" w:rsidRPr="000D1065">
        <w:rPr>
          <w:rFonts w:ascii="Times New Roman" w:hAnsi="Times New Roman"/>
          <w:bCs/>
        </w:rPr>
        <w:t>at University of veterinary and animal sciences Ravi campus Pattoki</w:t>
      </w:r>
      <w:r w:rsidRPr="000D1065">
        <w:rPr>
          <w:rFonts w:ascii="Times New Roman" w:hAnsi="Times New Roman"/>
          <w:bCs/>
        </w:rPr>
        <w:t>. PBPM was prepared in five batches with one control and four inclusion level of Rendox Plus</w:t>
      </w:r>
      <w:r w:rsidRPr="000D1065">
        <w:rPr>
          <w:rFonts w:ascii="Times New Roman" w:hAnsi="Times New Roman"/>
          <w:bCs/>
          <w:vertAlign w:val="superscript"/>
        </w:rPr>
        <w:t>®</w:t>
      </w:r>
      <w:r w:rsidRPr="000D1065">
        <w:rPr>
          <w:rFonts w:ascii="Times New Roman" w:hAnsi="Times New Roman"/>
          <w:bCs/>
        </w:rPr>
        <w:t xml:space="preserve"> 250, 500, 750 and 1000 ml/ton. During storage of PBPM the peroxide value was determined at 0, 14, 28 &amp; 42 days to check the oxidation status of PBPM. Among five batches, 750ml/ton &amp; 1000ml/ton treated PBPM with Rendox Plus</w:t>
      </w:r>
      <w:r w:rsidRPr="000D1065">
        <w:rPr>
          <w:rFonts w:ascii="Times New Roman" w:hAnsi="Times New Roman"/>
          <w:bCs/>
          <w:vertAlign w:val="superscript"/>
        </w:rPr>
        <w:t>®</w:t>
      </w:r>
      <w:r w:rsidRPr="000D1065">
        <w:rPr>
          <w:rFonts w:ascii="Times New Roman" w:hAnsi="Times New Roman"/>
          <w:bCs/>
        </w:rPr>
        <w:t xml:space="preserve"> behaved as un-oxidized. Therefore eight different feeds were formulated with inclusion level of 4, 5, 6 and 7% of PBPM from both batches (750ml/ton &amp; 1000ml/ton Rendox Plus</w:t>
      </w:r>
      <w:r w:rsidRPr="000D1065">
        <w:rPr>
          <w:rFonts w:ascii="Times New Roman" w:hAnsi="Times New Roman"/>
          <w:bCs/>
          <w:vertAlign w:val="superscript"/>
        </w:rPr>
        <w:t>®</w:t>
      </w:r>
      <w:r w:rsidRPr="000D1065">
        <w:rPr>
          <w:rFonts w:ascii="Times New Roman" w:hAnsi="Times New Roman"/>
          <w:bCs/>
        </w:rPr>
        <w:t xml:space="preserve">). These eight different feeds were fed to eight groups of chicks with 3 replicates each and 10 birds/replicate. Chick’s </w:t>
      </w:r>
      <w:r w:rsidR="00F602F5" w:rsidRPr="000D1065">
        <w:rPr>
          <w:rFonts w:ascii="Times New Roman" w:hAnsi="Times New Roman"/>
          <w:bCs/>
        </w:rPr>
        <w:t>performance was</w:t>
      </w:r>
      <w:r w:rsidRPr="000D1065">
        <w:rPr>
          <w:rFonts w:ascii="Times New Roman" w:hAnsi="Times New Roman"/>
          <w:bCs/>
        </w:rPr>
        <w:t xml:space="preserve"> monitored weekly by taking their weight gain, mortalit</w:t>
      </w:r>
      <w:r w:rsidR="00F602F5" w:rsidRPr="000D1065">
        <w:rPr>
          <w:rFonts w:ascii="Times New Roman" w:hAnsi="Times New Roman"/>
          <w:bCs/>
        </w:rPr>
        <w:t>y, FCR</w:t>
      </w:r>
      <w:r w:rsidRPr="000D1065">
        <w:rPr>
          <w:rFonts w:ascii="Times New Roman" w:hAnsi="Times New Roman"/>
          <w:bCs/>
        </w:rPr>
        <w:t xml:space="preserve">.   </w:t>
      </w:r>
    </w:p>
    <w:p w:rsidR="004A0F88" w:rsidRPr="004D7E59" w:rsidRDefault="004A0F88" w:rsidP="004A0F88">
      <w:pPr>
        <w:ind w:firstLine="0"/>
        <w:jc w:val="left"/>
      </w:pPr>
    </w:p>
    <w:p w:rsidR="00415777" w:rsidRPr="004D7E59" w:rsidRDefault="00415777" w:rsidP="004A0F88">
      <w:pPr>
        <w:ind w:firstLine="0"/>
        <w:jc w:val="left"/>
        <w:rPr>
          <w:b/>
        </w:rPr>
      </w:pPr>
      <w:r w:rsidRPr="004D7E59">
        <w:rPr>
          <w:b/>
        </w:rPr>
        <w:t>Statistical analysis</w:t>
      </w:r>
    </w:p>
    <w:p w:rsidR="00415777" w:rsidRPr="004D7E59" w:rsidRDefault="00415777" w:rsidP="004A0F88">
      <w:pPr>
        <w:ind w:firstLine="0"/>
        <w:jc w:val="left"/>
      </w:pPr>
    </w:p>
    <w:p w:rsidR="004A0F88" w:rsidRPr="000D1065" w:rsidRDefault="004A0F88" w:rsidP="004A0F88">
      <w:pPr>
        <w:ind w:firstLine="0"/>
        <w:jc w:val="left"/>
        <w:rPr>
          <w:rFonts w:ascii="Times New Roman" w:hAnsi="Times New Roman"/>
        </w:rPr>
      </w:pPr>
      <w:r w:rsidRPr="000D1065">
        <w:rPr>
          <w:rFonts w:ascii="Times New Roman" w:hAnsi="Times New Roman"/>
        </w:rPr>
        <w:t>The data thus collected were analyzed according to analysis of variance (ANOVA) technique through completely randomized design (CRD) in factorial arrangement using general linear model (GLM) procedures (steel et al. 1997) and by comparing the means through Duncan`s Multiple test (Duncan, 1955) using  SAS 9.1 software</w:t>
      </w:r>
      <w:r w:rsidR="00415777" w:rsidRPr="000D1065">
        <w:rPr>
          <w:rFonts w:ascii="Times New Roman" w:hAnsi="Times New Roman"/>
        </w:rPr>
        <w:t>.</w:t>
      </w:r>
    </w:p>
    <w:p w:rsidR="00415777" w:rsidRPr="004D7E59" w:rsidRDefault="00415777" w:rsidP="004A0F88">
      <w:pPr>
        <w:ind w:firstLine="0"/>
        <w:jc w:val="left"/>
      </w:pPr>
    </w:p>
    <w:p w:rsidR="00415777" w:rsidRPr="004D7E59" w:rsidRDefault="00415777" w:rsidP="004A0F88">
      <w:pPr>
        <w:ind w:firstLine="0"/>
        <w:jc w:val="left"/>
        <w:rPr>
          <w:b/>
        </w:rPr>
      </w:pPr>
      <w:r w:rsidRPr="004D7E59">
        <w:rPr>
          <w:b/>
        </w:rPr>
        <w:t>Results and Discussion</w:t>
      </w:r>
    </w:p>
    <w:p w:rsidR="00481C31" w:rsidRPr="004D7E59" w:rsidRDefault="00481C31" w:rsidP="004A0F88">
      <w:pPr>
        <w:ind w:firstLine="0"/>
        <w:jc w:val="left"/>
      </w:pPr>
    </w:p>
    <w:p w:rsidR="000D1065" w:rsidRPr="000D1065" w:rsidRDefault="001D4F99" w:rsidP="00A878BF">
      <w:pPr>
        <w:pStyle w:val="Footer"/>
        <w:tabs>
          <w:tab w:val="clear" w:pos="4680"/>
          <w:tab w:val="clear" w:pos="9360"/>
          <w:tab w:val="center" w:pos="0"/>
        </w:tabs>
        <w:spacing w:line="240" w:lineRule="auto"/>
        <w:ind w:firstLine="0"/>
        <w:rPr>
          <w:rFonts w:ascii="Times New Roman" w:eastAsiaTheme="minorHAnsi" w:hAnsi="Times New Roman"/>
          <w:bCs/>
        </w:rPr>
      </w:pPr>
      <w:r w:rsidRPr="000D1065">
        <w:rPr>
          <w:rFonts w:ascii="Times New Roman" w:hAnsi="Times New Roman"/>
        </w:rPr>
        <w:t>The effect of experimental trial on broiler growth performance including Feed intake, Body weight and FCR are presented in Table 1.</w:t>
      </w:r>
      <w:r w:rsidR="00E57705" w:rsidRPr="000D1065">
        <w:rPr>
          <w:rFonts w:ascii="Times New Roman" w:hAnsi="Times New Roman"/>
        </w:rPr>
        <w:t xml:space="preserve"> Results indicated that broiler performance was similar</w:t>
      </w:r>
      <w:r w:rsidR="00481C31" w:rsidRPr="000D1065">
        <w:rPr>
          <w:rFonts w:ascii="Times New Roman" w:hAnsi="Times New Roman"/>
        </w:rPr>
        <w:t xml:space="preserve"> (P&gt;0.05)</w:t>
      </w:r>
      <w:r w:rsidR="00E57705" w:rsidRPr="000D1065">
        <w:rPr>
          <w:rFonts w:ascii="Times New Roman" w:hAnsi="Times New Roman"/>
        </w:rPr>
        <w:t xml:space="preserve"> among the treatment group. Neither antioxidant level nor the poultry by product meal level has </w:t>
      </w:r>
      <w:r w:rsidR="00481C31" w:rsidRPr="000D1065">
        <w:rPr>
          <w:rFonts w:ascii="Times New Roman" w:hAnsi="Times New Roman"/>
        </w:rPr>
        <w:t>affected</w:t>
      </w:r>
      <w:r w:rsidR="00E57705" w:rsidRPr="000D1065">
        <w:rPr>
          <w:rFonts w:ascii="Times New Roman" w:hAnsi="Times New Roman"/>
        </w:rPr>
        <w:t xml:space="preserve"> the broiler performance.</w:t>
      </w:r>
      <w:r w:rsidR="000D1065" w:rsidRPr="000D1065">
        <w:rPr>
          <w:rFonts w:ascii="Times New Roman" w:hAnsi="Times New Roman"/>
        </w:rPr>
        <w:t xml:space="preserve"> </w:t>
      </w:r>
      <w:r w:rsidR="000D1065" w:rsidRPr="000D1065">
        <w:rPr>
          <w:rFonts w:ascii="Times New Roman" w:hAnsi="Times New Roman"/>
        </w:rPr>
        <w:t xml:space="preserve">These results were in accordance with Sharaei et al. (2012) who supplemented poultry by-product meal @ 3, 6 and 9%. </w:t>
      </w:r>
      <w:r w:rsidR="000D1065" w:rsidRPr="000D1065">
        <w:rPr>
          <w:rFonts w:ascii="Times New Roman" w:eastAsiaTheme="minorHAnsi" w:hAnsi="Times New Roman"/>
          <w:bCs/>
        </w:rPr>
        <w:t xml:space="preserve">Samli et al. in 2006 stated that 10% of poultry by-product has no detrimental effects on performance. Similar findings claimed by </w:t>
      </w:r>
      <w:r w:rsidR="000D1065" w:rsidRPr="000D1065">
        <w:rPr>
          <w:rFonts w:ascii="Times New Roman" w:eastAsiaTheme="minorHAnsi" w:hAnsi="Times New Roman"/>
        </w:rPr>
        <w:t>Mutucumarana et al. (2010) in quail, Mahmoudnia et al. (2011),</w:t>
      </w:r>
      <w:r w:rsidR="000D1065" w:rsidRPr="000D1065">
        <w:rPr>
          <w:rFonts w:ascii="Times New Roman" w:eastAsiaTheme="minorHAnsi" w:hAnsi="Times New Roman"/>
          <w:bCs/>
        </w:rPr>
        <w:t xml:space="preserve"> Jafari et al. (2011) at 10% poultry by product meal and by</w:t>
      </w:r>
      <w:r w:rsidR="000D1065" w:rsidRPr="000D1065">
        <w:rPr>
          <w:rFonts w:ascii="Times New Roman" w:eastAsiaTheme="minorHAnsi" w:hAnsi="Times New Roman"/>
        </w:rPr>
        <w:t xml:space="preserve"> Hosseinzadeh et al. (2010) in layers at 7.5% poultry by product meal.</w:t>
      </w:r>
    </w:p>
    <w:p w:rsidR="001D4F99" w:rsidRPr="004D7E59" w:rsidRDefault="001D4F99" w:rsidP="004A0F88">
      <w:pPr>
        <w:ind w:firstLine="0"/>
        <w:jc w:val="left"/>
      </w:pPr>
    </w:p>
    <w:p w:rsidR="00415777" w:rsidRDefault="00415777" w:rsidP="004A0F88">
      <w:pPr>
        <w:ind w:firstLine="0"/>
        <w:jc w:val="left"/>
        <w:rPr>
          <w:b/>
        </w:rPr>
      </w:pPr>
    </w:p>
    <w:p w:rsidR="006B1693" w:rsidRPr="006B1693" w:rsidRDefault="006B1693" w:rsidP="006B1693">
      <w:pPr>
        <w:pStyle w:val="Caption"/>
        <w:keepNext/>
        <w:jc w:val="left"/>
        <w:rPr>
          <w:color w:val="auto"/>
        </w:rPr>
      </w:pPr>
      <w:r w:rsidRPr="006B1693">
        <w:rPr>
          <w:color w:val="auto"/>
        </w:rPr>
        <w:lastRenderedPageBreak/>
        <w:t xml:space="preserve">Table </w:t>
      </w:r>
      <w:r w:rsidRPr="006B1693">
        <w:rPr>
          <w:color w:val="auto"/>
        </w:rPr>
        <w:fldChar w:fldCharType="begin"/>
      </w:r>
      <w:r w:rsidRPr="006B1693">
        <w:rPr>
          <w:color w:val="auto"/>
        </w:rPr>
        <w:instrText xml:space="preserve"> SEQ Table \* ARABIC </w:instrText>
      </w:r>
      <w:r w:rsidRPr="006B1693">
        <w:rPr>
          <w:color w:val="auto"/>
        </w:rPr>
        <w:fldChar w:fldCharType="separate"/>
      </w:r>
      <w:r w:rsidRPr="006B1693">
        <w:rPr>
          <w:noProof/>
          <w:color w:val="auto"/>
        </w:rPr>
        <w:t>1</w:t>
      </w:r>
      <w:r w:rsidRPr="006B1693">
        <w:rPr>
          <w:color w:val="auto"/>
        </w:rPr>
        <w:fldChar w:fldCharType="end"/>
      </w:r>
      <w:r w:rsidRPr="006B1693">
        <w:rPr>
          <w:color w:val="auto"/>
        </w:rPr>
        <w:t xml:space="preserve"> Mean growth performance values of broilers up to 42 days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415777" w:rsidRPr="006B1693" w:rsidTr="006B1693">
        <w:tc>
          <w:tcPr>
            <w:tcW w:w="1915" w:type="dxa"/>
          </w:tcPr>
          <w:p w:rsidR="00415777" w:rsidRPr="006B1693" w:rsidRDefault="00415777" w:rsidP="004A0F88">
            <w:pPr>
              <w:ind w:firstLine="0"/>
              <w:jc w:val="left"/>
              <w:rPr>
                <w:rFonts w:asciiTheme="minorHAnsi" w:hAnsiTheme="minorHAnsi" w:cstheme="minorHAnsi"/>
                <w:b/>
              </w:rPr>
            </w:pPr>
          </w:p>
        </w:tc>
        <w:tc>
          <w:tcPr>
            <w:tcW w:w="1915" w:type="dxa"/>
          </w:tcPr>
          <w:p w:rsidR="00415777" w:rsidRPr="006B1693" w:rsidRDefault="00415777" w:rsidP="006B1693">
            <w:pPr>
              <w:ind w:firstLine="0"/>
              <w:rPr>
                <w:rFonts w:asciiTheme="minorHAnsi" w:hAnsiTheme="minorHAnsi" w:cstheme="minorHAnsi"/>
                <w:b/>
              </w:rPr>
            </w:pPr>
            <w:r w:rsidRPr="006B1693">
              <w:rPr>
                <w:rFonts w:asciiTheme="minorHAnsi" w:hAnsiTheme="minorHAnsi" w:cstheme="minorHAnsi"/>
                <w:b/>
              </w:rPr>
              <w:t>Feed Intake</w:t>
            </w:r>
          </w:p>
        </w:tc>
        <w:tc>
          <w:tcPr>
            <w:tcW w:w="1915" w:type="dxa"/>
          </w:tcPr>
          <w:p w:rsidR="00415777" w:rsidRPr="006B1693" w:rsidRDefault="00415777" w:rsidP="006B1693">
            <w:pPr>
              <w:ind w:firstLine="0"/>
              <w:rPr>
                <w:rFonts w:asciiTheme="minorHAnsi" w:hAnsiTheme="minorHAnsi" w:cstheme="minorHAnsi"/>
                <w:b/>
              </w:rPr>
            </w:pPr>
            <w:r w:rsidRPr="006B1693">
              <w:rPr>
                <w:rFonts w:asciiTheme="minorHAnsi" w:hAnsiTheme="minorHAnsi" w:cstheme="minorHAnsi"/>
                <w:b/>
              </w:rPr>
              <w:t>Body Weight</w:t>
            </w:r>
          </w:p>
        </w:tc>
        <w:tc>
          <w:tcPr>
            <w:tcW w:w="1915" w:type="dxa"/>
          </w:tcPr>
          <w:p w:rsidR="00415777" w:rsidRPr="006B1693" w:rsidRDefault="00415777" w:rsidP="006B1693">
            <w:pPr>
              <w:ind w:firstLine="0"/>
              <w:rPr>
                <w:rFonts w:asciiTheme="minorHAnsi" w:hAnsiTheme="minorHAnsi" w:cstheme="minorHAnsi"/>
                <w:b/>
              </w:rPr>
            </w:pPr>
            <w:r w:rsidRPr="006B1693">
              <w:rPr>
                <w:rFonts w:asciiTheme="minorHAnsi" w:hAnsiTheme="minorHAnsi" w:cstheme="minorHAnsi"/>
                <w:b/>
              </w:rPr>
              <w:t>FCR</w:t>
            </w:r>
          </w:p>
        </w:tc>
        <w:tc>
          <w:tcPr>
            <w:tcW w:w="1916" w:type="dxa"/>
          </w:tcPr>
          <w:p w:rsidR="00415777" w:rsidRPr="006B1693" w:rsidRDefault="00415777" w:rsidP="006B1693">
            <w:pPr>
              <w:ind w:firstLine="0"/>
              <w:rPr>
                <w:rFonts w:asciiTheme="minorHAnsi" w:hAnsiTheme="minorHAnsi" w:cstheme="minorHAnsi"/>
                <w:b/>
              </w:rPr>
            </w:pPr>
            <w:r w:rsidRPr="006B1693">
              <w:rPr>
                <w:rFonts w:asciiTheme="minorHAnsi" w:hAnsiTheme="minorHAnsi" w:cstheme="minorHAnsi"/>
                <w:b/>
              </w:rPr>
              <w:t>Mortality</w:t>
            </w:r>
          </w:p>
        </w:tc>
      </w:tr>
      <w:tr w:rsidR="006B1693" w:rsidRPr="006B1693" w:rsidTr="006B1693">
        <w:tc>
          <w:tcPr>
            <w:tcW w:w="1915" w:type="dxa"/>
          </w:tcPr>
          <w:p w:rsidR="006B1693" w:rsidRPr="006B1693" w:rsidRDefault="006B1693" w:rsidP="00ED0EA1">
            <w:pPr>
              <w:ind w:firstLine="0"/>
              <w:jc w:val="left"/>
              <w:rPr>
                <w:rFonts w:asciiTheme="minorHAnsi" w:hAnsiTheme="minorHAnsi" w:cstheme="minorHAnsi"/>
                <w:b/>
              </w:rPr>
            </w:pPr>
            <w:r w:rsidRPr="006B1693">
              <w:rPr>
                <w:rFonts w:asciiTheme="minorHAnsi" w:hAnsiTheme="minorHAnsi" w:cstheme="minorHAnsi"/>
                <w:b/>
              </w:rPr>
              <w:t xml:space="preserve">750 ml/ton </w:t>
            </w:r>
            <w:r w:rsidR="00ED0EA1">
              <w:rPr>
                <w:rFonts w:asciiTheme="minorHAnsi" w:hAnsiTheme="minorHAnsi" w:cstheme="minorHAnsi"/>
                <w:b/>
              </w:rPr>
              <w:t>Ethoxyquin</w:t>
            </w:r>
            <w:r w:rsidRPr="006B1693">
              <w:rPr>
                <w:rFonts w:asciiTheme="minorHAnsi" w:hAnsiTheme="minorHAnsi" w:cstheme="minorHAnsi"/>
                <w:b/>
              </w:rPr>
              <w:t xml:space="preserve"> @ 4 Meal</w:t>
            </w:r>
          </w:p>
        </w:tc>
        <w:tc>
          <w:tcPr>
            <w:tcW w:w="1915" w:type="dxa"/>
            <w:vAlign w:val="center"/>
          </w:tcPr>
          <w:p w:rsidR="006B1693" w:rsidRPr="006B1693" w:rsidRDefault="006B1693" w:rsidP="00293303">
            <w:pPr>
              <w:ind w:firstLine="0"/>
              <w:rPr>
                <w:rFonts w:asciiTheme="minorHAnsi" w:hAnsiTheme="minorHAnsi" w:cstheme="minorHAnsi"/>
                <w:color w:val="000000"/>
                <w:sz w:val="24"/>
                <w:szCs w:val="24"/>
              </w:rPr>
            </w:pPr>
            <w:r w:rsidRPr="006B1693">
              <w:rPr>
                <w:rFonts w:asciiTheme="minorHAnsi" w:hAnsiTheme="minorHAnsi" w:cstheme="minorHAnsi"/>
                <w:color w:val="000000"/>
              </w:rPr>
              <w:t>3753.42 ± 301.74</w:t>
            </w:r>
          </w:p>
        </w:tc>
        <w:tc>
          <w:tcPr>
            <w:tcW w:w="1915" w:type="dxa"/>
            <w:vAlign w:val="center"/>
          </w:tcPr>
          <w:p w:rsidR="006B1693" w:rsidRPr="006B1693" w:rsidRDefault="006B1693" w:rsidP="00D673D4">
            <w:pPr>
              <w:ind w:firstLine="40"/>
              <w:rPr>
                <w:rFonts w:asciiTheme="minorHAnsi" w:hAnsiTheme="minorHAnsi" w:cstheme="minorHAnsi"/>
                <w:color w:val="000000"/>
                <w:sz w:val="24"/>
                <w:szCs w:val="24"/>
              </w:rPr>
            </w:pPr>
            <w:r w:rsidRPr="006B1693">
              <w:rPr>
                <w:rFonts w:asciiTheme="minorHAnsi" w:hAnsiTheme="minorHAnsi" w:cstheme="minorHAnsi"/>
                <w:color w:val="000000"/>
              </w:rPr>
              <w:t>1982.33 ± 35.12</w:t>
            </w:r>
          </w:p>
        </w:tc>
        <w:tc>
          <w:tcPr>
            <w:tcW w:w="1915" w:type="dxa"/>
            <w:vAlign w:val="center"/>
          </w:tcPr>
          <w:p w:rsidR="006B1693" w:rsidRPr="006B1693" w:rsidRDefault="006B1693" w:rsidP="006B1693">
            <w:pPr>
              <w:ind w:firstLine="15"/>
              <w:rPr>
                <w:rFonts w:asciiTheme="minorHAnsi" w:hAnsiTheme="minorHAnsi" w:cstheme="minorHAnsi"/>
                <w:color w:val="000000"/>
                <w:sz w:val="24"/>
                <w:szCs w:val="24"/>
              </w:rPr>
            </w:pPr>
            <w:r w:rsidRPr="006B1693">
              <w:rPr>
                <w:rFonts w:asciiTheme="minorHAnsi" w:hAnsiTheme="minorHAnsi" w:cstheme="minorHAnsi"/>
                <w:color w:val="000000"/>
              </w:rPr>
              <w:t>1940.03 ± 35.12</w:t>
            </w:r>
          </w:p>
        </w:tc>
        <w:tc>
          <w:tcPr>
            <w:tcW w:w="1916" w:type="dxa"/>
            <w:vAlign w:val="center"/>
          </w:tcPr>
          <w:p w:rsidR="006B1693" w:rsidRPr="006B1693" w:rsidRDefault="006B1693" w:rsidP="006B1693">
            <w:pPr>
              <w:ind w:firstLine="0"/>
              <w:rPr>
                <w:rFonts w:asciiTheme="minorHAnsi" w:hAnsiTheme="minorHAnsi" w:cstheme="minorHAnsi"/>
              </w:rPr>
            </w:pPr>
            <w:r w:rsidRPr="006B1693">
              <w:rPr>
                <w:rFonts w:asciiTheme="minorHAnsi" w:hAnsiTheme="minorHAnsi" w:cstheme="minorHAnsi"/>
              </w:rPr>
              <w:t>Nil</w:t>
            </w:r>
          </w:p>
        </w:tc>
      </w:tr>
      <w:tr w:rsidR="006B1693" w:rsidRPr="006B1693" w:rsidTr="006B1693">
        <w:tc>
          <w:tcPr>
            <w:tcW w:w="1915" w:type="dxa"/>
          </w:tcPr>
          <w:p w:rsidR="006B1693" w:rsidRPr="006B1693" w:rsidRDefault="006B1693" w:rsidP="004A0F88">
            <w:pPr>
              <w:ind w:firstLine="0"/>
              <w:jc w:val="left"/>
              <w:rPr>
                <w:rFonts w:asciiTheme="minorHAnsi" w:hAnsiTheme="minorHAnsi" w:cstheme="minorHAnsi"/>
                <w:b/>
              </w:rPr>
            </w:pPr>
            <w:r w:rsidRPr="006B1693">
              <w:rPr>
                <w:rFonts w:asciiTheme="minorHAnsi" w:hAnsiTheme="minorHAnsi" w:cstheme="minorHAnsi"/>
                <w:b/>
              </w:rPr>
              <w:t xml:space="preserve">750 ml/ton </w:t>
            </w:r>
            <w:r w:rsidR="00ED0EA1">
              <w:rPr>
                <w:rFonts w:asciiTheme="minorHAnsi" w:hAnsiTheme="minorHAnsi" w:cstheme="minorHAnsi"/>
                <w:b/>
              </w:rPr>
              <w:t>Ethoxyquin</w:t>
            </w:r>
            <w:r w:rsidRPr="006B1693">
              <w:rPr>
                <w:rFonts w:asciiTheme="minorHAnsi" w:hAnsiTheme="minorHAnsi" w:cstheme="minorHAnsi"/>
                <w:b/>
              </w:rPr>
              <w:t xml:space="preserve"> @ 5</w:t>
            </w:r>
            <w:r w:rsidRPr="006B1693">
              <w:rPr>
                <w:rFonts w:asciiTheme="minorHAnsi" w:hAnsiTheme="minorHAnsi" w:cstheme="minorHAnsi"/>
                <w:b/>
              </w:rPr>
              <w:t xml:space="preserve"> Meal</w:t>
            </w:r>
          </w:p>
        </w:tc>
        <w:tc>
          <w:tcPr>
            <w:tcW w:w="1915" w:type="dxa"/>
            <w:vAlign w:val="center"/>
          </w:tcPr>
          <w:p w:rsidR="006B1693" w:rsidRPr="006B1693" w:rsidRDefault="006B1693" w:rsidP="00293303">
            <w:pPr>
              <w:ind w:firstLine="0"/>
              <w:rPr>
                <w:rFonts w:asciiTheme="minorHAnsi" w:hAnsiTheme="minorHAnsi" w:cstheme="minorHAnsi"/>
                <w:color w:val="000000"/>
                <w:sz w:val="24"/>
                <w:szCs w:val="24"/>
              </w:rPr>
            </w:pPr>
            <w:r w:rsidRPr="006B1693">
              <w:rPr>
                <w:rFonts w:asciiTheme="minorHAnsi" w:hAnsiTheme="minorHAnsi" w:cstheme="minorHAnsi"/>
                <w:color w:val="000000"/>
              </w:rPr>
              <w:t>3652.25 ± 93.65</w:t>
            </w:r>
          </w:p>
        </w:tc>
        <w:tc>
          <w:tcPr>
            <w:tcW w:w="1915" w:type="dxa"/>
            <w:vAlign w:val="center"/>
          </w:tcPr>
          <w:p w:rsidR="006B1693" w:rsidRPr="006B1693" w:rsidRDefault="006B1693" w:rsidP="00D673D4">
            <w:pPr>
              <w:ind w:firstLine="40"/>
              <w:rPr>
                <w:rFonts w:asciiTheme="minorHAnsi" w:hAnsiTheme="minorHAnsi" w:cstheme="minorHAnsi"/>
                <w:color w:val="000000"/>
                <w:sz w:val="24"/>
                <w:szCs w:val="24"/>
              </w:rPr>
            </w:pPr>
            <w:r w:rsidRPr="006B1693">
              <w:rPr>
                <w:rFonts w:asciiTheme="minorHAnsi" w:hAnsiTheme="minorHAnsi" w:cstheme="minorHAnsi"/>
                <w:color w:val="000000"/>
              </w:rPr>
              <w:t>2037.80 ± 54.48</w:t>
            </w:r>
          </w:p>
        </w:tc>
        <w:tc>
          <w:tcPr>
            <w:tcW w:w="1915" w:type="dxa"/>
            <w:vAlign w:val="center"/>
          </w:tcPr>
          <w:p w:rsidR="006B1693" w:rsidRPr="006B1693" w:rsidRDefault="006B1693" w:rsidP="006B1693">
            <w:pPr>
              <w:ind w:firstLine="15"/>
              <w:rPr>
                <w:rFonts w:asciiTheme="minorHAnsi" w:hAnsiTheme="minorHAnsi" w:cstheme="minorHAnsi"/>
                <w:color w:val="000000"/>
                <w:sz w:val="24"/>
                <w:szCs w:val="24"/>
              </w:rPr>
            </w:pPr>
            <w:r w:rsidRPr="006B1693">
              <w:rPr>
                <w:rFonts w:asciiTheme="minorHAnsi" w:hAnsiTheme="minorHAnsi" w:cstheme="minorHAnsi"/>
                <w:color w:val="000000"/>
              </w:rPr>
              <w:t>1995.32 ± 54.52</w:t>
            </w:r>
          </w:p>
        </w:tc>
        <w:tc>
          <w:tcPr>
            <w:tcW w:w="1916" w:type="dxa"/>
            <w:vAlign w:val="center"/>
          </w:tcPr>
          <w:p w:rsidR="006B1693" w:rsidRPr="006B1693" w:rsidRDefault="006B1693" w:rsidP="006B1693">
            <w:pPr>
              <w:ind w:firstLine="0"/>
              <w:rPr>
                <w:rFonts w:asciiTheme="minorHAnsi" w:hAnsiTheme="minorHAnsi" w:cstheme="minorHAnsi"/>
              </w:rPr>
            </w:pPr>
            <w:r w:rsidRPr="006B1693">
              <w:rPr>
                <w:rFonts w:asciiTheme="minorHAnsi" w:hAnsiTheme="minorHAnsi" w:cstheme="minorHAnsi"/>
              </w:rPr>
              <w:t>Nil</w:t>
            </w:r>
          </w:p>
        </w:tc>
      </w:tr>
      <w:tr w:rsidR="006B1693" w:rsidRPr="006B1693" w:rsidTr="006B1693">
        <w:tc>
          <w:tcPr>
            <w:tcW w:w="1915" w:type="dxa"/>
          </w:tcPr>
          <w:p w:rsidR="006B1693" w:rsidRPr="006B1693" w:rsidRDefault="006B1693" w:rsidP="004A0F88">
            <w:pPr>
              <w:ind w:firstLine="0"/>
              <w:jc w:val="left"/>
              <w:rPr>
                <w:rFonts w:asciiTheme="minorHAnsi" w:hAnsiTheme="minorHAnsi" w:cstheme="minorHAnsi"/>
                <w:b/>
              </w:rPr>
            </w:pPr>
            <w:r w:rsidRPr="006B1693">
              <w:rPr>
                <w:rFonts w:asciiTheme="minorHAnsi" w:hAnsiTheme="minorHAnsi" w:cstheme="minorHAnsi"/>
                <w:b/>
              </w:rPr>
              <w:t xml:space="preserve">750 ml/ton </w:t>
            </w:r>
            <w:r w:rsidR="00ED0EA1">
              <w:rPr>
                <w:rFonts w:asciiTheme="minorHAnsi" w:hAnsiTheme="minorHAnsi" w:cstheme="minorHAnsi"/>
                <w:b/>
              </w:rPr>
              <w:t>Ethoxyquin</w:t>
            </w:r>
            <w:r w:rsidRPr="006B1693">
              <w:rPr>
                <w:rFonts w:asciiTheme="minorHAnsi" w:hAnsiTheme="minorHAnsi" w:cstheme="minorHAnsi"/>
                <w:b/>
              </w:rPr>
              <w:t xml:space="preserve"> @ 6</w:t>
            </w:r>
            <w:r w:rsidRPr="006B1693">
              <w:rPr>
                <w:rFonts w:asciiTheme="minorHAnsi" w:hAnsiTheme="minorHAnsi" w:cstheme="minorHAnsi"/>
                <w:b/>
              </w:rPr>
              <w:t xml:space="preserve"> Meal</w:t>
            </w:r>
          </w:p>
        </w:tc>
        <w:tc>
          <w:tcPr>
            <w:tcW w:w="1915" w:type="dxa"/>
            <w:vAlign w:val="center"/>
          </w:tcPr>
          <w:p w:rsidR="006B1693" w:rsidRPr="006B1693" w:rsidRDefault="006B1693" w:rsidP="00293303">
            <w:pPr>
              <w:ind w:firstLine="0"/>
              <w:rPr>
                <w:rFonts w:asciiTheme="minorHAnsi" w:hAnsiTheme="minorHAnsi" w:cstheme="minorHAnsi"/>
                <w:color w:val="000000"/>
                <w:sz w:val="24"/>
                <w:szCs w:val="24"/>
              </w:rPr>
            </w:pPr>
            <w:r w:rsidRPr="006B1693">
              <w:rPr>
                <w:rFonts w:asciiTheme="minorHAnsi" w:hAnsiTheme="minorHAnsi" w:cstheme="minorHAnsi"/>
                <w:color w:val="000000"/>
              </w:rPr>
              <w:t>3620.57 ± 235.20</w:t>
            </w:r>
          </w:p>
        </w:tc>
        <w:tc>
          <w:tcPr>
            <w:tcW w:w="1915" w:type="dxa"/>
            <w:vAlign w:val="center"/>
          </w:tcPr>
          <w:p w:rsidR="006B1693" w:rsidRPr="006B1693" w:rsidRDefault="006B1693" w:rsidP="00D673D4">
            <w:pPr>
              <w:ind w:firstLine="40"/>
              <w:rPr>
                <w:rFonts w:asciiTheme="minorHAnsi" w:hAnsiTheme="minorHAnsi" w:cstheme="minorHAnsi"/>
                <w:color w:val="000000"/>
                <w:sz w:val="24"/>
                <w:szCs w:val="24"/>
              </w:rPr>
            </w:pPr>
            <w:r w:rsidRPr="006B1693">
              <w:rPr>
                <w:rFonts w:asciiTheme="minorHAnsi" w:hAnsiTheme="minorHAnsi" w:cstheme="minorHAnsi"/>
                <w:color w:val="000000"/>
              </w:rPr>
              <w:t>2038.67 ± 54.44</w:t>
            </w:r>
          </w:p>
        </w:tc>
        <w:tc>
          <w:tcPr>
            <w:tcW w:w="1915" w:type="dxa"/>
            <w:vAlign w:val="center"/>
          </w:tcPr>
          <w:p w:rsidR="006B1693" w:rsidRPr="006B1693" w:rsidRDefault="006B1693" w:rsidP="006B1693">
            <w:pPr>
              <w:ind w:firstLine="15"/>
              <w:rPr>
                <w:rFonts w:asciiTheme="minorHAnsi" w:hAnsiTheme="minorHAnsi" w:cstheme="minorHAnsi"/>
                <w:color w:val="000000"/>
                <w:sz w:val="24"/>
                <w:szCs w:val="24"/>
              </w:rPr>
            </w:pPr>
            <w:r w:rsidRPr="006B1693">
              <w:rPr>
                <w:rFonts w:asciiTheme="minorHAnsi" w:hAnsiTheme="minorHAnsi" w:cstheme="minorHAnsi"/>
                <w:color w:val="000000"/>
              </w:rPr>
              <w:t>1996.05 ± 54.47</w:t>
            </w:r>
          </w:p>
        </w:tc>
        <w:tc>
          <w:tcPr>
            <w:tcW w:w="1916" w:type="dxa"/>
            <w:vAlign w:val="center"/>
          </w:tcPr>
          <w:p w:rsidR="006B1693" w:rsidRPr="006B1693" w:rsidRDefault="006B1693" w:rsidP="006B1693">
            <w:pPr>
              <w:ind w:firstLine="0"/>
              <w:rPr>
                <w:rFonts w:asciiTheme="minorHAnsi" w:hAnsiTheme="minorHAnsi" w:cstheme="minorHAnsi"/>
              </w:rPr>
            </w:pPr>
            <w:r w:rsidRPr="006B1693">
              <w:rPr>
                <w:rFonts w:asciiTheme="minorHAnsi" w:hAnsiTheme="minorHAnsi" w:cstheme="minorHAnsi"/>
              </w:rPr>
              <w:t>Nil</w:t>
            </w:r>
          </w:p>
        </w:tc>
      </w:tr>
      <w:tr w:rsidR="006B1693" w:rsidRPr="006B1693" w:rsidTr="006B1693">
        <w:tc>
          <w:tcPr>
            <w:tcW w:w="1915" w:type="dxa"/>
          </w:tcPr>
          <w:p w:rsidR="006B1693" w:rsidRPr="006B1693" w:rsidRDefault="006B1693" w:rsidP="004A0F88">
            <w:pPr>
              <w:ind w:firstLine="0"/>
              <w:jc w:val="left"/>
              <w:rPr>
                <w:rFonts w:asciiTheme="minorHAnsi" w:hAnsiTheme="minorHAnsi" w:cstheme="minorHAnsi"/>
                <w:b/>
              </w:rPr>
            </w:pPr>
            <w:r w:rsidRPr="006B1693">
              <w:rPr>
                <w:rFonts w:asciiTheme="minorHAnsi" w:hAnsiTheme="minorHAnsi" w:cstheme="minorHAnsi"/>
                <w:b/>
              </w:rPr>
              <w:t xml:space="preserve">750 ml/ton </w:t>
            </w:r>
            <w:r w:rsidR="00ED0EA1">
              <w:rPr>
                <w:rFonts w:asciiTheme="minorHAnsi" w:hAnsiTheme="minorHAnsi" w:cstheme="minorHAnsi"/>
                <w:b/>
              </w:rPr>
              <w:t>Ethoxyquin</w:t>
            </w:r>
            <w:r w:rsidRPr="006B1693">
              <w:rPr>
                <w:rFonts w:asciiTheme="minorHAnsi" w:hAnsiTheme="minorHAnsi" w:cstheme="minorHAnsi"/>
                <w:b/>
              </w:rPr>
              <w:t xml:space="preserve"> @ 7</w:t>
            </w:r>
            <w:r w:rsidRPr="006B1693">
              <w:rPr>
                <w:rFonts w:asciiTheme="minorHAnsi" w:hAnsiTheme="minorHAnsi" w:cstheme="minorHAnsi"/>
                <w:b/>
              </w:rPr>
              <w:t xml:space="preserve"> Meal</w:t>
            </w:r>
          </w:p>
        </w:tc>
        <w:tc>
          <w:tcPr>
            <w:tcW w:w="1915" w:type="dxa"/>
            <w:vAlign w:val="center"/>
          </w:tcPr>
          <w:p w:rsidR="006B1693" w:rsidRPr="006B1693" w:rsidRDefault="006B1693" w:rsidP="00293303">
            <w:pPr>
              <w:ind w:firstLine="0"/>
              <w:rPr>
                <w:rFonts w:asciiTheme="minorHAnsi" w:hAnsiTheme="minorHAnsi" w:cstheme="minorHAnsi"/>
                <w:color w:val="000000"/>
                <w:sz w:val="24"/>
                <w:szCs w:val="24"/>
              </w:rPr>
            </w:pPr>
            <w:r w:rsidRPr="006B1693">
              <w:rPr>
                <w:rFonts w:asciiTheme="minorHAnsi" w:hAnsiTheme="minorHAnsi" w:cstheme="minorHAnsi"/>
                <w:color w:val="000000"/>
              </w:rPr>
              <w:t>3713.74±  255.75</w:t>
            </w:r>
          </w:p>
        </w:tc>
        <w:tc>
          <w:tcPr>
            <w:tcW w:w="1915" w:type="dxa"/>
            <w:vAlign w:val="center"/>
          </w:tcPr>
          <w:p w:rsidR="006B1693" w:rsidRPr="006B1693" w:rsidRDefault="006B1693" w:rsidP="00D673D4">
            <w:pPr>
              <w:ind w:firstLine="40"/>
              <w:rPr>
                <w:rFonts w:asciiTheme="minorHAnsi" w:hAnsiTheme="minorHAnsi" w:cstheme="minorHAnsi"/>
                <w:color w:val="000000"/>
                <w:sz w:val="24"/>
                <w:szCs w:val="24"/>
              </w:rPr>
            </w:pPr>
            <w:r w:rsidRPr="006B1693">
              <w:rPr>
                <w:rFonts w:asciiTheme="minorHAnsi" w:hAnsiTheme="minorHAnsi" w:cstheme="minorHAnsi"/>
                <w:color w:val="000000"/>
              </w:rPr>
              <w:t>2000.87 ± 29.78</w:t>
            </w:r>
          </w:p>
        </w:tc>
        <w:tc>
          <w:tcPr>
            <w:tcW w:w="1915" w:type="dxa"/>
            <w:vAlign w:val="center"/>
          </w:tcPr>
          <w:p w:rsidR="006B1693" w:rsidRPr="006B1693" w:rsidRDefault="006B1693" w:rsidP="006B1693">
            <w:pPr>
              <w:ind w:firstLine="15"/>
              <w:rPr>
                <w:rFonts w:asciiTheme="minorHAnsi" w:hAnsiTheme="minorHAnsi" w:cstheme="minorHAnsi"/>
                <w:color w:val="000000"/>
                <w:sz w:val="24"/>
                <w:szCs w:val="24"/>
              </w:rPr>
            </w:pPr>
            <w:r w:rsidRPr="006B1693">
              <w:rPr>
                <w:rFonts w:asciiTheme="minorHAnsi" w:hAnsiTheme="minorHAnsi" w:cstheme="minorHAnsi"/>
                <w:color w:val="000000"/>
              </w:rPr>
              <w:t>1958.56 ± 29.77</w:t>
            </w:r>
          </w:p>
        </w:tc>
        <w:tc>
          <w:tcPr>
            <w:tcW w:w="1916" w:type="dxa"/>
            <w:vAlign w:val="center"/>
          </w:tcPr>
          <w:p w:rsidR="006B1693" w:rsidRPr="006B1693" w:rsidRDefault="006B1693" w:rsidP="006B1693">
            <w:pPr>
              <w:ind w:firstLine="0"/>
              <w:rPr>
                <w:rFonts w:asciiTheme="minorHAnsi" w:hAnsiTheme="minorHAnsi" w:cstheme="minorHAnsi"/>
              </w:rPr>
            </w:pPr>
            <w:r w:rsidRPr="006B1693">
              <w:rPr>
                <w:rFonts w:asciiTheme="minorHAnsi" w:hAnsiTheme="minorHAnsi" w:cstheme="minorHAnsi"/>
              </w:rPr>
              <w:t>Nil</w:t>
            </w:r>
          </w:p>
        </w:tc>
      </w:tr>
      <w:tr w:rsidR="006B1693" w:rsidRPr="006B1693" w:rsidTr="006B1693">
        <w:tc>
          <w:tcPr>
            <w:tcW w:w="1915" w:type="dxa"/>
          </w:tcPr>
          <w:p w:rsidR="006B1693" w:rsidRPr="006B1693" w:rsidRDefault="006B1693" w:rsidP="004A0F88">
            <w:pPr>
              <w:ind w:firstLine="0"/>
              <w:jc w:val="left"/>
              <w:rPr>
                <w:rFonts w:asciiTheme="minorHAnsi" w:hAnsiTheme="minorHAnsi" w:cstheme="minorHAnsi"/>
                <w:b/>
              </w:rPr>
            </w:pPr>
            <w:r w:rsidRPr="006B1693">
              <w:rPr>
                <w:rFonts w:asciiTheme="minorHAnsi" w:hAnsiTheme="minorHAnsi" w:cstheme="minorHAnsi"/>
                <w:b/>
              </w:rPr>
              <w:t>100</w:t>
            </w:r>
            <w:r w:rsidRPr="006B1693">
              <w:rPr>
                <w:rFonts w:asciiTheme="minorHAnsi" w:hAnsiTheme="minorHAnsi" w:cstheme="minorHAnsi"/>
                <w:b/>
              </w:rPr>
              <w:t xml:space="preserve">0 ml/ton </w:t>
            </w:r>
            <w:r w:rsidR="00ED0EA1">
              <w:rPr>
                <w:rFonts w:asciiTheme="minorHAnsi" w:hAnsiTheme="minorHAnsi" w:cstheme="minorHAnsi"/>
                <w:b/>
              </w:rPr>
              <w:t>Ethoxyquin</w:t>
            </w:r>
            <w:r w:rsidRPr="006B1693">
              <w:rPr>
                <w:rFonts w:asciiTheme="minorHAnsi" w:hAnsiTheme="minorHAnsi" w:cstheme="minorHAnsi"/>
                <w:b/>
              </w:rPr>
              <w:t xml:space="preserve"> @ 4 Meal</w:t>
            </w:r>
          </w:p>
        </w:tc>
        <w:tc>
          <w:tcPr>
            <w:tcW w:w="1915" w:type="dxa"/>
            <w:vAlign w:val="center"/>
          </w:tcPr>
          <w:p w:rsidR="006B1693" w:rsidRPr="006B1693" w:rsidRDefault="006B1693" w:rsidP="00293303">
            <w:pPr>
              <w:ind w:firstLine="0"/>
              <w:rPr>
                <w:rFonts w:asciiTheme="minorHAnsi" w:hAnsiTheme="minorHAnsi" w:cstheme="minorHAnsi"/>
                <w:color w:val="000000"/>
                <w:sz w:val="24"/>
                <w:szCs w:val="24"/>
              </w:rPr>
            </w:pPr>
            <w:r w:rsidRPr="006B1693">
              <w:rPr>
                <w:rFonts w:asciiTheme="minorHAnsi" w:hAnsiTheme="minorHAnsi" w:cstheme="minorHAnsi"/>
                <w:color w:val="000000"/>
              </w:rPr>
              <w:t>3614.52 ± 32.66</w:t>
            </w:r>
          </w:p>
        </w:tc>
        <w:tc>
          <w:tcPr>
            <w:tcW w:w="1915" w:type="dxa"/>
            <w:vAlign w:val="center"/>
          </w:tcPr>
          <w:p w:rsidR="006B1693" w:rsidRPr="006B1693" w:rsidRDefault="006B1693" w:rsidP="00D673D4">
            <w:pPr>
              <w:ind w:firstLine="40"/>
              <w:rPr>
                <w:rFonts w:asciiTheme="minorHAnsi" w:hAnsiTheme="minorHAnsi" w:cstheme="minorHAnsi"/>
                <w:color w:val="000000"/>
                <w:sz w:val="24"/>
                <w:szCs w:val="24"/>
              </w:rPr>
            </w:pPr>
            <w:r w:rsidRPr="006B1693">
              <w:rPr>
                <w:rFonts w:asciiTheme="minorHAnsi" w:hAnsiTheme="minorHAnsi" w:cstheme="minorHAnsi"/>
                <w:color w:val="000000"/>
              </w:rPr>
              <w:t>1998.43 ± 36.53</w:t>
            </w:r>
          </w:p>
        </w:tc>
        <w:tc>
          <w:tcPr>
            <w:tcW w:w="1915" w:type="dxa"/>
            <w:vAlign w:val="center"/>
          </w:tcPr>
          <w:p w:rsidR="006B1693" w:rsidRPr="006B1693" w:rsidRDefault="006B1693" w:rsidP="006B1693">
            <w:pPr>
              <w:ind w:firstLine="15"/>
              <w:rPr>
                <w:rFonts w:asciiTheme="minorHAnsi" w:hAnsiTheme="minorHAnsi" w:cstheme="minorHAnsi"/>
                <w:color w:val="000000"/>
                <w:sz w:val="24"/>
                <w:szCs w:val="24"/>
              </w:rPr>
            </w:pPr>
            <w:r w:rsidRPr="006B1693">
              <w:rPr>
                <w:rFonts w:asciiTheme="minorHAnsi" w:hAnsiTheme="minorHAnsi" w:cstheme="minorHAnsi"/>
                <w:color w:val="000000"/>
              </w:rPr>
              <w:t>1955.95 ± 36.61</w:t>
            </w:r>
          </w:p>
        </w:tc>
        <w:tc>
          <w:tcPr>
            <w:tcW w:w="1916" w:type="dxa"/>
            <w:vAlign w:val="center"/>
          </w:tcPr>
          <w:p w:rsidR="006B1693" w:rsidRPr="006B1693" w:rsidRDefault="006B1693" w:rsidP="006B1693">
            <w:pPr>
              <w:ind w:firstLine="0"/>
              <w:rPr>
                <w:rFonts w:asciiTheme="minorHAnsi" w:hAnsiTheme="minorHAnsi" w:cstheme="minorHAnsi"/>
              </w:rPr>
            </w:pPr>
            <w:r w:rsidRPr="006B1693">
              <w:rPr>
                <w:rFonts w:asciiTheme="minorHAnsi" w:hAnsiTheme="minorHAnsi" w:cstheme="minorHAnsi"/>
              </w:rPr>
              <w:t>Nil</w:t>
            </w:r>
          </w:p>
        </w:tc>
      </w:tr>
      <w:tr w:rsidR="006B1693" w:rsidRPr="006B1693" w:rsidTr="006B1693">
        <w:tc>
          <w:tcPr>
            <w:tcW w:w="1915" w:type="dxa"/>
          </w:tcPr>
          <w:p w:rsidR="006B1693" w:rsidRPr="006B1693" w:rsidRDefault="006B1693" w:rsidP="004A0F88">
            <w:pPr>
              <w:ind w:firstLine="0"/>
              <w:jc w:val="left"/>
              <w:rPr>
                <w:rFonts w:asciiTheme="minorHAnsi" w:hAnsiTheme="minorHAnsi" w:cstheme="minorHAnsi"/>
                <w:b/>
              </w:rPr>
            </w:pPr>
            <w:r w:rsidRPr="006B1693">
              <w:rPr>
                <w:rFonts w:asciiTheme="minorHAnsi" w:hAnsiTheme="minorHAnsi" w:cstheme="minorHAnsi"/>
                <w:b/>
              </w:rPr>
              <w:t>100</w:t>
            </w:r>
            <w:r w:rsidRPr="006B1693">
              <w:rPr>
                <w:rFonts w:asciiTheme="minorHAnsi" w:hAnsiTheme="minorHAnsi" w:cstheme="minorHAnsi"/>
                <w:b/>
              </w:rPr>
              <w:t xml:space="preserve">0 ml/ton </w:t>
            </w:r>
            <w:r w:rsidR="00ED0EA1">
              <w:rPr>
                <w:rFonts w:asciiTheme="minorHAnsi" w:hAnsiTheme="minorHAnsi" w:cstheme="minorHAnsi"/>
                <w:b/>
              </w:rPr>
              <w:t>Ethoxyquin</w:t>
            </w:r>
            <w:r w:rsidRPr="006B1693">
              <w:rPr>
                <w:rFonts w:asciiTheme="minorHAnsi" w:hAnsiTheme="minorHAnsi" w:cstheme="minorHAnsi"/>
                <w:b/>
              </w:rPr>
              <w:t xml:space="preserve"> @ 5</w:t>
            </w:r>
            <w:r w:rsidRPr="006B1693">
              <w:rPr>
                <w:rFonts w:asciiTheme="minorHAnsi" w:hAnsiTheme="minorHAnsi" w:cstheme="minorHAnsi"/>
                <w:b/>
              </w:rPr>
              <w:t xml:space="preserve"> Meal</w:t>
            </w:r>
          </w:p>
        </w:tc>
        <w:tc>
          <w:tcPr>
            <w:tcW w:w="1915" w:type="dxa"/>
            <w:vAlign w:val="center"/>
          </w:tcPr>
          <w:p w:rsidR="006B1693" w:rsidRPr="006B1693" w:rsidRDefault="006B1693" w:rsidP="00293303">
            <w:pPr>
              <w:ind w:firstLine="0"/>
              <w:rPr>
                <w:rFonts w:asciiTheme="minorHAnsi" w:hAnsiTheme="minorHAnsi" w:cstheme="minorHAnsi"/>
                <w:color w:val="000000"/>
                <w:sz w:val="24"/>
                <w:szCs w:val="24"/>
              </w:rPr>
            </w:pPr>
            <w:r w:rsidRPr="006B1693">
              <w:rPr>
                <w:rFonts w:asciiTheme="minorHAnsi" w:hAnsiTheme="minorHAnsi" w:cstheme="minorHAnsi"/>
                <w:color w:val="000000"/>
              </w:rPr>
              <w:t>3744.48 ± 73.68</w:t>
            </w:r>
          </w:p>
        </w:tc>
        <w:tc>
          <w:tcPr>
            <w:tcW w:w="1915" w:type="dxa"/>
            <w:vAlign w:val="center"/>
          </w:tcPr>
          <w:p w:rsidR="006B1693" w:rsidRPr="006B1693" w:rsidRDefault="006B1693" w:rsidP="00D673D4">
            <w:pPr>
              <w:ind w:firstLine="40"/>
              <w:rPr>
                <w:rFonts w:asciiTheme="minorHAnsi" w:hAnsiTheme="minorHAnsi" w:cstheme="minorHAnsi"/>
                <w:color w:val="000000"/>
                <w:sz w:val="24"/>
                <w:szCs w:val="24"/>
              </w:rPr>
            </w:pPr>
            <w:r w:rsidRPr="006B1693">
              <w:rPr>
                <w:rFonts w:asciiTheme="minorHAnsi" w:hAnsiTheme="minorHAnsi" w:cstheme="minorHAnsi"/>
                <w:color w:val="000000"/>
              </w:rPr>
              <w:t>1999.57 ± 57.11</w:t>
            </w:r>
          </w:p>
        </w:tc>
        <w:tc>
          <w:tcPr>
            <w:tcW w:w="1915" w:type="dxa"/>
            <w:vAlign w:val="center"/>
          </w:tcPr>
          <w:p w:rsidR="006B1693" w:rsidRPr="006B1693" w:rsidRDefault="006B1693" w:rsidP="006B1693">
            <w:pPr>
              <w:ind w:firstLine="15"/>
              <w:rPr>
                <w:rFonts w:asciiTheme="minorHAnsi" w:hAnsiTheme="minorHAnsi" w:cstheme="minorHAnsi"/>
                <w:color w:val="000000"/>
                <w:sz w:val="24"/>
                <w:szCs w:val="24"/>
              </w:rPr>
            </w:pPr>
            <w:r w:rsidRPr="006B1693">
              <w:rPr>
                <w:rFonts w:asciiTheme="minorHAnsi" w:hAnsiTheme="minorHAnsi" w:cstheme="minorHAnsi"/>
                <w:color w:val="000000"/>
              </w:rPr>
              <w:t>1956.95 ± 57.11</w:t>
            </w:r>
          </w:p>
        </w:tc>
        <w:tc>
          <w:tcPr>
            <w:tcW w:w="1916" w:type="dxa"/>
            <w:vAlign w:val="center"/>
          </w:tcPr>
          <w:p w:rsidR="006B1693" w:rsidRPr="006B1693" w:rsidRDefault="006B1693" w:rsidP="006B1693">
            <w:pPr>
              <w:ind w:firstLine="0"/>
              <w:rPr>
                <w:rFonts w:asciiTheme="minorHAnsi" w:hAnsiTheme="minorHAnsi" w:cstheme="minorHAnsi"/>
              </w:rPr>
            </w:pPr>
            <w:r w:rsidRPr="006B1693">
              <w:rPr>
                <w:rFonts w:asciiTheme="minorHAnsi" w:hAnsiTheme="minorHAnsi" w:cstheme="minorHAnsi"/>
              </w:rPr>
              <w:t>Nil</w:t>
            </w:r>
          </w:p>
        </w:tc>
      </w:tr>
      <w:tr w:rsidR="006B1693" w:rsidRPr="006B1693" w:rsidTr="006B1693">
        <w:tc>
          <w:tcPr>
            <w:tcW w:w="1915" w:type="dxa"/>
          </w:tcPr>
          <w:p w:rsidR="006B1693" w:rsidRPr="006B1693" w:rsidRDefault="006B1693" w:rsidP="004A0F88">
            <w:pPr>
              <w:ind w:firstLine="0"/>
              <w:jc w:val="left"/>
              <w:rPr>
                <w:rFonts w:asciiTheme="minorHAnsi" w:hAnsiTheme="minorHAnsi" w:cstheme="minorHAnsi"/>
                <w:b/>
              </w:rPr>
            </w:pPr>
            <w:r w:rsidRPr="006B1693">
              <w:rPr>
                <w:rFonts w:asciiTheme="minorHAnsi" w:hAnsiTheme="minorHAnsi" w:cstheme="minorHAnsi"/>
                <w:b/>
              </w:rPr>
              <w:t>100</w:t>
            </w:r>
            <w:r w:rsidRPr="006B1693">
              <w:rPr>
                <w:rFonts w:asciiTheme="minorHAnsi" w:hAnsiTheme="minorHAnsi" w:cstheme="minorHAnsi"/>
                <w:b/>
              </w:rPr>
              <w:t xml:space="preserve">0 ml/ton </w:t>
            </w:r>
            <w:r w:rsidR="00ED0EA1">
              <w:rPr>
                <w:rFonts w:asciiTheme="minorHAnsi" w:hAnsiTheme="minorHAnsi" w:cstheme="minorHAnsi"/>
                <w:b/>
              </w:rPr>
              <w:t>Ethoxyquin</w:t>
            </w:r>
            <w:r w:rsidRPr="006B1693">
              <w:rPr>
                <w:rFonts w:asciiTheme="minorHAnsi" w:hAnsiTheme="minorHAnsi" w:cstheme="minorHAnsi"/>
                <w:b/>
              </w:rPr>
              <w:t xml:space="preserve"> @ 6</w:t>
            </w:r>
            <w:r w:rsidRPr="006B1693">
              <w:rPr>
                <w:rFonts w:asciiTheme="minorHAnsi" w:hAnsiTheme="minorHAnsi" w:cstheme="minorHAnsi"/>
                <w:b/>
              </w:rPr>
              <w:t xml:space="preserve"> Meal</w:t>
            </w:r>
          </w:p>
        </w:tc>
        <w:tc>
          <w:tcPr>
            <w:tcW w:w="1915" w:type="dxa"/>
            <w:vAlign w:val="center"/>
          </w:tcPr>
          <w:p w:rsidR="006B1693" w:rsidRPr="006B1693" w:rsidRDefault="006B1693" w:rsidP="00293303">
            <w:pPr>
              <w:ind w:firstLine="0"/>
              <w:rPr>
                <w:rFonts w:asciiTheme="minorHAnsi" w:hAnsiTheme="minorHAnsi" w:cstheme="minorHAnsi"/>
                <w:color w:val="000000"/>
                <w:sz w:val="24"/>
                <w:szCs w:val="24"/>
              </w:rPr>
            </w:pPr>
            <w:r w:rsidRPr="006B1693">
              <w:rPr>
                <w:rFonts w:asciiTheme="minorHAnsi" w:hAnsiTheme="minorHAnsi" w:cstheme="minorHAnsi"/>
                <w:color w:val="000000"/>
              </w:rPr>
              <w:t>3855.29 ± 301.27</w:t>
            </w:r>
          </w:p>
        </w:tc>
        <w:tc>
          <w:tcPr>
            <w:tcW w:w="1915" w:type="dxa"/>
            <w:vAlign w:val="center"/>
          </w:tcPr>
          <w:p w:rsidR="006B1693" w:rsidRPr="006B1693" w:rsidRDefault="006B1693" w:rsidP="00D673D4">
            <w:pPr>
              <w:ind w:firstLine="40"/>
              <w:rPr>
                <w:rFonts w:asciiTheme="minorHAnsi" w:hAnsiTheme="minorHAnsi" w:cstheme="minorHAnsi"/>
                <w:color w:val="000000"/>
                <w:sz w:val="24"/>
                <w:szCs w:val="24"/>
              </w:rPr>
            </w:pPr>
            <w:r w:rsidRPr="006B1693">
              <w:rPr>
                <w:rFonts w:asciiTheme="minorHAnsi" w:hAnsiTheme="minorHAnsi" w:cstheme="minorHAnsi"/>
                <w:color w:val="000000"/>
              </w:rPr>
              <w:t>2023.33 ± 49.14</w:t>
            </w:r>
          </w:p>
        </w:tc>
        <w:tc>
          <w:tcPr>
            <w:tcW w:w="1915" w:type="dxa"/>
            <w:vAlign w:val="center"/>
          </w:tcPr>
          <w:p w:rsidR="006B1693" w:rsidRPr="006B1693" w:rsidRDefault="006B1693" w:rsidP="006B1693">
            <w:pPr>
              <w:ind w:firstLine="15"/>
              <w:rPr>
                <w:rFonts w:asciiTheme="minorHAnsi" w:hAnsiTheme="minorHAnsi" w:cstheme="minorHAnsi"/>
                <w:color w:val="000000"/>
                <w:sz w:val="24"/>
                <w:szCs w:val="24"/>
              </w:rPr>
            </w:pPr>
            <w:r w:rsidRPr="006B1693">
              <w:rPr>
                <w:rFonts w:asciiTheme="minorHAnsi" w:hAnsiTheme="minorHAnsi" w:cstheme="minorHAnsi"/>
                <w:color w:val="000000"/>
              </w:rPr>
              <w:t>1981.03 ± 49.05</w:t>
            </w:r>
          </w:p>
        </w:tc>
        <w:tc>
          <w:tcPr>
            <w:tcW w:w="1916" w:type="dxa"/>
            <w:vAlign w:val="center"/>
          </w:tcPr>
          <w:p w:rsidR="006B1693" w:rsidRPr="006B1693" w:rsidRDefault="006B1693" w:rsidP="006B1693">
            <w:pPr>
              <w:ind w:firstLine="0"/>
              <w:rPr>
                <w:rFonts w:asciiTheme="minorHAnsi" w:hAnsiTheme="minorHAnsi" w:cstheme="minorHAnsi"/>
              </w:rPr>
            </w:pPr>
            <w:r w:rsidRPr="006B1693">
              <w:rPr>
                <w:rFonts w:asciiTheme="minorHAnsi" w:hAnsiTheme="minorHAnsi" w:cstheme="minorHAnsi"/>
              </w:rPr>
              <w:t>Nil</w:t>
            </w:r>
          </w:p>
        </w:tc>
      </w:tr>
      <w:tr w:rsidR="006B1693" w:rsidRPr="006B1693" w:rsidTr="006B1693">
        <w:tc>
          <w:tcPr>
            <w:tcW w:w="1915" w:type="dxa"/>
          </w:tcPr>
          <w:p w:rsidR="006B1693" w:rsidRPr="006B1693" w:rsidRDefault="006B1693" w:rsidP="004A0F88">
            <w:pPr>
              <w:ind w:firstLine="0"/>
              <w:jc w:val="left"/>
              <w:rPr>
                <w:rFonts w:asciiTheme="minorHAnsi" w:hAnsiTheme="minorHAnsi" w:cstheme="minorHAnsi"/>
                <w:b/>
              </w:rPr>
            </w:pPr>
            <w:r w:rsidRPr="006B1693">
              <w:rPr>
                <w:rFonts w:asciiTheme="minorHAnsi" w:hAnsiTheme="minorHAnsi" w:cstheme="minorHAnsi"/>
                <w:b/>
              </w:rPr>
              <w:t>100</w:t>
            </w:r>
            <w:r w:rsidRPr="006B1693">
              <w:rPr>
                <w:rFonts w:asciiTheme="minorHAnsi" w:hAnsiTheme="minorHAnsi" w:cstheme="minorHAnsi"/>
                <w:b/>
              </w:rPr>
              <w:t xml:space="preserve">0 ml/ton </w:t>
            </w:r>
            <w:r w:rsidR="00ED0EA1">
              <w:rPr>
                <w:rFonts w:asciiTheme="minorHAnsi" w:hAnsiTheme="minorHAnsi" w:cstheme="minorHAnsi"/>
                <w:b/>
              </w:rPr>
              <w:t>Ethoxyquin</w:t>
            </w:r>
            <w:r w:rsidRPr="006B1693">
              <w:rPr>
                <w:rFonts w:asciiTheme="minorHAnsi" w:hAnsiTheme="minorHAnsi" w:cstheme="minorHAnsi"/>
                <w:b/>
              </w:rPr>
              <w:t xml:space="preserve"> @ 7</w:t>
            </w:r>
            <w:r w:rsidRPr="006B1693">
              <w:rPr>
                <w:rFonts w:asciiTheme="minorHAnsi" w:hAnsiTheme="minorHAnsi" w:cstheme="minorHAnsi"/>
                <w:b/>
              </w:rPr>
              <w:t xml:space="preserve"> Meal</w:t>
            </w:r>
          </w:p>
        </w:tc>
        <w:tc>
          <w:tcPr>
            <w:tcW w:w="1915" w:type="dxa"/>
            <w:vAlign w:val="center"/>
          </w:tcPr>
          <w:p w:rsidR="006B1693" w:rsidRPr="006B1693" w:rsidRDefault="006B1693" w:rsidP="00293303">
            <w:pPr>
              <w:ind w:firstLine="0"/>
              <w:rPr>
                <w:rFonts w:asciiTheme="minorHAnsi" w:hAnsiTheme="minorHAnsi" w:cstheme="minorHAnsi"/>
                <w:color w:val="000000"/>
                <w:sz w:val="24"/>
                <w:szCs w:val="24"/>
              </w:rPr>
            </w:pPr>
            <w:r w:rsidRPr="006B1693">
              <w:rPr>
                <w:rFonts w:asciiTheme="minorHAnsi" w:hAnsiTheme="minorHAnsi" w:cstheme="minorHAnsi"/>
                <w:color w:val="000000"/>
              </w:rPr>
              <w:t>3530.56±  373.62</w:t>
            </w:r>
          </w:p>
        </w:tc>
        <w:tc>
          <w:tcPr>
            <w:tcW w:w="1915" w:type="dxa"/>
            <w:vAlign w:val="center"/>
          </w:tcPr>
          <w:p w:rsidR="006B1693" w:rsidRPr="006B1693" w:rsidRDefault="006B1693" w:rsidP="00D673D4">
            <w:pPr>
              <w:ind w:firstLine="40"/>
              <w:rPr>
                <w:rFonts w:asciiTheme="minorHAnsi" w:hAnsiTheme="minorHAnsi" w:cstheme="minorHAnsi"/>
                <w:color w:val="000000"/>
                <w:sz w:val="24"/>
                <w:szCs w:val="24"/>
              </w:rPr>
            </w:pPr>
            <w:r w:rsidRPr="006B1693">
              <w:rPr>
                <w:rFonts w:asciiTheme="minorHAnsi" w:hAnsiTheme="minorHAnsi" w:cstheme="minorHAnsi"/>
                <w:color w:val="000000"/>
              </w:rPr>
              <w:t>2069.67 ± 57.69</w:t>
            </w:r>
          </w:p>
        </w:tc>
        <w:tc>
          <w:tcPr>
            <w:tcW w:w="1915" w:type="dxa"/>
            <w:vAlign w:val="center"/>
          </w:tcPr>
          <w:p w:rsidR="006B1693" w:rsidRPr="006B1693" w:rsidRDefault="006B1693" w:rsidP="006B1693">
            <w:pPr>
              <w:ind w:firstLine="15"/>
              <w:rPr>
                <w:rFonts w:asciiTheme="minorHAnsi" w:hAnsiTheme="minorHAnsi" w:cstheme="minorHAnsi"/>
                <w:color w:val="000000"/>
                <w:sz w:val="24"/>
                <w:szCs w:val="24"/>
              </w:rPr>
            </w:pPr>
            <w:r w:rsidRPr="006B1693">
              <w:rPr>
                <w:rFonts w:asciiTheme="minorHAnsi" w:hAnsiTheme="minorHAnsi" w:cstheme="minorHAnsi"/>
                <w:color w:val="000000"/>
              </w:rPr>
              <w:t>2027.19 ± 57.77</w:t>
            </w:r>
          </w:p>
        </w:tc>
        <w:tc>
          <w:tcPr>
            <w:tcW w:w="1916" w:type="dxa"/>
            <w:vAlign w:val="center"/>
          </w:tcPr>
          <w:p w:rsidR="006B1693" w:rsidRPr="006B1693" w:rsidRDefault="006B1693" w:rsidP="006B1693">
            <w:pPr>
              <w:ind w:firstLine="0"/>
              <w:rPr>
                <w:rFonts w:asciiTheme="minorHAnsi" w:hAnsiTheme="minorHAnsi" w:cstheme="minorHAnsi"/>
              </w:rPr>
            </w:pPr>
            <w:r w:rsidRPr="006B1693">
              <w:rPr>
                <w:rFonts w:asciiTheme="minorHAnsi" w:hAnsiTheme="minorHAnsi" w:cstheme="minorHAnsi"/>
              </w:rPr>
              <w:t>Nil</w:t>
            </w:r>
          </w:p>
        </w:tc>
      </w:tr>
    </w:tbl>
    <w:p w:rsidR="00415777" w:rsidRDefault="00415777" w:rsidP="004A0F88">
      <w:pPr>
        <w:ind w:firstLine="0"/>
        <w:jc w:val="left"/>
        <w:rPr>
          <w:b/>
        </w:rPr>
      </w:pPr>
    </w:p>
    <w:p w:rsidR="00415777" w:rsidRDefault="00415777" w:rsidP="004A0F88">
      <w:pPr>
        <w:ind w:firstLine="0"/>
        <w:jc w:val="left"/>
        <w:rPr>
          <w:b/>
        </w:rPr>
      </w:pPr>
    </w:p>
    <w:sectPr w:rsidR="004157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75"/>
    <w:rsid w:val="00022AE6"/>
    <w:rsid w:val="00035D16"/>
    <w:rsid w:val="00051057"/>
    <w:rsid w:val="000669BB"/>
    <w:rsid w:val="00077B68"/>
    <w:rsid w:val="000D1065"/>
    <w:rsid w:val="00117854"/>
    <w:rsid w:val="001D4F99"/>
    <w:rsid w:val="0025595E"/>
    <w:rsid w:val="00293303"/>
    <w:rsid w:val="003056D6"/>
    <w:rsid w:val="0035115E"/>
    <w:rsid w:val="00377875"/>
    <w:rsid w:val="00415777"/>
    <w:rsid w:val="00481C31"/>
    <w:rsid w:val="004A0F88"/>
    <w:rsid w:val="004D03DF"/>
    <w:rsid w:val="004D7E59"/>
    <w:rsid w:val="004F4B3E"/>
    <w:rsid w:val="005559B2"/>
    <w:rsid w:val="00565400"/>
    <w:rsid w:val="006B1693"/>
    <w:rsid w:val="007629BF"/>
    <w:rsid w:val="007A29AE"/>
    <w:rsid w:val="00880A2D"/>
    <w:rsid w:val="008F3C43"/>
    <w:rsid w:val="009142EC"/>
    <w:rsid w:val="009335BA"/>
    <w:rsid w:val="009C5453"/>
    <w:rsid w:val="00A878BF"/>
    <w:rsid w:val="00AA6D5C"/>
    <w:rsid w:val="00AC5A28"/>
    <w:rsid w:val="00B16CB6"/>
    <w:rsid w:val="00B80AD2"/>
    <w:rsid w:val="00B86434"/>
    <w:rsid w:val="00BA4082"/>
    <w:rsid w:val="00C73D44"/>
    <w:rsid w:val="00D673D4"/>
    <w:rsid w:val="00DE134A"/>
    <w:rsid w:val="00E57705"/>
    <w:rsid w:val="00ED0EA1"/>
    <w:rsid w:val="00EF0B5C"/>
    <w:rsid w:val="00F602F5"/>
    <w:rsid w:val="00F60E0B"/>
    <w:rsid w:val="00FA45C4"/>
    <w:rsid w:val="00FD1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
      </w:rPr>
    </w:rPrDefault>
    <w:pPrDefault>
      <w:pPr>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75"/>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57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B1693"/>
    <w:pPr>
      <w:spacing w:after="200"/>
    </w:pPr>
    <w:rPr>
      <w:b/>
      <w:bCs/>
      <w:color w:val="5B9BD5" w:themeColor="accent1"/>
      <w:sz w:val="18"/>
      <w:szCs w:val="18"/>
    </w:rPr>
  </w:style>
  <w:style w:type="paragraph" w:styleId="Footer">
    <w:name w:val="footer"/>
    <w:basedOn w:val="Normal"/>
    <w:link w:val="FooterChar"/>
    <w:uiPriority w:val="99"/>
    <w:unhideWhenUsed/>
    <w:rsid w:val="00481C31"/>
    <w:pPr>
      <w:tabs>
        <w:tab w:val="center" w:pos="4680"/>
        <w:tab w:val="right" w:pos="9360"/>
      </w:tabs>
      <w:spacing w:line="480" w:lineRule="auto"/>
      <w:jc w:val="both"/>
    </w:pPr>
  </w:style>
  <w:style w:type="character" w:customStyle="1" w:styleId="FooterChar">
    <w:name w:val="Footer Char"/>
    <w:basedOn w:val="DefaultParagraphFont"/>
    <w:link w:val="Footer"/>
    <w:uiPriority w:val="99"/>
    <w:rsid w:val="00481C31"/>
    <w:rPr>
      <w:rFonts w:ascii="Calibri" w:eastAsia="Calibri" w:hAnsi="Calibri" w:cs="Times New Roman"/>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
      </w:rPr>
    </w:rPrDefault>
    <w:pPrDefault>
      <w:pPr>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75"/>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57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B1693"/>
    <w:pPr>
      <w:spacing w:after="200"/>
    </w:pPr>
    <w:rPr>
      <w:b/>
      <w:bCs/>
      <w:color w:val="5B9BD5" w:themeColor="accent1"/>
      <w:sz w:val="18"/>
      <w:szCs w:val="18"/>
    </w:rPr>
  </w:style>
  <w:style w:type="paragraph" w:styleId="Footer">
    <w:name w:val="footer"/>
    <w:basedOn w:val="Normal"/>
    <w:link w:val="FooterChar"/>
    <w:uiPriority w:val="99"/>
    <w:unhideWhenUsed/>
    <w:rsid w:val="00481C31"/>
    <w:pPr>
      <w:tabs>
        <w:tab w:val="center" w:pos="4680"/>
        <w:tab w:val="right" w:pos="9360"/>
      </w:tabs>
      <w:spacing w:line="480" w:lineRule="auto"/>
      <w:jc w:val="both"/>
    </w:pPr>
  </w:style>
  <w:style w:type="character" w:customStyle="1" w:styleId="FooterChar">
    <w:name w:val="Footer Char"/>
    <w:basedOn w:val="DefaultParagraphFont"/>
    <w:link w:val="Footer"/>
    <w:uiPriority w:val="99"/>
    <w:rsid w:val="00481C3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1233</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Haseeb Ahmad</dc:creator>
  <cp:lastModifiedBy>Haseeb Ahmad</cp:lastModifiedBy>
  <cp:revision>50</cp:revision>
  <dcterms:created xsi:type="dcterms:W3CDTF">2013-06-20T01:33:00Z</dcterms:created>
  <dcterms:modified xsi:type="dcterms:W3CDTF">2013-06-20T06:38:00Z</dcterms:modified>
</cp:coreProperties>
</file>