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F8" w:rsidRPr="00455F62" w:rsidRDefault="00EC04F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ED0DD4" w:rsidRPr="00455F62" w:rsidRDefault="00ED0DD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81A81" w:rsidRPr="00455F62" w:rsidRDefault="00C846D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EC04F8" w:rsidRPr="00455F62">
        <w:rPr>
          <w:rFonts w:ascii="Times New Roman" w:hAnsi="Times New Roman" w:cs="Times New Roman"/>
          <w:b/>
          <w:sz w:val="24"/>
          <w:szCs w:val="24"/>
        </w:rPr>
        <w:t>MUSK GLAND SWELLING IN AN ANEMIC BLACK BENGAL GOAT: CASE STUDY</w:t>
      </w:r>
    </w:p>
    <w:p w:rsidR="00ED0DD4" w:rsidRDefault="00ED0DD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44" w:rsidRPr="00455F62" w:rsidRDefault="00AA3B4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Pr="00AA3B44">
        <w:rPr>
          <w:rFonts w:ascii="Times New Roman" w:hAnsi="Times New Roman" w:cs="Times New Roman"/>
          <w:i/>
          <w:sz w:val="24"/>
          <w:szCs w:val="24"/>
        </w:rPr>
        <w:t>Musk Gland swelling</w:t>
      </w:r>
    </w:p>
    <w:p w:rsidR="00AA3B44" w:rsidRDefault="00AA3B4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D779F" w:rsidRPr="00455F62" w:rsidRDefault="00EC04F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Authors and Co-authors:</w:t>
      </w:r>
    </w:p>
    <w:p w:rsidR="00EC04F8" w:rsidRPr="00455F62" w:rsidRDefault="00EC04F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Md. Ahaduzzaman, Suchandan Sikder, Morium Naznin Mukta, Md. Atikur Rahman</w:t>
      </w:r>
      <w:r w:rsidR="000B26BA" w:rsidRPr="00455F62">
        <w:rPr>
          <w:rFonts w:ascii="Times New Roman" w:hAnsi="Times New Roman" w:cs="Times New Roman"/>
          <w:b/>
          <w:sz w:val="24"/>
          <w:szCs w:val="24"/>
        </w:rPr>
        <w:t>*</w:t>
      </w:r>
      <w:r w:rsidRPr="00455F62">
        <w:rPr>
          <w:rFonts w:ascii="Times New Roman" w:hAnsi="Times New Roman" w:cs="Times New Roman"/>
          <w:b/>
          <w:sz w:val="24"/>
          <w:szCs w:val="24"/>
        </w:rPr>
        <w:t xml:space="preserve"> and Mohammed Ashif Imtiaz</w:t>
      </w:r>
    </w:p>
    <w:p w:rsidR="00EC04F8" w:rsidRDefault="00EC04F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D7F75" w:rsidRDefault="00DD7F75" w:rsidP="00AA3B4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No. of Tables: 3</w:t>
      </w:r>
    </w:p>
    <w:p w:rsidR="00AA3B44" w:rsidRDefault="00AA3B44" w:rsidP="00AA3B4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No. of Figures: 2</w:t>
      </w:r>
    </w:p>
    <w:p w:rsidR="00DD7F75" w:rsidRPr="00455F62" w:rsidRDefault="00DD7F75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C04F8" w:rsidRPr="00455F62" w:rsidRDefault="00EC04F8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Addresses:</w:t>
      </w:r>
    </w:p>
    <w:p w:rsidR="006D5E1F" w:rsidRPr="00455F62" w:rsidRDefault="00EC04F8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 xml:space="preserve">Md. Ahaduzzaman, </w:t>
      </w:r>
      <w:r w:rsidRPr="00455F62">
        <w:rPr>
          <w:rFonts w:ascii="Times New Roman" w:hAnsi="Times New Roman" w:cs="Times New Roman"/>
          <w:sz w:val="24"/>
          <w:szCs w:val="24"/>
        </w:rPr>
        <w:t xml:space="preserve">Masters </w:t>
      </w:r>
      <w:r w:rsidR="006D5E1F" w:rsidRPr="00455F62">
        <w:rPr>
          <w:rFonts w:ascii="Times New Roman" w:hAnsi="Times New Roman" w:cs="Times New Roman"/>
          <w:sz w:val="24"/>
          <w:szCs w:val="24"/>
        </w:rPr>
        <w:t>F</w:t>
      </w:r>
      <w:r w:rsidRPr="00455F62">
        <w:rPr>
          <w:rFonts w:ascii="Times New Roman" w:hAnsi="Times New Roman" w:cs="Times New Roman"/>
          <w:sz w:val="24"/>
          <w:szCs w:val="24"/>
        </w:rPr>
        <w:t>ellow</w:t>
      </w:r>
      <w:r w:rsidR="006D5E1F" w:rsidRPr="00455F62">
        <w:rPr>
          <w:rFonts w:ascii="Times New Roman" w:hAnsi="Times New Roman" w:cs="Times New Roman"/>
          <w:sz w:val="24"/>
          <w:szCs w:val="24"/>
        </w:rPr>
        <w:t xml:space="preserve"> (Medicine), Department of Medicine &amp; Surgery, Chittagong Veterinary &amp; Animal Sciences University</w:t>
      </w:r>
      <w:r w:rsidR="000B26BA" w:rsidRPr="00455F62">
        <w:rPr>
          <w:rFonts w:ascii="Times New Roman" w:hAnsi="Times New Roman" w:cs="Times New Roman"/>
          <w:sz w:val="24"/>
          <w:szCs w:val="24"/>
        </w:rPr>
        <w:t xml:space="preserve"> (CVASU)</w:t>
      </w:r>
      <w:r w:rsidR="006D5E1F" w:rsidRPr="00455F62">
        <w:rPr>
          <w:rFonts w:ascii="Times New Roman" w:hAnsi="Times New Roman" w:cs="Times New Roman"/>
          <w:sz w:val="24"/>
          <w:szCs w:val="24"/>
        </w:rPr>
        <w:t xml:space="preserve">; e-mail: </w:t>
      </w:r>
      <w:hyperlink r:id="rId6" w:history="1">
        <w:r w:rsidR="006D5E1F" w:rsidRPr="00455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zaman.cvasu@yahoo.com</w:t>
        </w:r>
      </w:hyperlink>
      <w:r w:rsidR="006D5E1F" w:rsidRPr="00455F62">
        <w:rPr>
          <w:rFonts w:ascii="Times New Roman" w:hAnsi="Times New Roman" w:cs="Times New Roman"/>
          <w:sz w:val="24"/>
          <w:szCs w:val="24"/>
        </w:rPr>
        <w:t>; Mobile: +8801746077242.</w:t>
      </w:r>
    </w:p>
    <w:p w:rsidR="006D5E1F" w:rsidRPr="00455F62" w:rsidRDefault="006D5E1F" w:rsidP="006D5E1F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6D5E1F" w:rsidRPr="00455F62" w:rsidRDefault="006D5E1F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Suchandan Sikder,</w:t>
      </w:r>
      <w:r w:rsidRPr="00455F62">
        <w:rPr>
          <w:rFonts w:ascii="Times New Roman" w:hAnsi="Times New Roman" w:cs="Times New Roman"/>
          <w:sz w:val="24"/>
          <w:szCs w:val="24"/>
        </w:rPr>
        <w:t xml:space="preserve"> Assistant Professor, Department of Medicine &amp; Surgery,</w:t>
      </w:r>
      <w:r w:rsidR="000B26BA" w:rsidRPr="00455F62">
        <w:rPr>
          <w:rFonts w:ascii="Times New Roman" w:hAnsi="Times New Roman" w:cs="Times New Roman"/>
          <w:sz w:val="24"/>
          <w:szCs w:val="24"/>
        </w:rPr>
        <w:t xml:space="preserve"> CVASU</w:t>
      </w:r>
      <w:r w:rsidRPr="00455F62">
        <w:rPr>
          <w:rFonts w:ascii="Times New Roman" w:hAnsi="Times New Roman" w:cs="Times New Roman"/>
          <w:sz w:val="24"/>
          <w:szCs w:val="24"/>
        </w:rPr>
        <w:t xml:space="preserve">; e-mail: </w:t>
      </w:r>
      <w:hyperlink r:id="rId7" w:history="1">
        <w:r w:rsidRPr="00455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ssikder.cvasu@yahoo.com</w:t>
        </w:r>
      </w:hyperlink>
      <w:r w:rsidRPr="00455F62">
        <w:rPr>
          <w:rFonts w:ascii="Times New Roman" w:hAnsi="Times New Roman" w:cs="Times New Roman"/>
          <w:sz w:val="24"/>
          <w:szCs w:val="24"/>
        </w:rPr>
        <w:t>; Mobile: +8801825145300.</w:t>
      </w:r>
    </w:p>
    <w:p w:rsidR="006D5E1F" w:rsidRPr="00455F62" w:rsidRDefault="006D5E1F" w:rsidP="006D5E1F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6D5E1F" w:rsidRPr="00455F62" w:rsidRDefault="006D5E1F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Morium Naznin Mukta,</w:t>
      </w:r>
      <w:r w:rsidRPr="00455F62">
        <w:rPr>
          <w:rFonts w:ascii="Times New Roman" w:hAnsi="Times New Roman" w:cs="Times New Roman"/>
          <w:sz w:val="24"/>
          <w:szCs w:val="24"/>
        </w:rPr>
        <w:t xml:space="preserve"> Masters Fellow (Medicine), Department of Medicine &amp; Surgery, </w:t>
      </w:r>
      <w:r w:rsidR="000B26BA" w:rsidRPr="00455F62">
        <w:rPr>
          <w:rFonts w:ascii="Times New Roman" w:hAnsi="Times New Roman" w:cs="Times New Roman"/>
          <w:sz w:val="24"/>
          <w:szCs w:val="24"/>
        </w:rPr>
        <w:t>CVASU</w:t>
      </w:r>
      <w:r w:rsidRPr="00455F62">
        <w:rPr>
          <w:rFonts w:ascii="Times New Roman" w:hAnsi="Times New Roman" w:cs="Times New Roman"/>
          <w:sz w:val="24"/>
          <w:szCs w:val="24"/>
        </w:rPr>
        <w:t xml:space="preserve">; e-mail: </w:t>
      </w:r>
      <w:hyperlink r:id="rId8" w:history="1">
        <w:r w:rsidRPr="00455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mukta.cvasu@gmail.com</w:t>
        </w:r>
      </w:hyperlink>
      <w:r w:rsidRPr="00455F62">
        <w:rPr>
          <w:rFonts w:ascii="Times New Roman" w:hAnsi="Times New Roman" w:cs="Times New Roman"/>
          <w:sz w:val="24"/>
          <w:szCs w:val="24"/>
        </w:rPr>
        <w:t>; Mobile: +8801917583597.</w:t>
      </w:r>
    </w:p>
    <w:p w:rsidR="000B26BA" w:rsidRPr="00455F62" w:rsidRDefault="000B26BA" w:rsidP="006D5E1F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26BA" w:rsidRPr="00455F62" w:rsidRDefault="000B26BA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Md. Atikur Rahman,</w:t>
      </w:r>
      <w:r w:rsidRPr="00455F62">
        <w:rPr>
          <w:rFonts w:ascii="Times New Roman" w:hAnsi="Times New Roman" w:cs="Times New Roman"/>
          <w:sz w:val="24"/>
          <w:szCs w:val="24"/>
        </w:rPr>
        <w:t xml:space="preserve"> Masters Fellow (Medicine), Department of Medicine &amp; Surgery, CVASU; e-mail: </w:t>
      </w:r>
      <w:hyperlink r:id="rId9" w:history="1">
        <w:r w:rsidRPr="00455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cvasunoman@yahoo.com</w:t>
        </w:r>
      </w:hyperlink>
      <w:r w:rsidRPr="00455F62">
        <w:rPr>
          <w:rFonts w:ascii="Times New Roman" w:hAnsi="Times New Roman" w:cs="Times New Roman"/>
          <w:sz w:val="24"/>
          <w:szCs w:val="24"/>
        </w:rPr>
        <w:t>; Mobile: +8801722431423.</w:t>
      </w:r>
    </w:p>
    <w:p w:rsidR="000B26BA" w:rsidRPr="00455F62" w:rsidRDefault="000B26BA" w:rsidP="000B26B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AA3B44" w:rsidRDefault="00EC04F8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/>
          <w:b/>
          <w:sz w:val="24"/>
          <w:szCs w:val="24"/>
        </w:rPr>
        <w:t>Mohammed Ashif Imtiaz,</w:t>
      </w:r>
      <w:r w:rsidRPr="00455F62">
        <w:rPr>
          <w:rFonts w:ascii="Times New Roman" w:hAnsi="Times New Roman"/>
          <w:sz w:val="24"/>
          <w:szCs w:val="24"/>
        </w:rPr>
        <w:t xml:space="preserve"> Masters </w:t>
      </w:r>
      <w:r w:rsidR="006D5E1F" w:rsidRPr="00455F62">
        <w:rPr>
          <w:rFonts w:ascii="Times New Roman" w:hAnsi="Times New Roman"/>
          <w:sz w:val="24"/>
          <w:szCs w:val="24"/>
        </w:rPr>
        <w:t>Fellow</w:t>
      </w:r>
      <w:r w:rsidRPr="00455F62">
        <w:rPr>
          <w:rFonts w:ascii="Times New Roman" w:hAnsi="Times New Roman"/>
          <w:sz w:val="24"/>
          <w:szCs w:val="24"/>
        </w:rPr>
        <w:t xml:space="preserve"> (Phamacology), Department of Physiology, Biochemistry and Phamacology,</w:t>
      </w:r>
      <w:r w:rsidR="000B26BA" w:rsidRPr="00455F62">
        <w:rPr>
          <w:rFonts w:ascii="Times New Roman" w:hAnsi="Times New Roman"/>
          <w:sz w:val="24"/>
          <w:szCs w:val="24"/>
        </w:rPr>
        <w:t xml:space="preserve"> </w:t>
      </w:r>
      <w:r w:rsidR="000B26BA" w:rsidRPr="00455F62">
        <w:rPr>
          <w:rFonts w:ascii="Times New Roman" w:hAnsi="Times New Roman" w:cs="Times New Roman"/>
          <w:sz w:val="24"/>
          <w:szCs w:val="24"/>
        </w:rPr>
        <w:t>CVASU</w:t>
      </w:r>
      <w:r w:rsidR="000B26BA" w:rsidRPr="00455F62">
        <w:rPr>
          <w:rFonts w:ascii="Times New Roman" w:hAnsi="Times New Roman"/>
          <w:sz w:val="24"/>
          <w:szCs w:val="24"/>
        </w:rPr>
        <w:t>; e-</w:t>
      </w:r>
      <w:r w:rsidRPr="00455F62">
        <w:rPr>
          <w:rFonts w:ascii="Times New Roman" w:hAnsi="Times New Roman"/>
          <w:sz w:val="24"/>
          <w:szCs w:val="24"/>
        </w:rPr>
        <w:t xml:space="preserve">mail: </w:t>
      </w:r>
      <w:hyperlink r:id="rId10" w:history="1">
        <w:r w:rsidRPr="00455F62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ashif.shawn@gmail.com</w:t>
        </w:r>
      </w:hyperlink>
      <w:r w:rsidR="000B26BA" w:rsidRPr="00455F62">
        <w:rPr>
          <w:rFonts w:ascii="Times New Roman" w:hAnsi="Times New Roman"/>
          <w:sz w:val="24"/>
          <w:szCs w:val="24"/>
        </w:rPr>
        <w:t>; Mobile: +8801670442370.</w:t>
      </w:r>
    </w:p>
    <w:p w:rsidR="000B26BA" w:rsidRPr="00455F62" w:rsidRDefault="000B26BA" w:rsidP="00AA3B4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lastRenderedPageBreak/>
        <w:t>MUSK GLAND SWELLING IN AN ANEMIC BLACK BENGAL GOAT: CASE STUDY</w:t>
      </w:r>
    </w:p>
    <w:p w:rsidR="008C31D7" w:rsidRPr="00455F62" w:rsidRDefault="008D779F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sz w:val="24"/>
          <w:szCs w:val="24"/>
        </w:rPr>
        <w:t>M Ahaduzzaman</w:t>
      </w:r>
      <w:r w:rsidRPr="00455F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55F62">
        <w:rPr>
          <w:rFonts w:ascii="Times New Roman" w:hAnsi="Times New Roman" w:cs="Times New Roman"/>
          <w:sz w:val="24"/>
          <w:szCs w:val="24"/>
        </w:rPr>
        <w:t>, S Sikder</w:t>
      </w:r>
      <w:r w:rsidRPr="00455F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55F62">
        <w:rPr>
          <w:rFonts w:ascii="Times New Roman" w:hAnsi="Times New Roman" w:cs="Times New Roman"/>
          <w:sz w:val="24"/>
          <w:szCs w:val="24"/>
        </w:rPr>
        <w:t>, MN Mukta</w:t>
      </w:r>
      <w:r w:rsidRPr="00455F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55F62">
        <w:rPr>
          <w:rFonts w:ascii="Times New Roman" w:hAnsi="Times New Roman" w:cs="Times New Roman"/>
          <w:sz w:val="24"/>
          <w:szCs w:val="24"/>
        </w:rPr>
        <w:t>, MA Rahman</w:t>
      </w:r>
      <w:r w:rsidR="000B26BA" w:rsidRPr="00455F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26BA" w:rsidRPr="00455F62">
        <w:rPr>
          <w:rFonts w:ascii="Times New Roman" w:hAnsi="Times New Roman" w:cs="Times New Roman"/>
          <w:sz w:val="24"/>
          <w:szCs w:val="24"/>
        </w:rPr>
        <w:t>* and</w:t>
      </w:r>
      <w:r w:rsidRPr="00455F62">
        <w:rPr>
          <w:rFonts w:ascii="Times New Roman" w:hAnsi="Times New Roman" w:cs="Times New Roman"/>
          <w:sz w:val="24"/>
          <w:szCs w:val="24"/>
        </w:rPr>
        <w:t xml:space="preserve"> </w:t>
      </w:r>
      <w:r w:rsidR="00535634" w:rsidRPr="00455F62">
        <w:rPr>
          <w:rFonts w:ascii="Times New Roman" w:hAnsi="Times New Roman" w:cs="Times New Roman"/>
          <w:sz w:val="24"/>
          <w:szCs w:val="24"/>
        </w:rPr>
        <w:t>M</w:t>
      </w:r>
      <w:r w:rsidRPr="00455F62">
        <w:rPr>
          <w:rFonts w:ascii="Times New Roman" w:hAnsi="Times New Roman" w:cs="Times New Roman"/>
          <w:sz w:val="24"/>
          <w:szCs w:val="24"/>
        </w:rPr>
        <w:t>A Imtiaz</w:t>
      </w:r>
      <w:r w:rsidRPr="00455F6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D779F" w:rsidRPr="00455F62" w:rsidRDefault="008D779F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sz w:val="24"/>
          <w:szCs w:val="24"/>
        </w:rPr>
        <w:t>1. Department of Medicine &amp; Surgery, Chittagong Veterinary &amp; Animal Sciences University</w:t>
      </w:r>
      <w:r w:rsidR="005619C4" w:rsidRPr="00455F62">
        <w:rPr>
          <w:rFonts w:ascii="Times New Roman" w:hAnsi="Times New Roman" w:cs="Times New Roman"/>
          <w:sz w:val="24"/>
          <w:szCs w:val="24"/>
        </w:rPr>
        <w:t xml:space="preserve"> (CVASU), Bangladesh.</w:t>
      </w:r>
    </w:p>
    <w:p w:rsidR="005619C4" w:rsidRPr="00455F62" w:rsidRDefault="005619C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sz w:val="24"/>
          <w:szCs w:val="24"/>
        </w:rPr>
        <w:t>2. Department of Physiology, Biochemistry &amp; Pharmacology, CVASU, Bangladesh.</w:t>
      </w:r>
    </w:p>
    <w:p w:rsidR="000B26BA" w:rsidRPr="00455F62" w:rsidRDefault="000B26BA" w:rsidP="000B26B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0B26BA" w:rsidRPr="00455F62" w:rsidRDefault="000B26BA" w:rsidP="000B26B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455F62">
        <w:rPr>
          <w:rFonts w:ascii="Times New Roman" w:hAnsi="Times New Roman"/>
          <w:sz w:val="24"/>
          <w:szCs w:val="24"/>
        </w:rPr>
        <w:t>*</w:t>
      </w:r>
      <w:r w:rsidRPr="00455F62">
        <w:rPr>
          <w:rFonts w:ascii="Times New Roman" w:hAnsi="Times New Roman"/>
          <w:b/>
          <w:sz w:val="24"/>
          <w:szCs w:val="24"/>
        </w:rPr>
        <w:t>Corresponding author:</w:t>
      </w:r>
    </w:p>
    <w:p w:rsidR="000B26BA" w:rsidRPr="00455F62" w:rsidRDefault="000B26BA" w:rsidP="000B26B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55F62">
        <w:rPr>
          <w:rFonts w:ascii="Times New Roman" w:hAnsi="Times New Roman" w:cs="Times New Roman"/>
          <w:b/>
          <w:sz w:val="24"/>
          <w:szCs w:val="24"/>
        </w:rPr>
        <w:t>Md. Atikur Rahman,</w:t>
      </w:r>
      <w:r w:rsidRPr="00455F62">
        <w:rPr>
          <w:rFonts w:ascii="Times New Roman" w:hAnsi="Times New Roman" w:cs="Times New Roman"/>
          <w:sz w:val="24"/>
          <w:szCs w:val="24"/>
        </w:rPr>
        <w:t xml:space="preserve"> Masters Fellow (Medicine), Department of Medicine &amp; Surgery, CVASU; e-mail: </w:t>
      </w:r>
      <w:hyperlink r:id="rId11" w:history="1">
        <w:r w:rsidRPr="00455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cvasunoman@yahoo.com</w:t>
        </w:r>
      </w:hyperlink>
      <w:r w:rsidRPr="00455F62">
        <w:rPr>
          <w:rFonts w:ascii="Times New Roman" w:hAnsi="Times New Roman" w:cs="Times New Roman"/>
          <w:sz w:val="24"/>
          <w:szCs w:val="24"/>
        </w:rPr>
        <w:t>; Mobile: +8801722431423.</w:t>
      </w:r>
    </w:p>
    <w:p w:rsidR="005619C4" w:rsidRPr="00892CA6" w:rsidRDefault="005619C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D0DD4" w:rsidRDefault="00ED0DD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81A81" w:rsidRPr="00892CA6" w:rsidRDefault="00ED0DD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33F28" w:rsidRPr="00892CA6" w:rsidRDefault="00133F28" w:rsidP="00ED0DD4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Musk gland swelling was found in a </w:t>
      </w:r>
      <w:r w:rsidR="00535634" w:rsidRPr="00892CA6">
        <w:rPr>
          <w:rFonts w:ascii="Times New Roman" w:hAnsi="Times New Roman" w:cs="Times New Roman"/>
          <w:sz w:val="24"/>
          <w:szCs w:val="24"/>
        </w:rPr>
        <w:t>six</w:t>
      </w:r>
      <w:r w:rsidR="008D779F" w:rsidRPr="00892CA6">
        <w:rPr>
          <w:rFonts w:ascii="Times New Roman" w:hAnsi="Times New Roman" w:cs="Times New Roman"/>
          <w:sz w:val="24"/>
          <w:szCs w:val="24"/>
        </w:rPr>
        <w:t xml:space="preserve"> months old </w:t>
      </w:r>
      <w:r w:rsidRPr="00892CA6">
        <w:rPr>
          <w:rFonts w:ascii="Times New Roman" w:hAnsi="Times New Roman" w:cs="Times New Roman"/>
          <w:sz w:val="24"/>
          <w:szCs w:val="24"/>
        </w:rPr>
        <w:t xml:space="preserve">Black Bengal </w:t>
      </w:r>
      <w:r w:rsidR="008D779F" w:rsidRPr="00892CA6">
        <w:rPr>
          <w:rFonts w:ascii="Times New Roman" w:hAnsi="Times New Roman" w:cs="Times New Roman"/>
          <w:sz w:val="24"/>
          <w:szCs w:val="24"/>
        </w:rPr>
        <w:t>buck with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8C31D7" w:rsidRPr="00892CA6">
        <w:rPr>
          <w:rFonts w:ascii="Times New Roman" w:hAnsi="Times New Roman" w:cs="Times New Roman"/>
          <w:sz w:val="24"/>
          <w:szCs w:val="24"/>
        </w:rPr>
        <w:t>profound musk odor at the caudal base of horn. Hematobiochemical parameters were indicated neutrophilia and lymphocytopenia together with signs of mild anaemia. Topical application of 0.05% clobetasol propionate was found effective in reduction of the swelling and odor within seven days</w:t>
      </w:r>
      <w:r w:rsidR="005619C4" w:rsidRPr="00892CA6">
        <w:rPr>
          <w:rFonts w:ascii="Times New Roman" w:hAnsi="Times New Roman" w:cs="Times New Roman"/>
          <w:sz w:val="24"/>
          <w:szCs w:val="24"/>
        </w:rPr>
        <w:t>.</w:t>
      </w:r>
    </w:p>
    <w:p w:rsidR="008C31D7" w:rsidRPr="00892CA6" w:rsidRDefault="005619C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ED0DD4">
        <w:rPr>
          <w:rFonts w:ascii="Times New Roman" w:hAnsi="Times New Roman" w:cs="Times New Roman"/>
          <w:b/>
          <w:sz w:val="24"/>
          <w:szCs w:val="24"/>
        </w:rPr>
        <w:t>Key words:</w:t>
      </w:r>
      <w:r w:rsidRPr="00892CA6">
        <w:rPr>
          <w:rFonts w:ascii="Times New Roman" w:hAnsi="Times New Roman" w:cs="Times New Roman"/>
          <w:sz w:val="24"/>
          <w:szCs w:val="24"/>
        </w:rPr>
        <w:t xml:space="preserve"> Musk gland, anaemia, clobetasol propionate</w:t>
      </w:r>
    </w:p>
    <w:p w:rsidR="005619C4" w:rsidRPr="00892CA6" w:rsidRDefault="005619C4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4721D" w:rsidRPr="00892CA6" w:rsidRDefault="004E0D7B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Style w:val="citation"/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Musk gland is a modified sebaceous gland located in both sexes</w:t>
      </w:r>
      <w:r w:rsidR="00535634" w:rsidRPr="00892CA6">
        <w:rPr>
          <w:rFonts w:ascii="Times New Roman" w:hAnsi="Times New Roman" w:cs="Times New Roman"/>
          <w:sz w:val="24"/>
          <w:szCs w:val="24"/>
        </w:rPr>
        <w:t xml:space="preserve"> caudal to the base of the </w:t>
      </w:r>
      <w:r w:rsidR="005D4F1A" w:rsidRPr="00892CA6">
        <w:rPr>
          <w:rFonts w:ascii="Times New Roman" w:hAnsi="Times New Roman" w:cs="Times New Roman"/>
          <w:sz w:val="24"/>
          <w:szCs w:val="24"/>
        </w:rPr>
        <w:t>horn</w:t>
      </w:r>
      <w:r w:rsidRPr="00892CA6">
        <w:rPr>
          <w:rFonts w:ascii="Times New Roman" w:hAnsi="Times New Roman" w:cs="Times New Roman"/>
          <w:sz w:val="24"/>
          <w:szCs w:val="24"/>
        </w:rPr>
        <w:t>. As these are activated by the presence of male hormones in the blood, this activity is seasonal in the male and unusual in the female</w:t>
      </w:r>
      <w:r w:rsidR="005D4F1A" w:rsidRPr="00892CA6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5D4F1A" w:rsidRPr="00892CA6">
          <w:rPr>
            <w:rFonts w:ascii="Times New Roman" w:hAnsi="Times New Roman" w:cs="Times New Roman"/>
            <w:sz w:val="24"/>
            <w:szCs w:val="24"/>
          </w:rPr>
          <w:t>The Kebun</w:t>
        </w:r>
      </w:hyperlink>
      <w:r w:rsidR="005D4F1A" w:rsidRPr="00892CA6">
        <w:rPr>
          <w:rFonts w:ascii="Times New Roman" w:hAnsi="Times New Roman" w:cs="Times New Roman"/>
          <w:sz w:val="24"/>
          <w:szCs w:val="24"/>
        </w:rPr>
        <w:t>, 20</w:t>
      </w:r>
      <w:r w:rsidR="00615E8D" w:rsidRPr="00892CA6">
        <w:rPr>
          <w:rFonts w:ascii="Times New Roman" w:hAnsi="Times New Roman" w:cs="Times New Roman"/>
          <w:sz w:val="24"/>
          <w:szCs w:val="24"/>
        </w:rPr>
        <w:t>08</w:t>
      </w:r>
      <w:r w:rsidR="005D4F1A" w:rsidRPr="00892CA6">
        <w:rPr>
          <w:rFonts w:ascii="Times New Roman" w:hAnsi="Times New Roman" w:cs="Times New Roman"/>
          <w:sz w:val="24"/>
          <w:szCs w:val="24"/>
        </w:rPr>
        <w:t>). Due to its anatomical location this gland is also known as horn gland or cornual g</w:t>
      </w:r>
      <w:r w:rsidR="00F85086" w:rsidRPr="00892CA6">
        <w:rPr>
          <w:rFonts w:ascii="Times New Roman" w:hAnsi="Times New Roman" w:cs="Times New Roman"/>
          <w:sz w:val="24"/>
          <w:szCs w:val="24"/>
        </w:rPr>
        <w:t>land.</w:t>
      </w:r>
      <w:r w:rsidR="005D4F1A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F85086" w:rsidRPr="00892CA6">
        <w:rPr>
          <w:rFonts w:ascii="Times New Roman" w:hAnsi="Times New Roman" w:cs="Times New Roman"/>
          <w:sz w:val="24"/>
          <w:szCs w:val="24"/>
        </w:rPr>
        <w:t>Musk (sebaceous) gland adenitis is an uncommon and idiopathic skin disease (Crig, 2006)</w:t>
      </w:r>
      <w:r w:rsidR="005D4F1A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690F85" w:rsidRPr="00892CA6">
        <w:rPr>
          <w:rFonts w:ascii="Times New Roman" w:hAnsi="Times New Roman" w:cs="Times New Roman"/>
          <w:sz w:val="24"/>
          <w:szCs w:val="24"/>
        </w:rPr>
        <w:t xml:space="preserve">characterized by an immune response against the </w:t>
      </w:r>
      <w:hyperlink r:id="rId13" w:tooltip="Sebaceous glands" w:history="1">
        <w:r w:rsidR="00690F85" w:rsidRPr="00892C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sebaceous glands</w:t>
        </w:r>
      </w:hyperlink>
      <w:r w:rsidR="00690F85" w:rsidRPr="00892CA6">
        <w:rPr>
          <w:rFonts w:ascii="Times New Roman" w:hAnsi="Times New Roman" w:cs="Times New Roman"/>
          <w:sz w:val="24"/>
          <w:szCs w:val="24"/>
        </w:rPr>
        <w:t xml:space="preserve">, which can lead to the destruction of the </w:t>
      </w:r>
      <w:r w:rsidR="00690F85" w:rsidRPr="00892CA6">
        <w:rPr>
          <w:rFonts w:ascii="Times New Roman" w:hAnsi="Times New Roman" w:cs="Times New Roman"/>
          <w:sz w:val="24"/>
          <w:szCs w:val="24"/>
        </w:rPr>
        <w:lastRenderedPageBreak/>
        <w:t xml:space="preserve">gland. It was first described in veterinary literature in </w:t>
      </w:r>
      <w:r w:rsidR="00AF4E91" w:rsidRPr="00892CA6">
        <w:rPr>
          <w:rFonts w:ascii="Times New Roman" w:hAnsi="Times New Roman" w:cs="Times New Roman"/>
          <w:sz w:val="24"/>
          <w:szCs w:val="24"/>
        </w:rPr>
        <w:t>the 1980s (</w:t>
      </w:r>
      <w:r w:rsidR="00AF4E91" w:rsidRPr="00892CA6">
        <w:rPr>
          <w:rStyle w:val="citation"/>
          <w:rFonts w:ascii="Times New Roman" w:hAnsi="Times New Roman" w:cs="Times New Roman"/>
          <w:sz w:val="24"/>
          <w:szCs w:val="24"/>
        </w:rPr>
        <w:t>Spaterna et al., 2003) and there are only few pair articles are available on this regard. The normal function of these glands is</w:t>
      </w:r>
      <w:r w:rsidR="00690F85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to emit scent commonly known as pheromone to exhibit the reproductive behavior and primarily testosterone dependent to attract the female to make the mate. </w:t>
      </w:r>
      <w:r w:rsidR="00690F85" w:rsidRPr="00892CA6">
        <w:rPr>
          <w:rFonts w:ascii="Times New Roman" w:hAnsi="Times New Roman" w:cs="Times New Roman"/>
          <w:sz w:val="24"/>
          <w:szCs w:val="24"/>
        </w:rPr>
        <w:t xml:space="preserve">The ‘‘male effect’’ is well known in sheep and </w:t>
      </w:r>
      <w:r w:rsidR="00AF4E91" w:rsidRPr="00892CA6">
        <w:rPr>
          <w:rFonts w:ascii="Times New Roman" w:hAnsi="Times New Roman" w:cs="Times New Roman"/>
          <w:sz w:val="24"/>
          <w:szCs w:val="24"/>
        </w:rPr>
        <w:t>goat</w:t>
      </w:r>
      <w:r w:rsidR="00690F85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9F6789" w:rsidRPr="00892CA6">
        <w:rPr>
          <w:rFonts w:ascii="Times New Roman" w:hAnsi="Times New Roman" w:cs="Times New Roman"/>
          <w:sz w:val="24"/>
          <w:szCs w:val="24"/>
        </w:rPr>
        <w:t xml:space="preserve">as a good example of pheromone </w:t>
      </w:r>
      <w:r w:rsidR="00690F85" w:rsidRPr="00892CA6">
        <w:rPr>
          <w:rFonts w:ascii="Times New Roman" w:hAnsi="Times New Roman" w:cs="Times New Roman"/>
          <w:sz w:val="24"/>
          <w:szCs w:val="24"/>
        </w:rPr>
        <w:t>induced activation of reproductive function</w:t>
      </w:r>
      <w:r w:rsidR="00690F85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(Iwata et al., 2000)</w:t>
      </w:r>
      <w:r w:rsidR="009F6789" w:rsidRPr="00892CA6">
        <w:rPr>
          <w:rStyle w:val="citation"/>
          <w:rFonts w:ascii="Times New Roman" w:hAnsi="Times New Roman" w:cs="Times New Roman"/>
          <w:sz w:val="24"/>
          <w:szCs w:val="24"/>
        </w:rPr>
        <w:t>. Physiological activation of the glands is anticipated but desperate activation due to infection or idiopathic causes are despiseful to the animals.</w:t>
      </w:r>
      <w:r w:rsidR="002E7210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Therefore, the current therapy was taken to find out the therapeutic outcome of musk gland </w:t>
      </w:r>
      <w:r w:rsidR="00AA4F32" w:rsidRPr="00892CA6">
        <w:rPr>
          <w:rStyle w:val="citation"/>
          <w:rFonts w:ascii="Times New Roman" w:hAnsi="Times New Roman" w:cs="Times New Roman"/>
          <w:sz w:val="24"/>
          <w:szCs w:val="24"/>
        </w:rPr>
        <w:t>swelling</w:t>
      </w:r>
      <w:r w:rsidR="002E7210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.  </w:t>
      </w:r>
    </w:p>
    <w:p w:rsidR="00986D11" w:rsidRPr="00892CA6" w:rsidRDefault="00986D11" w:rsidP="00133F28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86D11" w:rsidRPr="00892CA6" w:rsidRDefault="00EA5A41" w:rsidP="00133F28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A</w:t>
      </w:r>
      <w:r w:rsidR="002E7210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8D779F" w:rsidRPr="00892CA6">
        <w:rPr>
          <w:rFonts w:ascii="Times New Roman" w:hAnsi="Times New Roman" w:cs="Times New Roman"/>
          <w:sz w:val="24"/>
          <w:szCs w:val="24"/>
        </w:rPr>
        <w:t xml:space="preserve">six </w:t>
      </w:r>
      <w:r w:rsidR="002E7210" w:rsidRPr="00892CA6">
        <w:rPr>
          <w:rFonts w:ascii="Times New Roman" w:hAnsi="Times New Roman" w:cs="Times New Roman"/>
          <w:sz w:val="24"/>
          <w:szCs w:val="24"/>
        </w:rPr>
        <w:t>months</w:t>
      </w:r>
      <w:r w:rsidR="000D5F0F" w:rsidRPr="00892CA6">
        <w:rPr>
          <w:rFonts w:ascii="Times New Roman" w:hAnsi="Times New Roman" w:cs="Times New Roman"/>
          <w:sz w:val="24"/>
          <w:szCs w:val="24"/>
        </w:rPr>
        <w:t xml:space="preserve"> old Black </w:t>
      </w:r>
      <w:r w:rsidR="002E7210" w:rsidRPr="00892CA6">
        <w:rPr>
          <w:rFonts w:ascii="Times New Roman" w:hAnsi="Times New Roman" w:cs="Times New Roman"/>
          <w:sz w:val="24"/>
          <w:szCs w:val="24"/>
        </w:rPr>
        <w:t>Bengal</w:t>
      </w:r>
      <w:r w:rsidR="000D5F0F" w:rsidRPr="00892CA6">
        <w:rPr>
          <w:rFonts w:ascii="Times New Roman" w:hAnsi="Times New Roman" w:cs="Times New Roman"/>
          <w:sz w:val="24"/>
          <w:szCs w:val="24"/>
        </w:rPr>
        <w:t xml:space="preserve"> buck was admitted to the SA Quadery Teaching Veterinary Hospital, Chittagong Veterinary and Animal Sciences University, Bangladesh, with a history of anorexia and musk odor. Clinical examin</w:t>
      </w:r>
      <w:r w:rsidR="00AF4E91" w:rsidRPr="00892CA6">
        <w:rPr>
          <w:rFonts w:ascii="Times New Roman" w:hAnsi="Times New Roman" w:cs="Times New Roman"/>
          <w:sz w:val="24"/>
          <w:szCs w:val="24"/>
        </w:rPr>
        <w:t xml:space="preserve">ation revealed that the </w:t>
      </w:r>
      <w:r w:rsidR="00605CF9" w:rsidRPr="00892CA6">
        <w:rPr>
          <w:rFonts w:ascii="Times New Roman" w:hAnsi="Times New Roman" w:cs="Times New Roman"/>
          <w:sz w:val="24"/>
          <w:szCs w:val="24"/>
        </w:rPr>
        <w:t xml:space="preserve">buck posses </w:t>
      </w:r>
      <w:r w:rsidR="000D5F0F" w:rsidRPr="00892CA6">
        <w:rPr>
          <w:rFonts w:ascii="Times New Roman" w:hAnsi="Times New Roman" w:cs="Times New Roman"/>
          <w:sz w:val="24"/>
          <w:szCs w:val="24"/>
        </w:rPr>
        <w:t>heart rate 85/minute and 103.5</w:t>
      </w:r>
      <w:r w:rsidR="000D5F0F" w:rsidRPr="00892CA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D5F0F" w:rsidRPr="00892CA6">
        <w:rPr>
          <w:rFonts w:ascii="Times New Roman" w:hAnsi="Times New Roman" w:cs="Times New Roman"/>
          <w:sz w:val="24"/>
          <w:szCs w:val="24"/>
        </w:rPr>
        <w:t xml:space="preserve">F rectal temperature. Examination found prominent swelling of musk gland </w:t>
      </w:r>
      <w:r w:rsidR="00605CF9" w:rsidRPr="00892CA6">
        <w:rPr>
          <w:rFonts w:ascii="Times New Roman" w:hAnsi="Times New Roman" w:cs="Times New Roman"/>
          <w:sz w:val="24"/>
          <w:szCs w:val="24"/>
        </w:rPr>
        <w:t xml:space="preserve">at the base of the horn </w:t>
      </w:r>
      <w:r w:rsidR="000D5F0F" w:rsidRPr="00892CA6">
        <w:rPr>
          <w:rFonts w:ascii="Times New Roman" w:hAnsi="Times New Roman" w:cs="Times New Roman"/>
          <w:sz w:val="24"/>
          <w:szCs w:val="24"/>
        </w:rPr>
        <w:t>having the following measurement taken by slide calipers</w:t>
      </w:r>
      <w:r w:rsidR="00D40978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D40978" w:rsidRPr="00892CA6">
        <w:rPr>
          <w:rFonts w:ascii="Times New Roman" w:hAnsi="Times New Roman" w:cs="Times New Roman"/>
          <w:b/>
          <w:sz w:val="24"/>
          <w:szCs w:val="24"/>
        </w:rPr>
        <w:t>(Table 1)</w:t>
      </w:r>
      <w:r w:rsidR="000D5F0F" w:rsidRPr="00892CA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86D11" w:rsidRPr="00892CA6" w:rsidRDefault="00920042" w:rsidP="00133F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Topical application of </w:t>
      </w:r>
      <w:r w:rsidR="00930C4A" w:rsidRPr="00892CA6">
        <w:rPr>
          <w:rFonts w:ascii="Times New Roman" w:hAnsi="Times New Roman" w:cs="Times New Roman"/>
          <w:sz w:val="24"/>
          <w:szCs w:val="24"/>
        </w:rPr>
        <w:t>Clobetasol propionate 0.05% w/w (Clobesol</w:t>
      </w:r>
      <w:r w:rsidR="00930C4A" w:rsidRPr="00892CA6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 w:rsidR="00930C4A" w:rsidRPr="00892CA6">
        <w:rPr>
          <w:rFonts w:ascii="Times New Roman" w:hAnsi="Times New Roman" w:cs="Times New Roman"/>
          <w:sz w:val="24"/>
          <w:szCs w:val="24"/>
        </w:rPr>
        <w:t>)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930C4A"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>Aristopharma Ltd.</w:t>
      </w:r>
      <w:r w:rsidR="00930C4A" w:rsidRPr="00892CA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281A81" w:rsidRPr="00892CA6">
        <w:rPr>
          <w:rFonts w:ascii="Times New Roman" w:hAnsi="Times New Roman" w:cs="Times New Roman"/>
          <w:sz w:val="24"/>
          <w:szCs w:val="24"/>
        </w:rPr>
        <w:t>on</w:t>
      </w:r>
      <w:r w:rsidR="00605CF9" w:rsidRPr="00892CA6">
        <w:rPr>
          <w:rFonts w:ascii="Times New Roman" w:hAnsi="Times New Roman" w:cs="Times New Roman"/>
          <w:sz w:val="24"/>
          <w:szCs w:val="24"/>
        </w:rPr>
        <w:t>c</w:t>
      </w:r>
      <w:r w:rsidR="00281A81" w:rsidRPr="00892CA6">
        <w:rPr>
          <w:rFonts w:ascii="Times New Roman" w:hAnsi="Times New Roman" w:cs="Times New Roman"/>
          <w:sz w:val="24"/>
          <w:szCs w:val="24"/>
        </w:rPr>
        <w:t>e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605CF9" w:rsidRPr="00892CA6">
        <w:rPr>
          <w:rFonts w:ascii="Times New Roman" w:hAnsi="Times New Roman" w:cs="Times New Roman"/>
          <w:sz w:val="24"/>
          <w:szCs w:val="24"/>
        </w:rPr>
        <w:t>in</w:t>
      </w:r>
      <w:r w:rsidRPr="00892CA6">
        <w:rPr>
          <w:rFonts w:ascii="Times New Roman" w:hAnsi="Times New Roman" w:cs="Times New Roman"/>
          <w:sz w:val="24"/>
          <w:szCs w:val="24"/>
        </w:rPr>
        <w:t xml:space="preserve"> a day </w:t>
      </w:r>
      <w:r w:rsidR="00605CF9" w:rsidRPr="00892CA6">
        <w:rPr>
          <w:rFonts w:ascii="Times New Roman" w:hAnsi="Times New Roman" w:cs="Times New Roman"/>
          <w:sz w:val="24"/>
          <w:szCs w:val="24"/>
        </w:rPr>
        <w:t xml:space="preserve">for a week medication </w:t>
      </w:r>
      <w:r w:rsidRPr="00892CA6">
        <w:rPr>
          <w:rFonts w:ascii="Times New Roman" w:hAnsi="Times New Roman" w:cs="Times New Roman"/>
          <w:sz w:val="24"/>
          <w:szCs w:val="24"/>
        </w:rPr>
        <w:t>found improvement</w:t>
      </w:r>
      <w:r w:rsidR="00605CF9" w:rsidRPr="00892CA6">
        <w:rPr>
          <w:rFonts w:ascii="Times New Roman" w:hAnsi="Times New Roman" w:cs="Times New Roman"/>
          <w:sz w:val="24"/>
          <w:szCs w:val="24"/>
        </w:rPr>
        <w:t>.</w:t>
      </w:r>
    </w:p>
    <w:p w:rsidR="00DE21EE" w:rsidRPr="00892CA6" w:rsidRDefault="00DE21EE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The total erythrocyte count (TEC) and hemoglobin (Hb)</w:t>
      </w:r>
      <w:r w:rsidR="00605CF9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Pr="00892CA6">
        <w:rPr>
          <w:rFonts w:ascii="Times New Roman" w:hAnsi="Times New Roman" w:cs="Times New Roman"/>
          <w:sz w:val="24"/>
          <w:szCs w:val="24"/>
        </w:rPr>
        <w:t>were 6.7 million per cubic millimeter and 6 gram</w:t>
      </w:r>
      <w:r w:rsidR="00E54926" w:rsidRPr="00892CA6">
        <w:rPr>
          <w:rFonts w:ascii="Times New Roman" w:hAnsi="Times New Roman" w:cs="Times New Roman"/>
          <w:sz w:val="24"/>
          <w:szCs w:val="24"/>
        </w:rPr>
        <w:t xml:space="preserve">% </w:t>
      </w:r>
      <w:r w:rsidRPr="00892CA6">
        <w:rPr>
          <w:rFonts w:ascii="Times New Roman" w:hAnsi="Times New Roman" w:cs="Times New Roman"/>
          <w:sz w:val="24"/>
          <w:szCs w:val="24"/>
        </w:rPr>
        <w:t>respectively, that were bel</w:t>
      </w:r>
      <w:r w:rsidR="00605CF9" w:rsidRPr="00892CA6">
        <w:rPr>
          <w:rFonts w:ascii="Times New Roman" w:hAnsi="Times New Roman" w:cs="Times New Roman"/>
          <w:sz w:val="24"/>
          <w:szCs w:val="24"/>
        </w:rPr>
        <w:t>ow the physiological range that</w:t>
      </w:r>
      <w:r w:rsidRPr="00892CA6">
        <w:rPr>
          <w:rFonts w:ascii="Times New Roman" w:hAnsi="Times New Roman" w:cs="Times New Roman"/>
          <w:sz w:val="24"/>
          <w:szCs w:val="24"/>
        </w:rPr>
        <w:t xml:space="preserve"> was an indication of anemia may be due to malnutrition. Erythrocyte sedimentation rate (ESR)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and packed cell volume (PCV)</w:t>
      </w:r>
      <w:r w:rsidRPr="00892CA6">
        <w:rPr>
          <w:rFonts w:ascii="Times New Roman" w:hAnsi="Times New Roman" w:cs="Times New Roman"/>
          <w:sz w:val="24"/>
          <w:szCs w:val="24"/>
        </w:rPr>
        <w:t xml:space="preserve"> w</w:t>
      </w:r>
      <w:r w:rsidR="00FD3CF1" w:rsidRPr="00892CA6">
        <w:rPr>
          <w:rFonts w:ascii="Times New Roman" w:hAnsi="Times New Roman" w:cs="Times New Roman"/>
          <w:sz w:val="24"/>
          <w:szCs w:val="24"/>
        </w:rPr>
        <w:t>ere</w:t>
      </w:r>
      <w:r w:rsidRPr="00892CA6">
        <w:rPr>
          <w:rFonts w:ascii="Times New Roman" w:hAnsi="Times New Roman" w:cs="Times New Roman"/>
          <w:sz w:val="24"/>
          <w:szCs w:val="24"/>
        </w:rPr>
        <w:t xml:space="preserve"> shown </w:t>
      </w:r>
      <w:r w:rsidR="00FD3CF1" w:rsidRPr="00892CA6">
        <w:rPr>
          <w:rFonts w:ascii="Times New Roman" w:hAnsi="Times New Roman" w:cs="Times New Roman"/>
          <w:sz w:val="24"/>
          <w:szCs w:val="24"/>
        </w:rPr>
        <w:t>0 and 30</w:t>
      </w:r>
      <w:r w:rsidR="00E54926" w:rsidRPr="00892CA6">
        <w:rPr>
          <w:rFonts w:ascii="Times New Roman" w:hAnsi="Times New Roman" w:cs="Times New Roman"/>
          <w:sz w:val="24"/>
          <w:szCs w:val="24"/>
        </w:rPr>
        <w:t>%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respectively</w:t>
      </w:r>
      <w:r w:rsidRPr="00892CA6">
        <w:rPr>
          <w:rFonts w:ascii="Times New Roman" w:hAnsi="Times New Roman" w:cs="Times New Roman"/>
          <w:sz w:val="24"/>
          <w:szCs w:val="24"/>
        </w:rPr>
        <w:t xml:space="preserve">. </w:t>
      </w:r>
      <w:r w:rsidR="00FD3CF1" w:rsidRPr="00892CA6">
        <w:rPr>
          <w:rFonts w:ascii="Times New Roman" w:hAnsi="Times New Roman" w:cs="Times New Roman"/>
          <w:sz w:val="24"/>
          <w:szCs w:val="24"/>
        </w:rPr>
        <w:t>Tot</w:t>
      </w:r>
      <w:r w:rsidR="00DB335D" w:rsidRPr="00892CA6">
        <w:rPr>
          <w:rFonts w:ascii="Times New Roman" w:hAnsi="Times New Roman" w:cs="Times New Roman"/>
          <w:sz w:val="24"/>
          <w:szCs w:val="24"/>
        </w:rPr>
        <w:t>al leukocytes count (TLC</w:t>
      </w:r>
      <w:r w:rsidR="00D40978" w:rsidRPr="00892CA6">
        <w:rPr>
          <w:rFonts w:ascii="Times New Roman" w:hAnsi="Times New Roman" w:cs="Times New Roman"/>
          <w:sz w:val="24"/>
          <w:szCs w:val="24"/>
        </w:rPr>
        <w:t>) was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13.17</w:t>
      </w:r>
      <w:r w:rsidR="00E54926" w:rsidRPr="00892CA6">
        <w:rPr>
          <w:rFonts w:ascii="Times New Roman" w:hAnsi="Times New Roman" w:cs="Times New Roman"/>
          <w:sz w:val="24"/>
          <w:szCs w:val="24"/>
        </w:rPr>
        <w:t>%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close to the value of normal range and the hierarchy may be due to neutrophilia. The neutrophil </w:t>
      </w:r>
      <w:r w:rsidR="00E54926" w:rsidRPr="00892CA6">
        <w:rPr>
          <w:rFonts w:ascii="Times New Roman" w:hAnsi="Times New Roman" w:cs="Times New Roman"/>
          <w:sz w:val="24"/>
          <w:szCs w:val="24"/>
        </w:rPr>
        <w:t>count was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55</w:t>
      </w:r>
      <w:r w:rsidR="00E54926" w:rsidRPr="00892CA6">
        <w:rPr>
          <w:rFonts w:ascii="Times New Roman" w:hAnsi="Times New Roman" w:cs="Times New Roman"/>
          <w:sz w:val="24"/>
          <w:szCs w:val="24"/>
        </w:rPr>
        <w:t>%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E54926" w:rsidRPr="00892CA6">
        <w:rPr>
          <w:rFonts w:ascii="Times New Roman" w:hAnsi="Times New Roman" w:cs="Times New Roman"/>
          <w:sz w:val="24"/>
          <w:szCs w:val="24"/>
        </w:rPr>
        <w:t xml:space="preserve">that is higher than the physiological parameter as </w:t>
      </w:r>
      <w:r w:rsidR="00E54926" w:rsidRPr="00892CA6">
        <w:rPr>
          <w:rFonts w:ascii="Times New Roman" w:hAnsi="Times New Roman" w:cs="Times New Roman"/>
          <w:sz w:val="24"/>
          <w:szCs w:val="24"/>
        </w:rPr>
        <w:lastRenderedPageBreak/>
        <w:t xml:space="preserve">an indication of infection. </w:t>
      </w:r>
      <w:r w:rsidR="00FD3CF1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E54926" w:rsidRPr="00892CA6">
        <w:rPr>
          <w:rFonts w:ascii="Times New Roman" w:hAnsi="Times New Roman" w:cs="Times New Roman"/>
          <w:sz w:val="24"/>
          <w:szCs w:val="24"/>
        </w:rPr>
        <w:t>Lymphocyte count was 35</w:t>
      </w:r>
      <w:r w:rsidR="007F3E76" w:rsidRPr="00892CA6">
        <w:rPr>
          <w:rFonts w:ascii="Times New Roman" w:hAnsi="Times New Roman" w:cs="Times New Roman"/>
          <w:sz w:val="24"/>
          <w:szCs w:val="24"/>
        </w:rPr>
        <w:t>% indicating lymphopenia which may be due to recent infection.</w:t>
      </w:r>
      <w:r w:rsidR="00A10C6F" w:rsidRPr="00892CA6">
        <w:rPr>
          <w:rFonts w:ascii="Times New Roman" w:hAnsi="Times New Roman" w:cs="Times New Roman"/>
          <w:sz w:val="24"/>
          <w:szCs w:val="24"/>
        </w:rPr>
        <w:t xml:space="preserve"> Eosinophil, basophil and mo</w:t>
      </w:r>
      <w:r w:rsidR="00DB335D" w:rsidRPr="00892CA6">
        <w:rPr>
          <w:rFonts w:ascii="Times New Roman" w:hAnsi="Times New Roman" w:cs="Times New Roman"/>
          <w:sz w:val="24"/>
          <w:szCs w:val="24"/>
        </w:rPr>
        <w:t>nocyte count were 5%, 1% and 4%</w:t>
      </w:r>
      <w:r w:rsidR="00A10C6F" w:rsidRPr="00892CA6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1044AF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1044AF" w:rsidRPr="00892CA6">
        <w:rPr>
          <w:rFonts w:ascii="Times New Roman" w:hAnsi="Times New Roman" w:cs="Times New Roman"/>
          <w:b/>
          <w:sz w:val="24"/>
          <w:szCs w:val="24"/>
        </w:rPr>
        <w:t>(Table 2)</w:t>
      </w:r>
      <w:r w:rsidR="00A10C6F" w:rsidRPr="00892CA6">
        <w:rPr>
          <w:rFonts w:ascii="Times New Roman" w:hAnsi="Times New Roman" w:cs="Times New Roman"/>
          <w:b/>
          <w:sz w:val="24"/>
          <w:szCs w:val="24"/>
        </w:rPr>
        <w:t>.</w:t>
      </w:r>
    </w:p>
    <w:p w:rsidR="00D9710E" w:rsidRPr="00892CA6" w:rsidRDefault="00D9710E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809DD" w:rsidRPr="00ED0DD4" w:rsidRDefault="00DB335D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The hematology of mineral constituents such as calcium, magnesium, phosphorus was</w:t>
      </w:r>
      <w:r w:rsidR="00A10C6F" w:rsidRPr="00892CA6">
        <w:rPr>
          <w:rFonts w:ascii="Times New Roman" w:hAnsi="Times New Roman" w:cs="Times New Roman"/>
          <w:sz w:val="24"/>
          <w:szCs w:val="24"/>
        </w:rPr>
        <w:t xml:space="preserve"> 10, 3.5 and 7.5 milligram per deciliter respectively.  </w:t>
      </w:r>
      <w:r w:rsidR="002E67A8" w:rsidRPr="00892CA6">
        <w:rPr>
          <w:rFonts w:ascii="Times New Roman" w:hAnsi="Times New Roman" w:cs="Times New Roman"/>
          <w:sz w:val="24"/>
          <w:szCs w:val="24"/>
        </w:rPr>
        <w:t>Total protein</w:t>
      </w:r>
      <w:r w:rsidRPr="00892CA6">
        <w:rPr>
          <w:rFonts w:ascii="Times New Roman" w:hAnsi="Times New Roman" w:cs="Times New Roman"/>
          <w:sz w:val="24"/>
          <w:szCs w:val="24"/>
        </w:rPr>
        <w:t>, albumin</w:t>
      </w:r>
      <w:r w:rsidR="002E67A8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Pr="00892CA6">
        <w:rPr>
          <w:rFonts w:ascii="Times New Roman" w:hAnsi="Times New Roman" w:cs="Times New Roman"/>
          <w:sz w:val="24"/>
          <w:szCs w:val="24"/>
        </w:rPr>
        <w:t xml:space="preserve">and glucose </w:t>
      </w:r>
      <w:r w:rsidR="00D92E87" w:rsidRPr="00892CA6">
        <w:rPr>
          <w:rFonts w:ascii="Times New Roman" w:hAnsi="Times New Roman" w:cs="Times New Roman"/>
          <w:sz w:val="24"/>
          <w:szCs w:val="24"/>
        </w:rPr>
        <w:t xml:space="preserve">found </w:t>
      </w:r>
      <w:r w:rsidR="002E67A8" w:rsidRPr="00892CA6">
        <w:rPr>
          <w:rFonts w:ascii="Times New Roman" w:hAnsi="Times New Roman" w:cs="Times New Roman"/>
          <w:sz w:val="24"/>
          <w:szCs w:val="24"/>
        </w:rPr>
        <w:t>5</w:t>
      </w:r>
      <w:r w:rsidR="00013D75" w:rsidRPr="00892CA6">
        <w:rPr>
          <w:rFonts w:ascii="Times New Roman" w:hAnsi="Times New Roman" w:cs="Times New Roman"/>
          <w:sz w:val="24"/>
          <w:szCs w:val="24"/>
        </w:rPr>
        <w:t>8</w:t>
      </w:r>
      <w:r w:rsidR="002E67A8" w:rsidRPr="00892CA6">
        <w:rPr>
          <w:rFonts w:ascii="Times New Roman" w:hAnsi="Times New Roman" w:cs="Times New Roman"/>
          <w:sz w:val="24"/>
          <w:szCs w:val="24"/>
        </w:rPr>
        <w:t xml:space="preserve"> g</w:t>
      </w:r>
      <w:r w:rsidRPr="00892CA6">
        <w:rPr>
          <w:rFonts w:ascii="Times New Roman" w:hAnsi="Times New Roman" w:cs="Times New Roman"/>
          <w:sz w:val="24"/>
          <w:szCs w:val="24"/>
        </w:rPr>
        <w:t>/l,</w:t>
      </w:r>
      <w:r w:rsidR="002E67A8" w:rsidRPr="00892CA6">
        <w:rPr>
          <w:rFonts w:ascii="Times New Roman" w:hAnsi="Times New Roman" w:cs="Times New Roman"/>
          <w:sz w:val="24"/>
          <w:szCs w:val="24"/>
        </w:rPr>
        <w:t xml:space="preserve"> 15.1 g</w:t>
      </w:r>
      <w:r w:rsidRPr="00892CA6">
        <w:rPr>
          <w:rFonts w:ascii="Times New Roman" w:hAnsi="Times New Roman" w:cs="Times New Roman"/>
          <w:sz w:val="24"/>
          <w:szCs w:val="24"/>
        </w:rPr>
        <w:t xml:space="preserve">/l and </w:t>
      </w:r>
      <w:r w:rsidR="002E67A8" w:rsidRPr="00892CA6">
        <w:rPr>
          <w:rFonts w:ascii="Times New Roman" w:hAnsi="Times New Roman" w:cs="Times New Roman"/>
          <w:sz w:val="24"/>
          <w:szCs w:val="24"/>
        </w:rPr>
        <w:t>45 m</w:t>
      </w:r>
      <w:r w:rsidR="00D92E87" w:rsidRPr="00892CA6">
        <w:rPr>
          <w:rFonts w:ascii="Times New Roman" w:hAnsi="Times New Roman" w:cs="Times New Roman"/>
          <w:sz w:val="24"/>
          <w:szCs w:val="24"/>
        </w:rPr>
        <w:t>g/dl respectively</w:t>
      </w:r>
      <w:r w:rsidR="002E67A8" w:rsidRPr="00892CA6">
        <w:rPr>
          <w:rFonts w:ascii="Times New Roman" w:hAnsi="Times New Roman" w:cs="Times New Roman"/>
          <w:sz w:val="24"/>
          <w:szCs w:val="24"/>
        </w:rPr>
        <w:t xml:space="preserve">. ALT and AST value </w:t>
      </w:r>
      <w:r w:rsidR="00D92E87" w:rsidRPr="00892CA6">
        <w:rPr>
          <w:rFonts w:ascii="Times New Roman" w:hAnsi="Times New Roman" w:cs="Times New Roman"/>
          <w:sz w:val="24"/>
          <w:szCs w:val="24"/>
        </w:rPr>
        <w:t>found</w:t>
      </w:r>
      <w:r w:rsidR="002E67A8" w:rsidRPr="00892CA6">
        <w:rPr>
          <w:rFonts w:ascii="Times New Roman" w:hAnsi="Times New Roman" w:cs="Times New Roman"/>
          <w:sz w:val="24"/>
          <w:szCs w:val="24"/>
        </w:rPr>
        <w:t xml:space="preserve"> 22.4 (U/L</w:t>
      </w:r>
      <w:r w:rsidR="001E641A">
        <w:rPr>
          <w:rFonts w:ascii="Times New Roman" w:hAnsi="Times New Roman" w:cs="Times New Roman"/>
          <w:sz w:val="24"/>
          <w:szCs w:val="24"/>
        </w:rPr>
        <w:t xml:space="preserve">) and 67.7 (U/L) respectively. </w:t>
      </w:r>
      <w:r w:rsidR="005809DD" w:rsidRPr="00892CA6">
        <w:rPr>
          <w:rFonts w:ascii="Times New Roman" w:hAnsi="Times New Roman" w:cs="Times New Roman"/>
          <w:sz w:val="24"/>
          <w:szCs w:val="24"/>
        </w:rPr>
        <w:t>Triglyceride value found 94.1 m</w:t>
      </w:r>
      <w:r w:rsidR="00D92E87" w:rsidRPr="00892CA6">
        <w:rPr>
          <w:rFonts w:ascii="Times New Roman" w:hAnsi="Times New Roman" w:cs="Times New Roman"/>
          <w:sz w:val="24"/>
          <w:szCs w:val="24"/>
        </w:rPr>
        <w:t xml:space="preserve">g/dl </w:t>
      </w:r>
      <w:r w:rsidR="005809DD" w:rsidRPr="00892CA6">
        <w:rPr>
          <w:rFonts w:ascii="Times New Roman" w:hAnsi="Times New Roman" w:cs="Times New Roman"/>
          <w:sz w:val="24"/>
          <w:szCs w:val="24"/>
        </w:rPr>
        <w:t>that was higher than the normal physiological range</w:t>
      </w:r>
      <w:r w:rsidR="001044AF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1044AF" w:rsidRPr="00892CA6">
        <w:rPr>
          <w:rFonts w:ascii="Times New Roman" w:hAnsi="Times New Roman" w:cs="Times New Roman"/>
          <w:b/>
          <w:sz w:val="24"/>
          <w:szCs w:val="24"/>
        </w:rPr>
        <w:t>(Table 3)</w:t>
      </w:r>
      <w:r w:rsidR="005809DD" w:rsidRPr="00892CA6">
        <w:rPr>
          <w:rFonts w:ascii="Times New Roman" w:hAnsi="Times New Roman" w:cs="Times New Roman"/>
          <w:b/>
          <w:sz w:val="24"/>
          <w:szCs w:val="24"/>
        </w:rPr>
        <w:t>.</w:t>
      </w:r>
    </w:p>
    <w:p w:rsidR="00281A81" w:rsidRPr="00892CA6" w:rsidRDefault="00930C4A" w:rsidP="00133F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Topical steroids are widely used for various </w:t>
      </w:r>
      <w:r w:rsidR="005A57A0" w:rsidRPr="00892CA6">
        <w:rPr>
          <w:rFonts w:ascii="Times New Roman" w:hAnsi="Times New Roman" w:cs="Times New Roman"/>
          <w:sz w:val="24"/>
          <w:szCs w:val="24"/>
        </w:rPr>
        <w:t>skin conditions</w:t>
      </w:r>
      <w:r w:rsidRPr="00892CA6">
        <w:rPr>
          <w:rFonts w:ascii="Times New Roman" w:hAnsi="Times New Roman" w:cs="Times New Roman"/>
          <w:sz w:val="24"/>
          <w:szCs w:val="24"/>
        </w:rPr>
        <w:t xml:space="preserve">. Clobetasol propionate has </w:t>
      </w:r>
      <w:r w:rsidR="005A57A0" w:rsidRPr="00892CA6">
        <w:rPr>
          <w:rFonts w:ascii="Times New Roman" w:hAnsi="Times New Roman" w:cs="Times New Roman"/>
          <w:sz w:val="24"/>
          <w:szCs w:val="24"/>
        </w:rPr>
        <w:t xml:space="preserve">potency in </w:t>
      </w:r>
      <w:r w:rsidRPr="00892CA6">
        <w:rPr>
          <w:rFonts w:ascii="Times New Roman" w:hAnsi="Times New Roman" w:cs="Times New Roman"/>
          <w:sz w:val="24"/>
          <w:szCs w:val="24"/>
        </w:rPr>
        <w:t>yield</w:t>
      </w:r>
      <w:r w:rsidR="005A57A0" w:rsidRPr="00892CA6">
        <w:rPr>
          <w:rFonts w:ascii="Times New Roman" w:hAnsi="Times New Roman" w:cs="Times New Roman"/>
          <w:sz w:val="24"/>
          <w:szCs w:val="24"/>
        </w:rPr>
        <w:t xml:space="preserve">ing </w:t>
      </w:r>
      <w:r w:rsidRPr="00892CA6">
        <w:rPr>
          <w:rFonts w:ascii="Times New Roman" w:hAnsi="Times New Roman" w:cs="Times New Roman"/>
          <w:sz w:val="24"/>
          <w:szCs w:val="24"/>
        </w:rPr>
        <w:t xml:space="preserve">good results with minimal </w:t>
      </w:r>
      <w:r w:rsidR="005A57A0" w:rsidRPr="00892CA6">
        <w:rPr>
          <w:rFonts w:ascii="Times New Roman" w:hAnsi="Times New Roman" w:cs="Times New Roman"/>
          <w:sz w:val="24"/>
          <w:szCs w:val="24"/>
        </w:rPr>
        <w:t>adverse</w:t>
      </w:r>
      <w:r w:rsidRPr="00892CA6">
        <w:rPr>
          <w:rFonts w:ascii="Times New Roman" w:hAnsi="Times New Roman" w:cs="Times New Roman"/>
          <w:sz w:val="24"/>
          <w:szCs w:val="24"/>
        </w:rPr>
        <w:t xml:space="preserve"> effects when properly used</w:t>
      </w:r>
      <w:r w:rsidR="00281A81" w:rsidRPr="00892CA6">
        <w:rPr>
          <w:rFonts w:ascii="Times New Roman" w:hAnsi="Times New Roman" w:cs="Times New Roman"/>
          <w:sz w:val="24"/>
          <w:szCs w:val="24"/>
        </w:rPr>
        <w:t xml:space="preserve"> topically</w:t>
      </w:r>
      <w:r w:rsidR="005A57A0" w:rsidRPr="00892CA6">
        <w:rPr>
          <w:rFonts w:ascii="Times New Roman" w:hAnsi="Times New Roman" w:cs="Times New Roman"/>
          <w:sz w:val="24"/>
          <w:szCs w:val="24"/>
        </w:rPr>
        <w:t xml:space="preserve"> (Guiglia et al., 2007).</w:t>
      </w:r>
      <w:r w:rsidR="00281A81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DF2C79" w:rsidRPr="00892CA6">
        <w:rPr>
          <w:rFonts w:ascii="Times New Roman" w:eastAsia="Times New Roman" w:hAnsi="Times New Roman" w:cs="Times New Roman"/>
          <w:sz w:val="24"/>
          <w:szCs w:val="24"/>
        </w:rPr>
        <w:t xml:space="preserve">Antiproliferative effects of topical application of glucocorticoids </w:t>
      </w:r>
      <w:r w:rsidR="00281A81" w:rsidRPr="00892CA6">
        <w:rPr>
          <w:rFonts w:ascii="Times New Roman" w:eastAsia="Times New Roman" w:hAnsi="Times New Roman" w:cs="Times New Roman"/>
          <w:sz w:val="24"/>
          <w:szCs w:val="24"/>
        </w:rPr>
        <w:t>mediated by inhibition of DNA synthesis and mitosis</w:t>
      </w:r>
      <w:r w:rsidR="00D850FB" w:rsidRPr="00892CA6">
        <w:rPr>
          <w:rFonts w:ascii="Times New Roman" w:eastAsia="Times New Roman" w:hAnsi="Times New Roman" w:cs="Times New Roman"/>
          <w:sz w:val="24"/>
          <w:szCs w:val="24"/>
        </w:rPr>
        <w:t xml:space="preserve"> acts</w:t>
      </w:r>
      <w:r w:rsidR="00281A81" w:rsidRPr="00892CA6">
        <w:rPr>
          <w:rFonts w:ascii="Times New Roman" w:eastAsia="Times New Roman" w:hAnsi="Times New Roman" w:cs="Times New Roman"/>
          <w:sz w:val="24"/>
          <w:szCs w:val="24"/>
        </w:rPr>
        <w:t xml:space="preserve"> on several cell types</w:t>
      </w:r>
      <w:r w:rsidR="00B934D4" w:rsidRPr="00892CA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934D4" w:rsidRPr="00892CA6">
        <w:rPr>
          <w:rFonts w:ascii="Times New Roman" w:hAnsi="Times New Roman" w:cs="Times New Roman"/>
          <w:sz w:val="24"/>
          <w:szCs w:val="24"/>
        </w:rPr>
        <w:t>Abidi et al., 2010)</w:t>
      </w:r>
      <w:r w:rsidR="00281A81" w:rsidRPr="00892C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934D4" w:rsidRPr="00892CA6">
        <w:rPr>
          <w:rFonts w:ascii="Times New Roman" w:eastAsia="Times New Roman" w:hAnsi="Times New Roman" w:cs="Times New Roman"/>
          <w:sz w:val="24"/>
          <w:szCs w:val="24"/>
        </w:rPr>
        <w:t xml:space="preserve"> Therefore</w:t>
      </w:r>
      <w:r w:rsidR="00D850FB" w:rsidRPr="00892CA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34D4" w:rsidRPr="00892CA6">
        <w:rPr>
          <w:rFonts w:ascii="Times New Roman" w:eastAsia="Times New Roman" w:hAnsi="Times New Roman" w:cs="Times New Roman"/>
          <w:sz w:val="24"/>
          <w:szCs w:val="24"/>
        </w:rPr>
        <w:t xml:space="preserve"> clobesol can be used at low dose without systemic</w:t>
      </w:r>
      <w:r w:rsidR="00D850FB" w:rsidRPr="00892CA6">
        <w:rPr>
          <w:rFonts w:ascii="Times New Roman" w:eastAsia="Times New Roman" w:hAnsi="Times New Roman" w:cs="Times New Roman"/>
          <w:sz w:val="24"/>
          <w:szCs w:val="24"/>
        </w:rPr>
        <w:t xml:space="preserve"> adverse</w:t>
      </w:r>
      <w:r w:rsidR="00B934D4" w:rsidRPr="00892CA6">
        <w:rPr>
          <w:rFonts w:ascii="Times New Roman" w:eastAsia="Times New Roman" w:hAnsi="Times New Roman" w:cs="Times New Roman"/>
          <w:sz w:val="24"/>
          <w:szCs w:val="24"/>
        </w:rPr>
        <w:t xml:space="preserve"> effect.</w:t>
      </w:r>
    </w:p>
    <w:p w:rsidR="002F214E" w:rsidRPr="00892CA6" w:rsidRDefault="001E3793" w:rsidP="00133F2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bCs/>
          <w:sz w:val="24"/>
          <w:szCs w:val="24"/>
        </w:rPr>
        <w:t>Anemia</w:t>
      </w:r>
      <w:r w:rsidRPr="00892CA6">
        <w:rPr>
          <w:rFonts w:ascii="Times New Roman" w:hAnsi="Times New Roman" w:cs="Times New Roman"/>
          <w:sz w:val="24"/>
          <w:szCs w:val="24"/>
        </w:rPr>
        <w:t xml:space="preserve"> is a</w:t>
      </w:r>
      <w:r w:rsidR="00D850FB" w:rsidRPr="00892CA6">
        <w:rPr>
          <w:rFonts w:ascii="Times New Roman" w:hAnsi="Times New Roman" w:cs="Times New Roman"/>
          <w:sz w:val="24"/>
          <w:szCs w:val="24"/>
        </w:rPr>
        <w:t xml:space="preserve"> condition caused by a depletion</w:t>
      </w:r>
      <w:r w:rsidRPr="00892CA6">
        <w:rPr>
          <w:rFonts w:ascii="Times New Roman" w:hAnsi="Times New Roman" w:cs="Times New Roman"/>
          <w:sz w:val="24"/>
          <w:szCs w:val="24"/>
        </w:rPr>
        <w:t xml:space="preserve"> of hemoglobin or total red blood cells. There are </w:t>
      </w:r>
      <w:r w:rsidR="00EE6DB3" w:rsidRPr="00892CA6">
        <w:rPr>
          <w:rFonts w:ascii="Times New Roman" w:hAnsi="Times New Roman" w:cs="Times New Roman"/>
          <w:sz w:val="24"/>
          <w:szCs w:val="24"/>
        </w:rPr>
        <w:t>multiple</w:t>
      </w:r>
      <w:r w:rsidRPr="00892CA6">
        <w:rPr>
          <w:rFonts w:ascii="Times New Roman" w:hAnsi="Times New Roman" w:cs="Times New Roman"/>
          <w:sz w:val="24"/>
          <w:szCs w:val="24"/>
        </w:rPr>
        <w:t xml:space="preserve"> causes of anemia in a goat that may</w:t>
      </w:r>
      <w:r w:rsidR="00D850FB" w:rsidRPr="00892CA6">
        <w:rPr>
          <w:rFonts w:ascii="Times New Roman" w:hAnsi="Times New Roman" w:cs="Times New Roman"/>
          <w:sz w:val="24"/>
          <w:szCs w:val="24"/>
        </w:rPr>
        <w:t xml:space="preserve"> be</w:t>
      </w:r>
      <w:r w:rsidRPr="00892CA6">
        <w:rPr>
          <w:rFonts w:ascii="Times New Roman" w:hAnsi="Times New Roman" w:cs="Times New Roman"/>
          <w:sz w:val="24"/>
          <w:szCs w:val="24"/>
        </w:rPr>
        <w:t xml:space="preserve"> intermingled or unique based on circumstances, ranging from improper nutrition</w:t>
      </w:r>
      <w:r w:rsidR="00D850FB" w:rsidRPr="00892CA6">
        <w:rPr>
          <w:rFonts w:ascii="Times New Roman" w:hAnsi="Times New Roman" w:cs="Times New Roman"/>
          <w:sz w:val="24"/>
          <w:szCs w:val="24"/>
        </w:rPr>
        <w:t>al level such as a deficiency</w:t>
      </w:r>
      <w:r w:rsidRPr="00892CA6">
        <w:rPr>
          <w:rFonts w:ascii="Times New Roman" w:hAnsi="Times New Roman" w:cs="Times New Roman"/>
          <w:sz w:val="24"/>
          <w:szCs w:val="24"/>
        </w:rPr>
        <w:t xml:space="preserve"> of copper or iron, </w:t>
      </w:r>
      <w:r w:rsidR="00D850FB" w:rsidRPr="00892CA6">
        <w:rPr>
          <w:rFonts w:ascii="Times New Roman" w:hAnsi="Times New Roman" w:cs="Times New Roman"/>
          <w:sz w:val="24"/>
          <w:szCs w:val="24"/>
        </w:rPr>
        <w:t xml:space="preserve">may be due to parasitism </w:t>
      </w:r>
      <w:r w:rsidR="00EE6DB3" w:rsidRPr="00892CA6">
        <w:rPr>
          <w:rFonts w:ascii="Times New Roman" w:hAnsi="Times New Roman" w:cs="Times New Roman"/>
          <w:sz w:val="24"/>
          <w:szCs w:val="24"/>
        </w:rPr>
        <w:t>(Pfalzbot, 2013)</w:t>
      </w:r>
      <w:r w:rsidRPr="00892CA6">
        <w:rPr>
          <w:rFonts w:ascii="Times New Roman" w:hAnsi="Times New Roman" w:cs="Times New Roman"/>
          <w:sz w:val="24"/>
          <w:szCs w:val="24"/>
        </w:rPr>
        <w:t>. The goat coproscopy did not reveal parasitic ova the</w:t>
      </w:r>
      <w:r w:rsidR="00D850FB" w:rsidRPr="00892CA6">
        <w:rPr>
          <w:rFonts w:ascii="Times New Roman" w:hAnsi="Times New Roman" w:cs="Times New Roman"/>
          <w:sz w:val="24"/>
          <w:szCs w:val="24"/>
        </w:rPr>
        <w:t>re for it was assumed</w:t>
      </w:r>
      <w:r w:rsidRPr="00892CA6">
        <w:rPr>
          <w:rFonts w:ascii="Times New Roman" w:hAnsi="Times New Roman" w:cs="Times New Roman"/>
          <w:sz w:val="24"/>
          <w:szCs w:val="24"/>
        </w:rPr>
        <w:t xml:space="preserve"> due to shortage of nutrients</w:t>
      </w:r>
      <w:r w:rsidR="00EE6DB3" w:rsidRPr="00892CA6">
        <w:rPr>
          <w:rFonts w:ascii="Times New Roman" w:hAnsi="Times New Roman" w:cs="Times New Roman"/>
          <w:sz w:val="24"/>
          <w:szCs w:val="24"/>
        </w:rPr>
        <w:t xml:space="preserve"> as describe by Smith and Sherman (2009)</w:t>
      </w:r>
      <w:r w:rsidRPr="00892CA6">
        <w:rPr>
          <w:rFonts w:ascii="Times New Roman" w:hAnsi="Times New Roman" w:cs="Times New Roman"/>
          <w:sz w:val="24"/>
          <w:szCs w:val="24"/>
        </w:rPr>
        <w:t>.</w:t>
      </w:r>
      <w:r w:rsidR="00EE6DB3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D850FB" w:rsidRPr="00892CA6">
        <w:rPr>
          <w:rFonts w:ascii="Times New Roman" w:hAnsi="Times New Roman" w:cs="Times New Roman"/>
          <w:sz w:val="24"/>
          <w:szCs w:val="24"/>
        </w:rPr>
        <w:t>Total leukocyte count</w:t>
      </w:r>
      <w:r w:rsidR="00D903B6" w:rsidRPr="00892CA6">
        <w:rPr>
          <w:rFonts w:ascii="Times New Roman" w:hAnsi="Times New Roman" w:cs="Times New Roman"/>
          <w:sz w:val="24"/>
          <w:szCs w:val="24"/>
        </w:rPr>
        <w:t xml:space="preserve"> was slight uprising</w:t>
      </w:r>
      <w:r w:rsidR="00840CB8" w:rsidRPr="00892CA6">
        <w:rPr>
          <w:rFonts w:ascii="Times New Roman" w:hAnsi="Times New Roman" w:cs="Times New Roman"/>
          <w:sz w:val="24"/>
          <w:szCs w:val="24"/>
        </w:rPr>
        <w:t>.</w:t>
      </w:r>
      <w:r w:rsidR="00D903B6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2208FE" w:rsidRPr="00892CA6">
        <w:rPr>
          <w:rFonts w:ascii="Times New Roman" w:hAnsi="Times New Roman" w:cs="Times New Roman"/>
          <w:sz w:val="24"/>
          <w:szCs w:val="24"/>
        </w:rPr>
        <w:t>The absolute lympho</w:t>
      </w:r>
      <w:r w:rsidR="00840CB8" w:rsidRPr="00892CA6">
        <w:rPr>
          <w:rFonts w:ascii="Times New Roman" w:hAnsi="Times New Roman" w:cs="Times New Roman"/>
          <w:sz w:val="24"/>
          <w:szCs w:val="24"/>
        </w:rPr>
        <w:t xml:space="preserve">cyte counts increased with </w:t>
      </w:r>
      <w:r w:rsidR="00D850FB" w:rsidRPr="00892CA6">
        <w:rPr>
          <w:rFonts w:ascii="Times New Roman" w:hAnsi="Times New Roman" w:cs="Times New Roman"/>
          <w:sz w:val="24"/>
          <w:szCs w:val="24"/>
        </w:rPr>
        <w:t xml:space="preserve">relation to </w:t>
      </w:r>
      <w:r w:rsidR="00840CB8" w:rsidRPr="00892CA6">
        <w:rPr>
          <w:rFonts w:ascii="Times New Roman" w:hAnsi="Times New Roman" w:cs="Times New Roman"/>
          <w:sz w:val="24"/>
          <w:szCs w:val="24"/>
        </w:rPr>
        <w:t xml:space="preserve">age </w:t>
      </w:r>
      <w:r w:rsidR="00D850FB" w:rsidRPr="00892CA6">
        <w:rPr>
          <w:rFonts w:ascii="Times New Roman" w:hAnsi="Times New Roman" w:cs="Times New Roman"/>
          <w:sz w:val="24"/>
          <w:szCs w:val="24"/>
        </w:rPr>
        <w:t>of</w:t>
      </w:r>
      <w:r w:rsidR="00840CB8" w:rsidRPr="00892CA6">
        <w:rPr>
          <w:rFonts w:ascii="Times New Roman" w:hAnsi="Times New Roman" w:cs="Times New Roman"/>
          <w:sz w:val="24"/>
          <w:szCs w:val="24"/>
        </w:rPr>
        <w:t xml:space="preserve"> the males. Similarly, absolute neutrophil counts followed the same trend and reached the peak at 1 to 2 years of age.  </w:t>
      </w:r>
      <w:r w:rsidR="00D850FB" w:rsidRPr="00892CA6">
        <w:rPr>
          <w:rFonts w:ascii="Times New Roman" w:hAnsi="Times New Roman" w:cs="Times New Roman"/>
          <w:sz w:val="24"/>
          <w:szCs w:val="24"/>
        </w:rPr>
        <w:t>Absolute count of e</w:t>
      </w:r>
      <w:r w:rsidR="00840CB8" w:rsidRPr="00892CA6">
        <w:rPr>
          <w:rFonts w:ascii="Times New Roman" w:hAnsi="Times New Roman" w:cs="Times New Roman"/>
          <w:sz w:val="24"/>
          <w:szCs w:val="24"/>
        </w:rPr>
        <w:t>osinophil and monocyte gradual</w:t>
      </w:r>
      <w:r w:rsidR="00FD27AE" w:rsidRPr="00892CA6">
        <w:rPr>
          <w:rFonts w:ascii="Times New Roman" w:hAnsi="Times New Roman" w:cs="Times New Roman"/>
          <w:sz w:val="24"/>
          <w:szCs w:val="24"/>
        </w:rPr>
        <w:t>ly</w:t>
      </w:r>
      <w:r w:rsidR="00840CB8" w:rsidRPr="00892CA6">
        <w:rPr>
          <w:rFonts w:ascii="Times New Roman" w:hAnsi="Times New Roman" w:cs="Times New Roman"/>
          <w:sz w:val="24"/>
          <w:szCs w:val="24"/>
        </w:rPr>
        <w:t xml:space="preserve"> decrease with age to some extent and later </w:t>
      </w:r>
      <w:r w:rsidR="001074D8" w:rsidRPr="00892CA6">
        <w:rPr>
          <w:rFonts w:ascii="Times New Roman" w:hAnsi="Times New Roman" w:cs="Times New Roman"/>
          <w:sz w:val="24"/>
          <w:szCs w:val="24"/>
        </w:rPr>
        <w:t xml:space="preserve">fluctuated. The eosinophil, basophil and </w:t>
      </w:r>
      <w:r w:rsidR="001074D8" w:rsidRPr="00892CA6">
        <w:rPr>
          <w:rFonts w:ascii="Times New Roman" w:hAnsi="Times New Roman" w:cs="Times New Roman"/>
          <w:sz w:val="24"/>
          <w:szCs w:val="24"/>
        </w:rPr>
        <w:lastRenderedPageBreak/>
        <w:t>monocyte value was found lower than the value of Egbe-Nwiyi (2000)</w:t>
      </w:r>
      <w:r w:rsidR="00F76111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FD27AE" w:rsidRPr="00892CA6">
        <w:rPr>
          <w:rFonts w:ascii="Times New Roman" w:hAnsi="Times New Roman" w:cs="Times New Roman"/>
          <w:sz w:val="24"/>
          <w:szCs w:val="24"/>
        </w:rPr>
        <w:t>but</w:t>
      </w:r>
      <w:r w:rsidR="00F76111" w:rsidRPr="00892CA6">
        <w:rPr>
          <w:rFonts w:ascii="Times New Roman" w:hAnsi="Times New Roman" w:cs="Times New Roman"/>
          <w:sz w:val="24"/>
          <w:szCs w:val="24"/>
        </w:rPr>
        <w:t xml:space="preserve"> close to the val</w:t>
      </w:r>
      <w:r w:rsidR="00FD27AE" w:rsidRPr="00892CA6">
        <w:rPr>
          <w:rFonts w:ascii="Times New Roman" w:hAnsi="Times New Roman" w:cs="Times New Roman"/>
          <w:sz w:val="24"/>
          <w:szCs w:val="24"/>
        </w:rPr>
        <w:t>u</w:t>
      </w:r>
      <w:r w:rsidR="00F76111" w:rsidRPr="00892CA6">
        <w:rPr>
          <w:rFonts w:ascii="Times New Roman" w:hAnsi="Times New Roman" w:cs="Times New Roman"/>
          <w:sz w:val="24"/>
          <w:szCs w:val="24"/>
        </w:rPr>
        <w:t>e found by Shaikat et al. (2013)</w:t>
      </w:r>
      <w:r w:rsidR="001074D8" w:rsidRPr="00892C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D75" w:rsidRPr="00892CA6" w:rsidRDefault="002F214E" w:rsidP="00133F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Neutrophils conduct a potential role in the exemption of body to free pathogens so called phagocytosis by release of preformed granular enzymes and proteins as a component of innate immune response. Neutrophilia was marked in our study which was suspected </w:t>
      </w:r>
      <w:r w:rsidR="00FD27AE" w:rsidRPr="00892CA6">
        <w:rPr>
          <w:rFonts w:ascii="Times New Roman" w:hAnsi="Times New Roman" w:cs="Times New Roman"/>
          <w:sz w:val="24"/>
          <w:szCs w:val="24"/>
        </w:rPr>
        <w:t>to inflammation</w:t>
      </w:r>
      <w:r w:rsidRPr="00892CA6">
        <w:rPr>
          <w:rFonts w:ascii="Times New Roman" w:hAnsi="Times New Roman" w:cs="Times New Roman"/>
          <w:sz w:val="24"/>
          <w:szCs w:val="24"/>
        </w:rPr>
        <w:t xml:space="preserve"> or infectious condition as supported by Summers et al. (2010)</w:t>
      </w:r>
      <w:r w:rsidR="002208FE" w:rsidRPr="00892CA6">
        <w:rPr>
          <w:rFonts w:ascii="Times New Roman" w:hAnsi="Times New Roman" w:cs="Times New Roman"/>
          <w:sz w:val="24"/>
          <w:szCs w:val="24"/>
        </w:rPr>
        <w:t>. And Mackowiak (2012) he had shown elevated blood neutrophil counts during adenitis</w:t>
      </w:r>
      <w:r w:rsidRPr="00892C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1A1" w:rsidRPr="00892CA6" w:rsidRDefault="00FD27AE" w:rsidP="00133F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Hundred</w:t>
      </w:r>
      <w:r w:rsidR="00385AE1" w:rsidRPr="00892CA6">
        <w:rPr>
          <w:rFonts w:ascii="Times New Roman" w:hAnsi="Times New Roman" w:cs="Times New Roman"/>
          <w:sz w:val="24"/>
          <w:szCs w:val="24"/>
        </w:rPr>
        <w:t xml:space="preserve"> of proteins are dissolved in the plasma. By measuring the total concentration </w:t>
      </w:r>
      <w:r w:rsidRPr="00892CA6">
        <w:rPr>
          <w:rFonts w:ascii="Times New Roman" w:hAnsi="Times New Roman" w:cs="Times New Roman"/>
          <w:sz w:val="24"/>
          <w:szCs w:val="24"/>
        </w:rPr>
        <w:t>of serum</w:t>
      </w:r>
      <w:r w:rsidR="00385AE1" w:rsidRPr="00892CA6">
        <w:rPr>
          <w:rFonts w:ascii="Times New Roman" w:hAnsi="Times New Roman" w:cs="Times New Roman"/>
          <w:sz w:val="24"/>
          <w:szCs w:val="24"/>
        </w:rPr>
        <w:t xml:space="preserve"> protein</w:t>
      </w:r>
      <w:r w:rsidR="00013D75" w:rsidRPr="00892CA6">
        <w:rPr>
          <w:rFonts w:ascii="Times New Roman" w:hAnsi="Times New Roman" w:cs="Times New Roman"/>
          <w:sz w:val="24"/>
          <w:szCs w:val="24"/>
        </w:rPr>
        <w:t xml:space="preserve"> and albumin level was found low</w:t>
      </w:r>
      <w:r w:rsidRPr="00892CA6">
        <w:rPr>
          <w:rFonts w:ascii="Times New Roman" w:hAnsi="Times New Roman" w:cs="Times New Roman"/>
          <w:sz w:val="24"/>
          <w:szCs w:val="24"/>
        </w:rPr>
        <w:t>er</w:t>
      </w:r>
      <w:r w:rsidR="00013D75" w:rsidRPr="00892CA6">
        <w:rPr>
          <w:rFonts w:ascii="Times New Roman" w:hAnsi="Times New Roman" w:cs="Times New Roman"/>
          <w:sz w:val="24"/>
          <w:szCs w:val="24"/>
        </w:rPr>
        <w:t xml:space="preserve"> which may be due to anaemic condition of the goat.</w:t>
      </w:r>
      <w:r w:rsidR="00385AE1" w:rsidRPr="00892CA6">
        <w:rPr>
          <w:rFonts w:ascii="Times New Roman" w:hAnsi="Times New Roman" w:cs="Times New Roman"/>
          <w:sz w:val="24"/>
          <w:szCs w:val="24"/>
        </w:rPr>
        <w:t xml:space="preserve"> Shaikat et al. (2013) found normal protein range was higher than our findings. Serum albumin level was also found below the normal range</w:t>
      </w:r>
      <w:r w:rsidR="002F3C9C" w:rsidRPr="00892CA6">
        <w:rPr>
          <w:rFonts w:ascii="Times New Roman" w:hAnsi="Times New Roman" w:cs="Times New Roman"/>
          <w:sz w:val="24"/>
          <w:szCs w:val="24"/>
        </w:rPr>
        <w:t xml:space="preserve">. The serum protein and albumin level were closed to the value found by </w:t>
      </w:r>
      <w:r w:rsidR="002F3C9C"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Goklaney et al. (2012) in anaemic goat, in addition </w:t>
      </w:r>
      <w:r w:rsidR="00C15758"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>serum</w:t>
      </w:r>
      <w:r w:rsidR="002F3C9C"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glucose level was also found low</w:t>
      </w:r>
      <w:r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>er</w:t>
      </w:r>
      <w:r w:rsidR="002F3C9C" w:rsidRPr="00892CA6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as our finding.</w:t>
      </w:r>
    </w:p>
    <w:p w:rsidR="005619C4" w:rsidRPr="00892CA6" w:rsidRDefault="004A21A1" w:rsidP="00133F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Serum triglyceride </w:t>
      </w:r>
      <w:r w:rsidR="00C15758" w:rsidRPr="00892CA6">
        <w:rPr>
          <w:rFonts w:ascii="Times New Roman" w:hAnsi="Times New Roman" w:cs="Times New Roman"/>
          <w:sz w:val="24"/>
          <w:szCs w:val="24"/>
        </w:rPr>
        <w:t>level exceeds</w:t>
      </w:r>
      <w:r w:rsidRPr="00892CA6">
        <w:rPr>
          <w:rFonts w:ascii="Times New Roman" w:hAnsi="Times New Roman" w:cs="Times New Roman"/>
          <w:sz w:val="24"/>
          <w:szCs w:val="24"/>
        </w:rPr>
        <w:t xml:space="preserve"> the normal range which may be correlated with </w:t>
      </w:r>
      <w:r w:rsidR="00C15758" w:rsidRPr="00892CA6">
        <w:rPr>
          <w:rFonts w:ascii="Times New Roman" w:hAnsi="Times New Roman" w:cs="Times New Roman"/>
          <w:sz w:val="24"/>
          <w:szCs w:val="24"/>
        </w:rPr>
        <w:t>ketosis as the animal was inappetance during hospitalization and serum</w:t>
      </w:r>
      <w:r w:rsidR="008D779F" w:rsidRPr="00892CA6">
        <w:rPr>
          <w:rFonts w:ascii="Times New Roman" w:hAnsi="Times New Roman" w:cs="Times New Roman"/>
          <w:sz w:val="24"/>
          <w:szCs w:val="24"/>
        </w:rPr>
        <w:t xml:space="preserve"> glucose level was also depleted</w:t>
      </w:r>
      <w:r w:rsidR="00C15758" w:rsidRPr="00892CA6">
        <w:rPr>
          <w:rFonts w:ascii="Times New Roman" w:hAnsi="Times New Roman" w:cs="Times New Roman"/>
          <w:sz w:val="24"/>
          <w:szCs w:val="24"/>
        </w:rPr>
        <w:t xml:space="preserve">. This finding agreed with the findings of Sotillo et al. (1994). </w:t>
      </w:r>
      <w:r w:rsidR="00986D11" w:rsidRPr="00892CA6">
        <w:rPr>
          <w:rFonts w:ascii="Times New Roman" w:hAnsi="Times New Roman" w:cs="Times New Roman"/>
          <w:sz w:val="24"/>
          <w:szCs w:val="24"/>
        </w:rPr>
        <w:t xml:space="preserve">No </w:t>
      </w:r>
      <w:r w:rsidR="00930C4A" w:rsidRPr="00892CA6">
        <w:rPr>
          <w:rFonts w:ascii="Times New Roman" w:hAnsi="Times New Roman" w:cs="Times New Roman"/>
          <w:sz w:val="24"/>
          <w:szCs w:val="24"/>
        </w:rPr>
        <w:t>abnormalities were</w:t>
      </w:r>
      <w:r w:rsidR="00986D11" w:rsidRPr="00892CA6">
        <w:rPr>
          <w:rFonts w:ascii="Times New Roman" w:hAnsi="Times New Roman" w:cs="Times New Roman"/>
          <w:sz w:val="24"/>
          <w:szCs w:val="24"/>
        </w:rPr>
        <w:t xml:space="preserve"> found in Serum ALT, AST and uric acid concentration.</w:t>
      </w:r>
    </w:p>
    <w:p w:rsidR="00ED0DD4" w:rsidRDefault="005619C4" w:rsidP="00ED0D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 xml:space="preserve">Musk gland is so called pheromone producing gland that tends to activate following puberty and in breeding </w:t>
      </w:r>
      <w:r w:rsidR="00D40978" w:rsidRPr="00892CA6">
        <w:rPr>
          <w:rFonts w:ascii="Times New Roman" w:hAnsi="Times New Roman" w:cs="Times New Roman"/>
          <w:sz w:val="24"/>
          <w:szCs w:val="24"/>
        </w:rPr>
        <w:t>seasons</w:t>
      </w:r>
      <w:r w:rsidR="00215981" w:rsidRPr="00892CA6">
        <w:rPr>
          <w:rFonts w:ascii="Times New Roman" w:hAnsi="Times New Roman" w:cs="Times New Roman"/>
          <w:sz w:val="24"/>
          <w:szCs w:val="24"/>
        </w:rPr>
        <w:t xml:space="preserve"> and unusual in young</w:t>
      </w:r>
      <w:r w:rsidRPr="00892CA6">
        <w:rPr>
          <w:rFonts w:ascii="Times New Roman" w:hAnsi="Times New Roman" w:cs="Times New Roman"/>
          <w:sz w:val="24"/>
          <w:szCs w:val="24"/>
        </w:rPr>
        <w:t>.</w:t>
      </w:r>
      <w:r w:rsidR="00D40978" w:rsidRPr="00892CA6">
        <w:rPr>
          <w:rFonts w:ascii="Times New Roman" w:hAnsi="Times New Roman" w:cs="Times New Roman"/>
          <w:sz w:val="24"/>
          <w:szCs w:val="24"/>
        </w:rPr>
        <w:t xml:space="preserve"> Due to absence of available data the disease mechanism is still obscure. Therefore, it is suggest that there is a need of extended study about the case.</w:t>
      </w:r>
    </w:p>
    <w:p w:rsidR="00ED0DD4" w:rsidRDefault="00ED0DD4" w:rsidP="00ED0D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809DD" w:rsidRPr="00892CA6" w:rsidRDefault="005619C4" w:rsidP="00ED0DD4">
      <w:pPr>
        <w:spacing w:before="0" w:beforeAutospacing="0" w:after="0" w:afterAutospacing="0" w:line="48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892CA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ED0DD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CKNOWLEDGEMENTS</w:t>
      </w:r>
    </w:p>
    <w:p w:rsidR="00340638" w:rsidRPr="00892CA6" w:rsidRDefault="00D40978" w:rsidP="00340638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We would like to acknowledge the animal owner and the</w:t>
      </w:r>
      <w:r w:rsidR="00340638" w:rsidRPr="00892CA6">
        <w:rPr>
          <w:rFonts w:ascii="Times New Roman" w:hAnsi="Times New Roman" w:cs="Times New Roman"/>
          <w:sz w:val="24"/>
          <w:szCs w:val="24"/>
        </w:rPr>
        <w:t xml:space="preserve"> stuffs of Department of Physiology, Biochemistry &amp; Pharmacology, CVASU, </w:t>
      </w:r>
      <w:r w:rsidR="00ED0DD4" w:rsidRPr="00892CA6">
        <w:rPr>
          <w:rFonts w:ascii="Times New Roman" w:hAnsi="Times New Roman" w:cs="Times New Roman"/>
          <w:sz w:val="24"/>
          <w:szCs w:val="24"/>
        </w:rPr>
        <w:t>Bangladesh</w:t>
      </w:r>
      <w:r w:rsidR="00340638" w:rsidRPr="00892CA6">
        <w:rPr>
          <w:rFonts w:ascii="Times New Roman" w:hAnsi="Times New Roman" w:cs="Times New Roman"/>
          <w:sz w:val="24"/>
          <w:szCs w:val="24"/>
        </w:rPr>
        <w:t>.</w:t>
      </w:r>
    </w:p>
    <w:p w:rsidR="00ED0DD4" w:rsidRDefault="00ED0DD4" w:rsidP="00AA3B44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0DD4" w:rsidRDefault="00ED0DD4" w:rsidP="00ED0DD4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ED0DD4" w:rsidRPr="00892CA6" w:rsidRDefault="00ED0DD4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Abidi A, Ahmad F, Singh SK and Kumar A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92CA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92CA6">
        <w:rPr>
          <w:rFonts w:ascii="Times New Roman" w:hAnsi="Times New Roman" w:cs="Times New Roman"/>
          <w:sz w:val="24"/>
          <w:szCs w:val="24"/>
        </w:rPr>
        <w:t>. Study of reservoir effect of clobetasol propionate cream in an experimental animal model using histamine-induced wheal suppression test.</w:t>
      </w:r>
      <w:r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I</w:t>
      </w:r>
      <w:r w:rsidRPr="00892CA6">
        <w:rPr>
          <w:rStyle w:val="citation-abbreviation"/>
          <w:rFonts w:ascii="Times New Roman" w:hAnsi="Times New Roman" w:cs="Times New Roman"/>
          <w:sz w:val="24"/>
          <w:szCs w:val="24"/>
        </w:rPr>
        <w:t xml:space="preserve">ndian J Dermatol. </w:t>
      </w:r>
      <w:r w:rsidRPr="00892CA6">
        <w:rPr>
          <w:rStyle w:val="citation-volume"/>
          <w:rFonts w:ascii="Times New Roman" w:hAnsi="Times New Roman" w:cs="Times New Roman"/>
          <w:sz w:val="24"/>
          <w:szCs w:val="24"/>
        </w:rPr>
        <w:t>55</w:t>
      </w:r>
      <w:r w:rsidRPr="00892CA6">
        <w:rPr>
          <w:rStyle w:val="citation-issue"/>
          <w:rFonts w:ascii="Times New Roman" w:hAnsi="Times New Roman" w:cs="Times New Roman"/>
          <w:sz w:val="24"/>
          <w:szCs w:val="24"/>
        </w:rPr>
        <w:t>(4)</w:t>
      </w:r>
      <w:r w:rsidRPr="00892CA6">
        <w:rPr>
          <w:rStyle w:val="citation-flpages"/>
          <w:rFonts w:ascii="Times New Roman" w:hAnsi="Times New Roman" w:cs="Times New Roman"/>
          <w:sz w:val="24"/>
          <w:szCs w:val="24"/>
        </w:rPr>
        <w:t>: 329–333.</w:t>
      </w:r>
    </w:p>
    <w:p w:rsidR="00ED0DD4" w:rsidRPr="00892CA6" w:rsidRDefault="00ED0DD4" w:rsidP="00AA3B44">
      <w:pPr>
        <w:spacing w:line="480" w:lineRule="auto"/>
        <w:ind w:left="720" w:hanging="720"/>
        <w:rPr>
          <w:rStyle w:val="citation"/>
          <w:rFonts w:ascii="Times New Roman" w:hAnsi="Times New Roman" w:cs="Times New Roman"/>
          <w:sz w:val="24"/>
          <w:szCs w:val="24"/>
        </w:rPr>
      </w:pPr>
      <w:r>
        <w:rPr>
          <w:rStyle w:val="citation"/>
          <w:rFonts w:ascii="Times New Roman" w:hAnsi="Times New Roman" w:cs="Times New Roman"/>
          <w:sz w:val="24"/>
          <w:szCs w:val="24"/>
        </w:rPr>
        <w:t>Craig M</w:t>
      </w:r>
      <w:r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itation"/>
          <w:rFonts w:ascii="Times New Roman" w:hAnsi="Times New Roman" w:cs="Times New Roman"/>
          <w:sz w:val="24"/>
          <w:szCs w:val="24"/>
        </w:rPr>
        <w:t>(</w:t>
      </w:r>
      <w:r w:rsidRPr="00892CA6">
        <w:rPr>
          <w:rStyle w:val="citation"/>
          <w:rFonts w:ascii="Times New Roman" w:hAnsi="Times New Roman" w:cs="Times New Roman"/>
          <w:sz w:val="24"/>
          <w:szCs w:val="24"/>
        </w:rPr>
        <w:t>2006</w:t>
      </w:r>
      <w:r>
        <w:rPr>
          <w:rStyle w:val="citation"/>
          <w:rFonts w:ascii="Times New Roman" w:hAnsi="Times New Roman" w:cs="Times New Roman"/>
          <w:sz w:val="24"/>
          <w:szCs w:val="24"/>
        </w:rPr>
        <w:t>)</w:t>
      </w:r>
      <w:r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. Clinical refresher: Canine sebaceous adenitis. </w:t>
      </w:r>
      <w:r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Compan. </w:t>
      </w:r>
      <w:r w:rsidRPr="00892CA6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Anim. </w:t>
      </w:r>
      <w:r w:rsidRPr="00892CA6">
        <w:rPr>
          <w:rStyle w:val="citation"/>
          <w:rFonts w:ascii="Times New Roman" w:hAnsi="Times New Roman" w:cs="Times New Roman"/>
          <w:sz w:val="24"/>
          <w:szCs w:val="24"/>
        </w:rPr>
        <w:t>11 (5): 62–8.</w:t>
      </w:r>
    </w:p>
    <w:p w:rsidR="00ED0DD4" w:rsidRPr="00892CA6" w:rsidRDefault="00ED0DD4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Egbe-Nwiyi TN, Nwaosu SC and Salami HA</w:t>
      </w:r>
      <w:r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92CA6"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92CA6">
        <w:rPr>
          <w:rFonts w:ascii="Times New Roman" w:hAnsi="Times New Roman" w:cs="Times New Roman"/>
          <w:sz w:val="24"/>
          <w:szCs w:val="24"/>
        </w:rPr>
        <w:t xml:space="preserve">. Hematological values of apparently healthy sheep and goat as influenced by age and in arid zone of nigeria. </w:t>
      </w:r>
      <w:r w:rsidRPr="00892CA6">
        <w:rPr>
          <w:rStyle w:val="st"/>
          <w:rFonts w:ascii="Times New Roman" w:hAnsi="Times New Roman" w:cs="Times New Roman"/>
          <w:sz w:val="24"/>
          <w:szCs w:val="24"/>
        </w:rPr>
        <w:t xml:space="preserve">Afr. J. Biomed. </w:t>
      </w:r>
      <w:r w:rsidRPr="00892CA6">
        <w:rPr>
          <w:rFonts w:ascii="Times New Roman" w:hAnsi="Times New Roman" w:cs="Times New Roman"/>
          <w:sz w:val="24"/>
          <w:szCs w:val="24"/>
        </w:rPr>
        <w:t>3(2):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CA6">
        <w:rPr>
          <w:rFonts w:ascii="Times New Roman" w:hAnsi="Times New Roman" w:cs="Times New Roman"/>
          <w:sz w:val="24"/>
          <w:szCs w:val="24"/>
        </w:rPr>
        <w:t>109-115.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Goatlink.com. (</w:t>
      </w:r>
      <w:r w:rsidR="00ED0DD4" w:rsidRPr="00892CA6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. </w:t>
      </w:r>
      <w:hyperlink r:id="rId14" w:anchor=".UrJ_-eKFe8w" w:history="1">
        <w:r w:rsidR="00ED0DD4" w:rsidRPr="00892C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http://goat-link.com/content/view/204/194/#.UrJ_-eKFe8w</w:t>
        </w:r>
      </w:hyperlink>
      <w:r w:rsidR="00ED0DD4" w:rsidRPr="00892CA6">
        <w:rPr>
          <w:rFonts w:ascii="Times New Roman" w:hAnsi="Times New Roman" w:cs="Times New Roman"/>
          <w:sz w:val="24"/>
          <w:szCs w:val="24"/>
        </w:rPr>
        <w:t>. Retrive: 11.08.2013</w:t>
      </w:r>
      <w:r>
        <w:rPr>
          <w:rFonts w:ascii="Times New Roman" w:hAnsi="Times New Roman" w:cs="Times New Roman"/>
          <w:sz w:val="24"/>
          <w:szCs w:val="24"/>
        </w:rPr>
        <w:t>. Accessible date: 19.12.2013.</w:t>
      </w:r>
    </w:p>
    <w:p w:rsidR="00ED0DD4" w:rsidRPr="00892CA6" w:rsidRDefault="00071609" w:rsidP="00AA3B44">
      <w:pPr>
        <w:pStyle w:val="NormalWeb"/>
        <w:spacing w:line="480" w:lineRule="auto"/>
        <w:ind w:left="720" w:hanging="720"/>
        <w:jc w:val="both"/>
        <w:rPr>
          <w:rStyle w:val="Strong"/>
          <w:b w:val="0"/>
          <w:bCs w:val="0"/>
        </w:rPr>
      </w:pPr>
      <w:r>
        <w:rPr>
          <w:rStyle w:val="Strong"/>
          <w:b w:val="0"/>
        </w:rPr>
        <w:t>Goklaney D, Singh AP, Dhuria RK and Ahuja A</w:t>
      </w:r>
      <w:r w:rsidR="00ED0DD4" w:rsidRPr="00892CA6">
        <w:rPr>
          <w:rStyle w:val="Strong"/>
          <w:b w:val="0"/>
        </w:rPr>
        <w:t xml:space="preserve"> </w:t>
      </w:r>
      <w:r>
        <w:rPr>
          <w:rStyle w:val="Strong"/>
          <w:b w:val="0"/>
        </w:rPr>
        <w:t>(</w:t>
      </w:r>
      <w:r w:rsidR="00ED0DD4" w:rsidRPr="00892CA6">
        <w:rPr>
          <w:rStyle w:val="Strong"/>
          <w:b w:val="0"/>
        </w:rPr>
        <w:t>2012</w:t>
      </w:r>
      <w:r>
        <w:rPr>
          <w:rStyle w:val="Strong"/>
          <w:b w:val="0"/>
        </w:rPr>
        <w:t>)</w:t>
      </w:r>
      <w:r w:rsidR="00ED0DD4" w:rsidRPr="00892CA6">
        <w:rPr>
          <w:rStyle w:val="Strong"/>
          <w:b w:val="0"/>
        </w:rPr>
        <w:t xml:space="preserve">. Therapeutic evaluation of mineral preparation for tamelioration of anaemia in goats of arid zone of rajasthan. </w:t>
      </w:r>
      <w:r w:rsidR="00ED0DD4" w:rsidRPr="00892CA6">
        <w:t xml:space="preserve">Iran J </w:t>
      </w:r>
      <w:r w:rsidR="00ED0DD4" w:rsidRPr="00892CA6">
        <w:rPr>
          <w:rStyle w:val="st"/>
        </w:rPr>
        <w:t>Appl Anim Sci.</w:t>
      </w:r>
      <w:r w:rsidR="00ED0DD4" w:rsidRPr="00892CA6">
        <w:rPr>
          <w:b/>
        </w:rPr>
        <w:t xml:space="preserve"> </w:t>
      </w:r>
      <w:r w:rsidR="00ED0DD4" w:rsidRPr="00892CA6">
        <w:rPr>
          <w:rStyle w:val="Strong"/>
          <w:b w:val="0"/>
        </w:rPr>
        <w:t>2(2):</w:t>
      </w:r>
      <w:r>
        <w:rPr>
          <w:rStyle w:val="Strong"/>
          <w:b w:val="0"/>
        </w:rPr>
        <w:t xml:space="preserve"> </w:t>
      </w:r>
      <w:r w:rsidR="00ED0DD4" w:rsidRPr="00892CA6">
        <w:rPr>
          <w:rStyle w:val="Strong"/>
          <w:b w:val="0"/>
        </w:rPr>
        <w:t>137-141.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Guiglia R, Di-Liberto C, Pizzo G, Picone L, Lo-Muzio L and Gallo PD (</w:t>
      </w:r>
      <w:r w:rsidR="00ED0DD4" w:rsidRPr="00892CA6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>. A combined treatment regimen for desquamative gingivitis in patients with oral lichen planus. J Oral Pathol Med. 36: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DD4" w:rsidRPr="00892CA6">
        <w:rPr>
          <w:rFonts w:ascii="Times New Roman" w:hAnsi="Times New Roman" w:cs="Times New Roman"/>
          <w:sz w:val="24"/>
          <w:szCs w:val="24"/>
        </w:rPr>
        <w:t>110-116.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Iwata E, Wakabayashi Y, Kakuma Y, Kikusui T</w:t>
      </w:r>
      <w:r w:rsidR="00ED0DD4" w:rsidRPr="00892CA6">
        <w:rPr>
          <w:rFonts w:ascii="Times New Roman" w:eastAsia="Times New Roman" w:hAnsi="Times New Roman" w:cs="Times New Roman"/>
          <w:bCs/>
          <w:iCs/>
          <w:sz w:val="24"/>
          <w:szCs w:val="24"/>
        </w:rPr>
        <w:t>, Takeuc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hi Y</w:t>
      </w:r>
      <w:r w:rsidR="00ED0DD4" w:rsidRPr="00892CA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D0DD4" w:rsidRPr="00892CA6">
        <w:rPr>
          <w:rFonts w:ascii="Times New Roman" w:eastAsia="Times New Roman" w:hAnsi="Times New Roman" w:cs="Times New Roman"/>
          <w:i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Mori Y</w:t>
      </w:r>
      <w:r w:rsidR="00ED0DD4" w:rsidRPr="00892CA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ED0DD4" w:rsidRPr="00892CA6">
        <w:rPr>
          <w:rFonts w:ascii="Times New Roman" w:eastAsia="Times New Roman" w:hAnsi="Times New Roman" w:cs="Times New Roman"/>
          <w:iCs/>
          <w:sz w:val="24"/>
          <w:szCs w:val="24"/>
        </w:rPr>
        <w:t>2000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r w:rsidR="00ED0DD4" w:rsidRPr="00892CA6">
        <w:rPr>
          <w:rFonts w:ascii="Times New Roman" w:eastAsia="Times New Roman" w:hAnsi="Times New Roman" w:cs="Times New Roman"/>
          <w:iCs/>
          <w:sz w:val="24"/>
          <w:szCs w:val="24"/>
        </w:rPr>
        <w:t xml:space="preserve">Testosterone dependent primer pheromone production in the sebaceous gland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of male goat. Biol. Reprod. 62: </w:t>
      </w:r>
      <w:r w:rsidR="00ED0DD4" w:rsidRPr="00892CA6">
        <w:rPr>
          <w:rFonts w:ascii="Times New Roman" w:eastAsia="Times New Roman" w:hAnsi="Times New Roman" w:cs="Times New Roman"/>
          <w:iCs/>
          <w:sz w:val="24"/>
          <w:szCs w:val="24"/>
        </w:rPr>
        <w:t>806–810.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Mackowiak PA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>. Chronic cervica</w:t>
      </w:r>
      <w:r>
        <w:rPr>
          <w:rFonts w:ascii="Times New Roman" w:hAnsi="Times New Roman" w:cs="Times New Roman"/>
          <w:sz w:val="24"/>
          <w:szCs w:val="24"/>
        </w:rPr>
        <w:t>l adenitis in an infant born to a woma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n with discoid lupus. </w:t>
      </w:r>
      <w:r w:rsidR="00ED0DD4" w:rsidRPr="00892CA6">
        <w:rPr>
          <w:rStyle w:val="Emphasis"/>
          <w:rFonts w:ascii="Times New Roman" w:hAnsi="Times New Roman" w:cs="Times New Roman"/>
          <w:i w:val="0"/>
          <w:sz w:val="24"/>
          <w:szCs w:val="24"/>
        </w:rPr>
        <w:t>Clin Infect Dis</w:t>
      </w:r>
      <w:r w:rsidR="00ED0DD4" w:rsidRPr="00892CA6">
        <w:rPr>
          <w:rStyle w:val="HTMLCit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D0DD4" w:rsidRPr="00892CA6">
        <w:rPr>
          <w:rStyle w:val="slug-vol"/>
          <w:rFonts w:ascii="Times New Roman" w:hAnsi="Times New Roman" w:cs="Times New Roman"/>
          <w:iCs/>
          <w:sz w:val="24"/>
          <w:szCs w:val="24"/>
        </w:rPr>
        <w:t xml:space="preserve">54 </w:t>
      </w:r>
      <w:r w:rsidR="00ED0DD4" w:rsidRPr="00892CA6">
        <w:rPr>
          <w:rStyle w:val="slug-issue"/>
          <w:rFonts w:ascii="Times New Roman" w:hAnsi="Times New Roman" w:cs="Times New Roman"/>
          <w:iCs/>
          <w:sz w:val="24"/>
          <w:szCs w:val="24"/>
        </w:rPr>
        <w:t xml:space="preserve">(8): </w:t>
      </w:r>
      <w:r w:rsidR="00ED0DD4" w:rsidRPr="00892CA6">
        <w:rPr>
          <w:rStyle w:val="slug-pages"/>
          <w:rFonts w:ascii="Times New Roman" w:hAnsi="Times New Roman" w:cs="Times New Roman"/>
          <w:iCs/>
          <w:sz w:val="24"/>
          <w:szCs w:val="24"/>
        </w:rPr>
        <w:t>1166.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Pfalzbot G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. Anaemia. Goatworld.com. </w:t>
      </w:r>
      <w:hyperlink r:id="rId15" w:history="1">
        <w:r w:rsidR="00ED0DD4" w:rsidRPr="00892C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http://www.goatworld.com/articles/anemia/</w:t>
        </w:r>
      </w:hyperlink>
      <w:r w:rsidR="00ED0DD4" w:rsidRPr="00892CA6">
        <w:rPr>
          <w:rFonts w:ascii="Times New Roman" w:hAnsi="Times New Roman" w:cs="Times New Roman"/>
          <w:sz w:val="24"/>
          <w:szCs w:val="24"/>
        </w:rPr>
        <w:t>. Last update: 16.11.13</w:t>
      </w:r>
      <w:r>
        <w:rPr>
          <w:rFonts w:ascii="Times New Roman" w:hAnsi="Times New Roman" w:cs="Times New Roman"/>
          <w:sz w:val="24"/>
          <w:szCs w:val="24"/>
        </w:rPr>
        <w:t>. Accessible date: 19.12.2013.</w:t>
      </w:r>
    </w:p>
    <w:p w:rsidR="00ED0DD4" w:rsidRPr="00892CA6" w:rsidRDefault="00071609" w:rsidP="00AA3B44">
      <w:pPr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Shaikat AH, Hassan MM, Khan SA, Islam MN, Hoque MA, Bari MS</w:t>
      </w:r>
      <w:r w:rsidR="00ED0DD4" w:rsidRPr="00892CA6">
        <w:rPr>
          <w:rFonts w:ascii="Times New Roman" w:hAnsi="Times New Roman" w:cs="Times New Roman"/>
          <w:sz w:val="24"/>
          <w:szCs w:val="24"/>
        </w:rPr>
        <w:t>, H</w:t>
      </w:r>
      <w:r>
        <w:rPr>
          <w:rFonts w:ascii="Times New Roman" w:hAnsi="Times New Roman" w:cs="Times New Roman"/>
          <w:sz w:val="24"/>
          <w:szCs w:val="24"/>
        </w:rPr>
        <w:t>ossain ME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>. Haematobiochemical profiles of indigenous goats (</w:t>
      </w:r>
      <w:r w:rsidR="00ED0DD4" w:rsidRPr="00892CA6">
        <w:rPr>
          <w:rFonts w:ascii="Times New Roman" w:hAnsi="Times New Roman" w:cs="Times New Roman"/>
          <w:i/>
          <w:iCs/>
          <w:sz w:val="24"/>
          <w:szCs w:val="24"/>
        </w:rPr>
        <w:t>Capra hircus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) at Chittagong, Bangladesh, </w:t>
      </w:r>
      <w:r>
        <w:rPr>
          <w:rFonts w:ascii="Times New Roman" w:hAnsi="Times New Roman" w:cs="Times New Roman"/>
          <w:iCs/>
          <w:sz w:val="24"/>
          <w:szCs w:val="24"/>
        </w:rPr>
        <w:t xml:space="preserve">Vet. </w:t>
      </w:r>
      <w:r w:rsidR="00ED0DD4" w:rsidRPr="00892CA6">
        <w:rPr>
          <w:rFonts w:ascii="Times New Roman" w:hAnsi="Times New Roman" w:cs="Times New Roman"/>
          <w:iCs/>
          <w:sz w:val="24"/>
          <w:szCs w:val="24"/>
        </w:rPr>
        <w:t>World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D0DD4" w:rsidRPr="00892CA6">
        <w:rPr>
          <w:rFonts w:ascii="Times New Roman" w:hAnsi="Times New Roman" w:cs="Times New Roman"/>
          <w:sz w:val="24"/>
          <w:szCs w:val="24"/>
        </w:rPr>
        <w:t>6(10):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DD4" w:rsidRPr="00892CA6">
        <w:rPr>
          <w:rFonts w:ascii="Times New Roman" w:hAnsi="Times New Roman" w:cs="Times New Roman"/>
          <w:sz w:val="24"/>
          <w:szCs w:val="24"/>
        </w:rPr>
        <w:t>789-793.</w:t>
      </w:r>
    </w:p>
    <w:p w:rsidR="00ED0DD4" w:rsidRPr="00892CA6" w:rsidRDefault="00071609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Smith and Sherman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. Goat medicine.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071609">
        <w:rPr>
          <w:rFonts w:ascii="Times New Roman" w:hAnsi="Times New Roman" w:cs="Times New Roman"/>
          <w:i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iCs/>
          <w:sz w:val="24"/>
          <w:szCs w:val="24"/>
        </w:rPr>
        <w:t xml:space="preserve"> ed. </w:t>
      </w:r>
      <w:r w:rsidR="00455F62">
        <w:rPr>
          <w:rFonts w:ascii="Times New Roman" w:hAnsi="Times New Roman" w:cs="Times New Roman"/>
          <w:sz w:val="24"/>
          <w:szCs w:val="24"/>
        </w:rPr>
        <w:t xml:space="preserve">Wiley-Blackwell publication, London, U.K. ISBN: 978-0-781-79643-9; pp: </w:t>
      </w:r>
      <w:r w:rsidR="00ED0DD4" w:rsidRPr="00892CA6">
        <w:rPr>
          <w:rFonts w:ascii="Times New Roman" w:hAnsi="Times New Roman" w:cs="Times New Roman"/>
          <w:sz w:val="24"/>
          <w:szCs w:val="24"/>
        </w:rPr>
        <w:t>276.</w:t>
      </w:r>
    </w:p>
    <w:p w:rsidR="00ED0DD4" w:rsidRPr="00892CA6" w:rsidRDefault="00ED0DD4" w:rsidP="00AA3B44">
      <w:pPr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892CA6">
        <w:rPr>
          <w:rFonts w:ascii="Times New Roman" w:hAnsi="Times New Roman" w:cs="Times New Roman"/>
          <w:bCs/>
          <w:sz w:val="24"/>
          <w:szCs w:val="24"/>
        </w:rPr>
        <w:t>So</w:t>
      </w:r>
      <w:r w:rsidR="00455F62">
        <w:rPr>
          <w:rFonts w:ascii="Times New Roman" w:hAnsi="Times New Roman" w:cs="Times New Roman"/>
          <w:bCs/>
          <w:sz w:val="24"/>
          <w:szCs w:val="24"/>
        </w:rPr>
        <w:t>tillo J, Montes A, Ceron JJ, Benedito JL and Bruss M</w:t>
      </w:r>
      <w:r w:rsidRPr="00892C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5F62">
        <w:rPr>
          <w:rFonts w:ascii="Times New Roman" w:hAnsi="Times New Roman" w:cs="Times New Roman"/>
          <w:bCs/>
          <w:sz w:val="24"/>
          <w:szCs w:val="24"/>
        </w:rPr>
        <w:t>(</w:t>
      </w:r>
      <w:r w:rsidRPr="00892CA6">
        <w:rPr>
          <w:rFonts w:ascii="Times New Roman" w:hAnsi="Times New Roman" w:cs="Times New Roman"/>
          <w:bCs/>
          <w:sz w:val="24"/>
          <w:szCs w:val="24"/>
        </w:rPr>
        <w:t>1994</w:t>
      </w:r>
      <w:r w:rsidR="00455F62">
        <w:rPr>
          <w:rFonts w:ascii="Times New Roman" w:hAnsi="Times New Roman" w:cs="Times New Roman"/>
          <w:bCs/>
          <w:sz w:val="24"/>
          <w:szCs w:val="24"/>
        </w:rPr>
        <w:t>)</w:t>
      </w:r>
      <w:r w:rsidRPr="00892CA6">
        <w:rPr>
          <w:rFonts w:ascii="Times New Roman" w:hAnsi="Times New Roman" w:cs="Times New Roman"/>
          <w:bCs/>
          <w:sz w:val="24"/>
          <w:szCs w:val="24"/>
        </w:rPr>
        <w:t xml:space="preserve">. Variation in serum lipids and minerals determined during different productive periods in fasted goats. </w:t>
      </w:r>
      <w:r w:rsidRPr="00892CA6">
        <w:rPr>
          <w:rFonts w:ascii="Times New Roman" w:hAnsi="Times New Roman" w:cs="Times New Roman"/>
          <w:sz w:val="24"/>
          <w:szCs w:val="24"/>
        </w:rPr>
        <w:t>An. Vet. (Murcia), 9-10: 69-74.</w:t>
      </w:r>
    </w:p>
    <w:p w:rsidR="00ED0DD4" w:rsidRPr="00892CA6" w:rsidRDefault="00455F62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Style w:val="citation"/>
          <w:rFonts w:ascii="Times New Roman" w:hAnsi="Times New Roman" w:cs="Times New Roman"/>
          <w:sz w:val="24"/>
          <w:szCs w:val="24"/>
        </w:rPr>
        <w:t>Spaterna A, Antognoni MT, Cappuccini S and Tesei B</w:t>
      </w:r>
      <w:r w:rsidR="00ED0DD4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itation"/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Style w:val="citation"/>
          <w:rFonts w:ascii="Times New Roman" w:hAnsi="Times New Roman" w:cs="Times New Roman"/>
          <w:sz w:val="24"/>
          <w:szCs w:val="24"/>
        </w:rPr>
        <w:t>2003</w:t>
      </w:r>
      <w:r>
        <w:rPr>
          <w:rStyle w:val="citation"/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. Sebaceous Adenitis in the Dog: Three Cases. </w:t>
      </w:r>
      <w:r w:rsidR="00ED0DD4" w:rsidRPr="00892CA6">
        <w:rPr>
          <w:rStyle w:val="st"/>
          <w:rFonts w:ascii="Times New Roman" w:hAnsi="Times New Roman" w:cs="Times New Roman"/>
          <w:sz w:val="24"/>
          <w:szCs w:val="24"/>
        </w:rPr>
        <w:t xml:space="preserve">Vet. Res. Commun. </w:t>
      </w:r>
      <w:r w:rsidR="00ED0DD4" w:rsidRPr="00892CA6">
        <w:rPr>
          <w:rStyle w:val="citation"/>
          <w:rFonts w:ascii="Times New Roman" w:hAnsi="Times New Roman" w:cs="Times New Roman"/>
          <w:sz w:val="24"/>
          <w:szCs w:val="24"/>
        </w:rPr>
        <w:t xml:space="preserve">27: 441–443. </w:t>
      </w:r>
    </w:p>
    <w:p w:rsidR="00ED0DD4" w:rsidRPr="00892CA6" w:rsidRDefault="00455F62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Summers C, Rankin SM</w:t>
      </w:r>
      <w:r w:rsidR="00ED0DD4" w:rsidRPr="00892CA6">
        <w:rPr>
          <w:rFonts w:ascii="Times New Roman" w:hAnsi="Times New Roman" w:cs="Times New Roman"/>
          <w:sz w:val="24"/>
          <w:szCs w:val="24"/>
        </w:rPr>
        <w:t>, Condlif</w:t>
      </w:r>
      <w:r>
        <w:rPr>
          <w:rFonts w:ascii="Times New Roman" w:hAnsi="Times New Roman" w:cs="Times New Roman"/>
          <w:sz w:val="24"/>
          <w:szCs w:val="24"/>
        </w:rPr>
        <w:t>fe AM, Singh N, Peters AM and Chilvers ER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. Neutrophil kinetics in health and disease. </w:t>
      </w:r>
      <w:r w:rsidR="00ED0DD4" w:rsidRPr="00892CA6">
        <w:rPr>
          <w:rStyle w:val="Emphasis"/>
          <w:rFonts w:ascii="Times New Roman" w:hAnsi="Times New Roman" w:cs="Times New Roman"/>
          <w:i w:val="0"/>
          <w:sz w:val="24"/>
          <w:szCs w:val="24"/>
        </w:rPr>
        <w:t>Trends</w:t>
      </w:r>
      <w:r w:rsidR="00ED0DD4" w:rsidRPr="00892CA6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ED0DD4" w:rsidRPr="00892CA6">
        <w:rPr>
          <w:rStyle w:val="st"/>
          <w:rFonts w:ascii="Times New Roman" w:hAnsi="Times New Roman" w:cs="Times New Roman"/>
          <w:sz w:val="24"/>
          <w:szCs w:val="24"/>
        </w:rPr>
        <w:t>Immunol.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 31(8):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DD4" w:rsidRPr="00892CA6">
        <w:rPr>
          <w:rFonts w:ascii="Times New Roman" w:hAnsi="Times New Roman" w:cs="Times New Roman"/>
          <w:sz w:val="24"/>
          <w:szCs w:val="24"/>
        </w:rPr>
        <w:t>318-324.</w:t>
      </w:r>
    </w:p>
    <w:p w:rsidR="00455F62" w:rsidRDefault="008D0A46" w:rsidP="00AA3B4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ED0DD4" w:rsidRPr="00892C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 Kebun</w:t>
        </w:r>
      </w:hyperlink>
      <w:r w:rsidR="00ED0DD4" w:rsidRPr="00892CA6">
        <w:rPr>
          <w:rFonts w:ascii="Times New Roman" w:hAnsi="Times New Roman" w:cs="Times New Roman"/>
          <w:sz w:val="24"/>
          <w:szCs w:val="24"/>
        </w:rPr>
        <w:t xml:space="preserve"> </w:t>
      </w:r>
      <w:r w:rsidR="00455F62">
        <w:rPr>
          <w:rFonts w:ascii="Times New Roman" w:hAnsi="Times New Roman" w:cs="Times New Roman"/>
          <w:sz w:val="24"/>
          <w:szCs w:val="24"/>
        </w:rPr>
        <w:t>(</w:t>
      </w:r>
      <w:r w:rsidR="00ED0DD4" w:rsidRPr="00892CA6">
        <w:rPr>
          <w:rFonts w:ascii="Times New Roman" w:hAnsi="Times New Roman" w:cs="Times New Roman"/>
          <w:sz w:val="24"/>
          <w:szCs w:val="24"/>
        </w:rPr>
        <w:t>2008</w:t>
      </w:r>
      <w:r w:rsidR="00455F62">
        <w:rPr>
          <w:rFonts w:ascii="Times New Roman" w:hAnsi="Times New Roman" w:cs="Times New Roman"/>
          <w:sz w:val="24"/>
          <w:szCs w:val="24"/>
        </w:rPr>
        <w:t>)</w:t>
      </w:r>
      <w:r w:rsidR="00ED0DD4" w:rsidRPr="00892CA6">
        <w:rPr>
          <w:rFonts w:ascii="Times New Roman" w:hAnsi="Times New Roman" w:cs="Times New Roman"/>
          <w:sz w:val="24"/>
          <w:szCs w:val="24"/>
        </w:rPr>
        <w:t xml:space="preserve">. Deodorizing your goat. </w:t>
      </w:r>
      <w:hyperlink r:id="rId17" w:history="1">
        <w:r w:rsidR="00ED0DD4" w:rsidRPr="00892C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http://thekebun.wordpress.com/2008/12/14/de-odourizing-your-goat/</w:t>
        </w:r>
      </w:hyperlink>
      <w:r w:rsidR="00ED0DD4" w:rsidRPr="00892CA6">
        <w:rPr>
          <w:rFonts w:ascii="Times New Roman" w:hAnsi="Times New Roman" w:cs="Times New Roman"/>
          <w:sz w:val="24"/>
          <w:szCs w:val="24"/>
        </w:rPr>
        <w:t>. Retrive: 15.12.2013.</w:t>
      </w:r>
      <w:r w:rsidR="00455F62">
        <w:rPr>
          <w:rFonts w:ascii="Times New Roman" w:hAnsi="Times New Roman" w:cs="Times New Roman"/>
          <w:sz w:val="24"/>
          <w:szCs w:val="24"/>
        </w:rPr>
        <w:t xml:space="preserve"> Accessible date: 19.12.2013.</w:t>
      </w:r>
    </w:p>
    <w:p w:rsidR="00455F62" w:rsidRDefault="00455F62" w:rsidP="00AA3B44">
      <w:pPr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</w:p>
    <w:p w:rsidR="00455F62" w:rsidRDefault="001044AF" w:rsidP="001A3399">
      <w:pPr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b/>
          <w:sz w:val="24"/>
          <w:szCs w:val="24"/>
        </w:rPr>
        <w:t>Table 1: Measurement of musk gland</w:t>
      </w:r>
    </w:p>
    <w:p w:rsidR="001A3399" w:rsidRPr="001A3399" w:rsidRDefault="001A3399" w:rsidP="001A3399">
      <w:pPr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1044AF" w:rsidRPr="00892CA6" w:rsidTr="00455F62"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1A3399" w:rsidRDefault="00455F62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99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1A3399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99">
              <w:rPr>
                <w:rFonts w:ascii="Times New Roman" w:hAnsi="Times New Roman" w:cs="Times New Roman"/>
                <w:b/>
                <w:sz w:val="24"/>
                <w:szCs w:val="24"/>
              </w:rPr>
              <w:t>Left (cm)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1A3399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99">
              <w:rPr>
                <w:rFonts w:ascii="Times New Roman" w:hAnsi="Times New Roman" w:cs="Times New Roman"/>
                <w:b/>
                <w:sz w:val="24"/>
                <w:szCs w:val="24"/>
              </w:rPr>
              <w:t>Right (cm)</w:t>
            </w:r>
          </w:p>
        </w:tc>
      </w:tr>
      <w:tr w:rsidR="001044AF" w:rsidRPr="00892CA6" w:rsidTr="00455F62"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4AF" w:rsidRPr="00892CA6" w:rsidTr="00455F62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Cranial portion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044AF" w:rsidRPr="00892CA6" w:rsidTr="00455F62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Mid portion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1044AF" w:rsidRPr="00892CA6" w:rsidTr="00455F62"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Caudal portion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</w:tbl>
    <w:p w:rsidR="00455F62" w:rsidRDefault="00455F62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44AF" w:rsidRDefault="001044AF" w:rsidP="001A3399">
      <w:pPr>
        <w:spacing w:before="0" w:beforeAutospacing="0" w:after="0" w:afterAutospacing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b/>
          <w:sz w:val="24"/>
          <w:szCs w:val="24"/>
        </w:rPr>
        <w:t>Table 2: Hematological status</w:t>
      </w:r>
    </w:p>
    <w:p w:rsidR="001A3399" w:rsidRPr="00892CA6" w:rsidRDefault="001A3399" w:rsidP="001A3399">
      <w:pPr>
        <w:spacing w:before="0" w:beforeAutospacing="0" w:after="0" w:after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1044AF" w:rsidRPr="00892CA6" w:rsidTr="001A3399"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Tested Value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Reference value</w:t>
            </w:r>
            <w:r w:rsidR="00892CA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TEC (million/cumm)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8.0-18.0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TLC (thousands/cumm)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4.0-13.0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Hb (gm 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8.0-12.0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PCV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22-38.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ESR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Neutrophil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30-48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Eosinophil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Basophil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Lymphocyte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50-70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Monocyte (%)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</w:tbl>
    <w:p w:rsidR="001044AF" w:rsidRPr="00892CA6" w:rsidRDefault="001044AF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*(Goatlink.com, 2009)</w:t>
      </w: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044AF" w:rsidRDefault="001044AF" w:rsidP="001A3399">
      <w:pPr>
        <w:autoSpaceDE w:val="0"/>
        <w:autoSpaceDN w:val="0"/>
        <w:adjustRightInd w:val="0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CA6">
        <w:rPr>
          <w:rFonts w:ascii="Times New Roman" w:hAnsi="Times New Roman" w:cs="Times New Roman"/>
          <w:b/>
          <w:sz w:val="24"/>
          <w:szCs w:val="24"/>
        </w:rPr>
        <w:t>Table 3: Hemato</w:t>
      </w:r>
      <w:r w:rsidR="001A3399">
        <w:rPr>
          <w:rFonts w:ascii="Times New Roman" w:hAnsi="Times New Roman" w:cs="Times New Roman"/>
          <w:b/>
          <w:sz w:val="24"/>
          <w:szCs w:val="24"/>
        </w:rPr>
        <w:t>-</w:t>
      </w:r>
      <w:r w:rsidRPr="00892CA6">
        <w:rPr>
          <w:rFonts w:ascii="Times New Roman" w:hAnsi="Times New Roman" w:cs="Times New Roman"/>
          <w:b/>
          <w:sz w:val="24"/>
          <w:szCs w:val="24"/>
        </w:rPr>
        <w:t>biochemical status</w:t>
      </w:r>
    </w:p>
    <w:p w:rsidR="001A3399" w:rsidRPr="00892CA6" w:rsidRDefault="001A3399" w:rsidP="001A3399">
      <w:pPr>
        <w:autoSpaceDE w:val="0"/>
        <w:autoSpaceDN w:val="0"/>
        <w:adjustRightInd w:val="0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1044AF" w:rsidRPr="00892CA6" w:rsidTr="001A3399">
        <w:tc>
          <w:tcPr>
            <w:tcW w:w="3081" w:type="dxa"/>
            <w:tcBorders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3081" w:type="dxa"/>
            <w:tcBorders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Tested Value</w:t>
            </w:r>
          </w:p>
        </w:tc>
        <w:tc>
          <w:tcPr>
            <w:tcW w:w="3081" w:type="dxa"/>
            <w:tcBorders>
              <w:bottom w:val="single" w:sz="12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b/>
                <w:sz w:val="24"/>
                <w:szCs w:val="24"/>
              </w:rPr>
              <w:t>Reference value*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Calcium (mg/dl)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8.9-10.6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Magnesium (mg/dl)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Phosphorus (mg/dl)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3.2-9.8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Total protein (g/l)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64-78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60-100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Albumin (g/l)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24-44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15.3-52.3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AST (U/L)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66.0-230.0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Uric acid (mg/dl)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6.16-7.69</w:t>
            </w:r>
          </w:p>
        </w:tc>
      </w:tr>
      <w:tr w:rsidR="001044AF" w:rsidRPr="00892CA6" w:rsidTr="001A3399">
        <w:tc>
          <w:tcPr>
            <w:tcW w:w="3081" w:type="dxa"/>
            <w:tcBorders>
              <w:top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Triglyceride (mg/dl)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1044AF" w:rsidRPr="00892CA6" w:rsidRDefault="001044AF" w:rsidP="006D5E1F">
            <w:pPr>
              <w:autoSpaceDE w:val="0"/>
              <w:autoSpaceDN w:val="0"/>
              <w:adjustRightInd w:val="0"/>
              <w:spacing w:beforeAutospacing="0" w:afterAutospacing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6">
              <w:rPr>
                <w:rFonts w:ascii="Times New Roman" w:hAnsi="Times New Roman" w:cs="Times New Roman"/>
                <w:sz w:val="24"/>
                <w:szCs w:val="24"/>
              </w:rPr>
              <w:t>32.18-58.11</w:t>
            </w:r>
          </w:p>
        </w:tc>
      </w:tr>
    </w:tbl>
    <w:p w:rsidR="001044AF" w:rsidRPr="00892CA6" w:rsidRDefault="001044AF" w:rsidP="001044AF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892CA6">
        <w:rPr>
          <w:rFonts w:ascii="Times New Roman" w:hAnsi="Times New Roman" w:cs="Times New Roman"/>
          <w:sz w:val="24"/>
          <w:szCs w:val="24"/>
        </w:rPr>
        <w:t>*(Goatlink.com, 2009)</w:t>
      </w:r>
    </w:p>
    <w:p w:rsidR="001A3399" w:rsidRDefault="001A3399" w:rsidP="00AA3B4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rPr>
          <w:rFonts w:ascii="Times New Roman" w:hAnsi="Times New Roman" w:cs="Times New Roman"/>
          <w:b/>
          <w:sz w:val="24"/>
          <w:szCs w:val="24"/>
        </w:rPr>
      </w:pPr>
    </w:p>
    <w:p w:rsidR="001A3399" w:rsidRDefault="001A3399" w:rsidP="001A3399">
      <w:pPr>
        <w:rPr>
          <w:rFonts w:ascii="Times New Roman" w:hAnsi="Times New Roman" w:cs="Times New Roman"/>
          <w:b/>
          <w:sz w:val="24"/>
          <w:szCs w:val="24"/>
        </w:rPr>
      </w:pPr>
    </w:p>
    <w:p w:rsidR="00AA3B44" w:rsidRDefault="00AA3B44" w:rsidP="00AA3B44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44" w:rsidRDefault="00AA3B44" w:rsidP="00AA3B44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044AF" w:rsidRDefault="001A3399" w:rsidP="00AA3B44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FIGURES</w:t>
      </w:r>
    </w:p>
    <w:p w:rsidR="001A3399" w:rsidRPr="00892CA6" w:rsidRDefault="001A3399" w:rsidP="00AA3B44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9710E" w:rsidRPr="00892CA6" w:rsidRDefault="008D0A46" w:rsidP="00AA3B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2.5pt;margin-top:1.3pt;width:3in;height:174pt;z-index:251659264">
            <v:textbox>
              <w:txbxContent>
                <w:p w:rsidR="006D5E1F" w:rsidRDefault="006D5E1F" w:rsidP="001A3399">
                  <w:r>
                    <w:rPr>
                      <w:noProof/>
                    </w:rPr>
                    <w:drawing>
                      <wp:inline distT="0" distB="0" distL="0" distR="0">
                        <wp:extent cx="2711449" cy="2033588"/>
                        <wp:effectExtent l="19050" t="0" r="0" b="0"/>
                        <wp:docPr id="2" name="Picture 2" descr="G:\Assaignment\S. Sikder sir\Photo\SAM_27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Assaignment\S. Sikder sir\Photo\SAM_27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2766" cy="20345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left:0;text-align:left;margin-left:1.5pt;margin-top:1.3pt;width:217.5pt;height:174pt;z-index:251658240">
            <v:textbox>
              <w:txbxContent>
                <w:p w:rsidR="006D5E1F" w:rsidRDefault="00DD7F75"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style="width:29.25pt;height:12pt;visibility:visible;mso-wrap-style:square" o:bullet="t">
                        <v:imagedata r:id="rId19" o:title=""/>
                      </v:shape>
                    </w:pict>
                  </w:r>
                  <w:r w:rsidR="006D5E1F">
                    <w:rPr>
                      <w:noProof/>
                    </w:rPr>
                    <w:drawing>
                      <wp:inline distT="0" distB="0" distL="0" distR="0">
                        <wp:extent cx="2651124" cy="2105025"/>
                        <wp:effectExtent l="19050" t="0" r="0" b="0"/>
                        <wp:docPr id="1" name="Picture 1" descr="G:\Assaignment\S. Sikder sir\Photo\SAM_27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Assaignment\S. Sikder sir\Photo\SAM_27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5718" cy="2108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9710E" w:rsidRPr="00892CA6" w:rsidRDefault="00D9710E" w:rsidP="00AA3B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9710E" w:rsidRPr="00892CA6" w:rsidRDefault="008D0A46" w:rsidP="00AA3B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08pt;margin-top:32.4pt;width:25.5pt;height:3pt;flip:x y;z-index:251660288" o:connectortype="straight" strokecolor="yellow" strokeweight="3pt">
            <v:stroke endarrow="block"/>
            <v:shadow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41pt;margin-top:18.9pt;width:7.5pt;height:16.5pt;flip:y;z-index:251661312" o:connectortype="straight" strokecolor="yellow" strokeweight="3pt">
            <v:stroke endarrow="block"/>
            <v:shadow type="perspective" color="#205867 [1608]" opacity=".5" offset="1pt" offset2="-1pt"/>
          </v:shape>
        </w:pict>
      </w:r>
    </w:p>
    <w:p w:rsidR="00D9710E" w:rsidRPr="00892CA6" w:rsidRDefault="00D9710E" w:rsidP="00AA3B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9710E" w:rsidRDefault="00D9710E" w:rsidP="00AA3B4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A3399" w:rsidRPr="001A3399" w:rsidRDefault="001A3399" w:rsidP="00AA3B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Figure: </w:t>
      </w:r>
      <w:r>
        <w:rPr>
          <w:rFonts w:ascii="Times New Roman" w:hAnsi="Times New Roman" w:cs="Times New Roman"/>
          <w:sz w:val="24"/>
          <w:szCs w:val="24"/>
        </w:rPr>
        <w:t>Arrow marks are indicating the sw</w:t>
      </w:r>
      <w:r w:rsidR="00D0170A">
        <w:rPr>
          <w:rFonts w:ascii="Times New Roman" w:hAnsi="Times New Roman" w:cs="Times New Roman"/>
          <w:sz w:val="24"/>
          <w:szCs w:val="24"/>
        </w:rPr>
        <w:t>ollen musk glands at the caudal base of horn.</w:t>
      </w:r>
    </w:p>
    <w:sectPr w:rsidR="001A3399" w:rsidRPr="001A3399" w:rsidSect="00C846D8">
      <w:footerReference w:type="default" r:id="rId21"/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FA7" w:rsidRDefault="00B27FA7" w:rsidP="00D9710E">
      <w:pPr>
        <w:spacing w:before="0" w:after="0" w:line="240" w:lineRule="auto"/>
      </w:pPr>
      <w:r>
        <w:separator/>
      </w:r>
    </w:p>
  </w:endnote>
  <w:endnote w:type="continuationSeparator" w:id="1">
    <w:p w:rsidR="00B27FA7" w:rsidRDefault="00B27FA7" w:rsidP="00D971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26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D5E1F" w:rsidRDefault="006D5E1F">
            <w:pPr>
              <w:pStyle w:val="Footer"/>
              <w:jc w:val="right"/>
            </w:pPr>
            <w:r>
              <w:t xml:space="preserve">Page </w:t>
            </w:r>
            <w:r w:rsidR="008D0A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D0A46">
              <w:rPr>
                <w:b/>
                <w:sz w:val="24"/>
                <w:szCs w:val="24"/>
              </w:rPr>
              <w:fldChar w:fldCharType="separate"/>
            </w:r>
            <w:r w:rsidR="00AA3B44">
              <w:rPr>
                <w:b/>
                <w:noProof/>
              </w:rPr>
              <w:t>11</w:t>
            </w:r>
            <w:r w:rsidR="008D0A4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D0A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D0A46">
              <w:rPr>
                <w:b/>
                <w:sz w:val="24"/>
                <w:szCs w:val="24"/>
              </w:rPr>
              <w:fldChar w:fldCharType="separate"/>
            </w:r>
            <w:r w:rsidR="00AA3B44">
              <w:rPr>
                <w:b/>
                <w:noProof/>
              </w:rPr>
              <w:t>11</w:t>
            </w:r>
            <w:r w:rsidR="008D0A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D5E1F" w:rsidRDefault="006D5E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FA7" w:rsidRDefault="00B27FA7" w:rsidP="00D9710E">
      <w:pPr>
        <w:spacing w:before="0" w:after="0" w:line="240" w:lineRule="auto"/>
      </w:pPr>
      <w:r>
        <w:separator/>
      </w:r>
    </w:p>
  </w:footnote>
  <w:footnote w:type="continuationSeparator" w:id="1">
    <w:p w:rsidR="00B27FA7" w:rsidRDefault="00B27FA7" w:rsidP="00D9710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D7B"/>
    <w:rsid w:val="00013D75"/>
    <w:rsid w:val="000301A4"/>
    <w:rsid w:val="000556F1"/>
    <w:rsid w:val="00071609"/>
    <w:rsid w:val="000B039B"/>
    <w:rsid w:val="000B1156"/>
    <w:rsid w:val="000B26BA"/>
    <w:rsid w:val="000D1843"/>
    <w:rsid w:val="000D5F0F"/>
    <w:rsid w:val="001044AF"/>
    <w:rsid w:val="001074D8"/>
    <w:rsid w:val="00133F28"/>
    <w:rsid w:val="001A3399"/>
    <w:rsid w:val="001D03AD"/>
    <w:rsid w:val="001E3793"/>
    <w:rsid w:val="001E641A"/>
    <w:rsid w:val="00215981"/>
    <w:rsid w:val="002208FE"/>
    <w:rsid w:val="00281A81"/>
    <w:rsid w:val="002E67A8"/>
    <w:rsid w:val="002E7210"/>
    <w:rsid w:val="002F214E"/>
    <w:rsid w:val="002F3C9C"/>
    <w:rsid w:val="00330AEF"/>
    <w:rsid w:val="00340638"/>
    <w:rsid w:val="003627D5"/>
    <w:rsid w:val="00385AE1"/>
    <w:rsid w:val="003E1FC1"/>
    <w:rsid w:val="00435849"/>
    <w:rsid w:val="00455F62"/>
    <w:rsid w:val="004746E7"/>
    <w:rsid w:val="004A21A1"/>
    <w:rsid w:val="004C149C"/>
    <w:rsid w:val="004E0D7B"/>
    <w:rsid w:val="00535634"/>
    <w:rsid w:val="005619C4"/>
    <w:rsid w:val="005809DD"/>
    <w:rsid w:val="005A57A0"/>
    <w:rsid w:val="005A6401"/>
    <w:rsid w:val="005D4F1A"/>
    <w:rsid w:val="00605CF9"/>
    <w:rsid w:val="00615E8D"/>
    <w:rsid w:val="00662EF4"/>
    <w:rsid w:val="00690F85"/>
    <w:rsid w:val="006D5E1F"/>
    <w:rsid w:val="006E57D1"/>
    <w:rsid w:val="00761855"/>
    <w:rsid w:val="00783C85"/>
    <w:rsid w:val="007D1787"/>
    <w:rsid w:val="007F177C"/>
    <w:rsid w:val="007F3E76"/>
    <w:rsid w:val="0081086B"/>
    <w:rsid w:val="008329AC"/>
    <w:rsid w:val="00840CB8"/>
    <w:rsid w:val="00863A4D"/>
    <w:rsid w:val="00892CA6"/>
    <w:rsid w:val="008C31D7"/>
    <w:rsid w:val="008D0A46"/>
    <w:rsid w:val="008D779F"/>
    <w:rsid w:val="008F23D9"/>
    <w:rsid w:val="00920042"/>
    <w:rsid w:val="00930C4A"/>
    <w:rsid w:val="00943ADC"/>
    <w:rsid w:val="00986D11"/>
    <w:rsid w:val="009A1299"/>
    <w:rsid w:val="009B7B03"/>
    <w:rsid w:val="009F6789"/>
    <w:rsid w:val="00A10C6F"/>
    <w:rsid w:val="00A333BA"/>
    <w:rsid w:val="00A341B1"/>
    <w:rsid w:val="00A62DAD"/>
    <w:rsid w:val="00A8044D"/>
    <w:rsid w:val="00AA3B44"/>
    <w:rsid w:val="00AA4F32"/>
    <w:rsid w:val="00AF4E91"/>
    <w:rsid w:val="00B27FA7"/>
    <w:rsid w:val="00B4502E"/>
    <w:rsid w:val="00B4721D"/>
    <w:rsid w:val="00B67912"/>
    <w:rsid w:val="00B80C52"/>
    <w:rsid w:val="00B934D4"/>
    <w:rsid w:val="00C15758"/>
    <w:rsid w:val="00C846D8"/>
    <w:rsid w:val="00CE5EA3"/>
    <w:rsid w:val="00D0170A"/>
    <w:rsid w:val="00D3790E"/>
    <w:rsid w:val="00D40978"/>
    <w:rsid w:val="00D850FB"/>
    <w:rsid w:val="00D903B6"/>
    <w:rsid w:val="00D910F1"/>
    <w:rsid w:val="00D91495"/>
    <w:rsid w:val="00D92E87"/>
    <w:rsid w:val="00D9710E"/>
    <w:rsid w:val="00DB335D"/>
    <w:rsid w:val="00DD7F75"/>
    <w:rsid w:val="00DE21EE"/>
    <w:rsid w:val="00DE44E1"/>
    <w:rsid w:val="00DF1D54"/>
    <w:rsid w:val="00DF2C79"/>
    <w:rsid w:val="00DF7981"/>
    <w:rsid w:val="00E07202"/>
    <w:rsid w:val="00E54926"/>
    <w:rsid w:val="00EA5A41"/>
    <w:rsid w:val="00EC04F8"/>
    <w:rsid w:val="00EC5D65"/>
    <w:rsid w:val="00ED0DD4"/>
    <w:rsid w:val="00EE6DB3"/>
    <w:rsid w:val="00F76111"/>
    <w:rsid w:val="00F85086"/>
    <w:rsid w:val="00F85681"/>
    <w:rsid w:val="00FD27AE"/>
    <w:rsid w:val="00FD3CF1"/>
    <w:rsid w:val="00FF4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yellow"/>
    </o:shapedefaults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1D"/>
  </w:style>
  <w:style w:type="paragraph" w:styleId="Heading1">
    <w:name w:val="heading 1"/>
    <w:basedOn w:val="Normal"/>
    <w:link w:val="Heading1Char"/>
    <w:uiPriority w:val="9"/>
    <w:qFormat/>
    <w:rsid w:val="005D4F1A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D4F1A"/>
    <w:rPr>
      <w:color w:val="0000FF"/>
      <w:u w:val="single"/>
    </w:rPr>
  </w:style>
  <w:style w:type="character" w:customStyle="1" w:styleId="citation">
    <w:name w:val="citation"/>
    <w:basedOn w:val="DefaultParagraphFont"/>
    <w:rsid w:val="00690F85"/>
  </w:style>
  <w:style w:type="paragraph" w:styleId="ListParagraph">
    <w:name w:val="List Paragraph"/>
    <w:basedOn w:val="Normal"/>
    <w:uiPriority w:val="34"/>
    <w:qFormat/>
    <w:rsid w:val="009F6789"/>
    <w:pPr>
      <w:ind w:left="720"/>
      <w:contextualSpacing/>
    </w:pPr>
  </w:style>
  <w:style w:type="table" w:styleId="TableGrid">
    <w:name w:val="Table Grid"/>
    <w:basedOn w:val="TableNormal"/>
    <w:uiPriority w:val="59"/>
    <w:rsid w:val="00F85681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F3C9C"/>
    <w:rPr>
      <w:b/>
      <w:bCs/>
    </w:rPr>
  </w:style>
  <w:style w:type="character" w:customStyle="1" w:styleId="apple-style-span">
    <w:name w:val="apple-style-span"/>
    <w:basedOn w:val="DefaultParagraphFont"/>
    <w:rsid w:val="005619C4"/>
  </w:style>
  <w:style w:type="paragraph" w:styleId="BalloonText">
    <w:name w:val="Balloon Text"/>
    <w:basedOn w:val="Normal"/>
    <w:link w:val="BalloonTextChar"/>
    <w:uiPriority w:val="99"/>
    <w:semiHidden/>
    <w:unhideWhenUsed/>
    <w:rsid w:val="001044A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9710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10E"/>
  </w:style>
  <w:style w:type="paragraph" w:styleId="Footer">
    <w:name w:val="footer"/>
    <w:basedOn w:val="Normal"/>
    <w:link w:val="FooterChar"/>
    <w:uiPriority w:val="99"/>
    <w:unhideWhenUsed/>
    <w:rsid w:val="00D9710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0E"/>
  </w:style>
  <w:style w:type="character" w:styleId="HTMLCite">
    <w:name w:val="HTML Cite"/>
    <w:basedOn w:val="DefaultParagraphFont"/>
    <w:uiPriority w:val="99"/>
    <w:semiHidden/>
    <w:unhideWhenUsed/>
    <w:rsid w:val="00D9710E"/>
    <w:rPr>
      <w:i/>
      <w:iCs/>
    </w:rPr>
  </w:style>
  <w:style w:type="character" w:customStyle="1" w:styleId="slug-vol">
    <w:name w:val="slug-vol"/>
    <w:basedOn w:val="DefaultParagraphFont"/>
    <w:rsid w:val="00D9710E"/>
  </w:style>
  <w:style w:type="character" w:customStyle="1" w:styleId="slug-issue">
    <w:name w:val="slug-issue"/>
    <w:basedOn w:val="DefaultParagraphFont"/>
    <w:rsid w:val="00D9710E"/>
  </w:style>
  <w:style w:type="character" w:customStyle="1" w:styleId="slug-pages">
    <w:name w:val="slug-pages"/>
    <w:basedOn w:val="DefaultParagraphFont"/>
    <w:rsid w:val="00D9710E"/>
  </w:style>
  <w:style w:type="paragraph" w:styleId="NormalWeb">
    <w:name w:val="Normal (Web)"/>
    <w:basedOn w:val="Normal"/>
    <w:uiPriority w:val="99"/>
    <w:semiHidden/>
    <w:unhideWhenUsed/>
    <w:rsid w:val="00D971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abbreviation">
    <w:name w:val="citation-abbreviation"/>
    <w:basedOn w:val="DefaultParagraphFont"/>
    <w:rsid w:val="00D9710E"/>
  </w:style>
  <w:style w:type="character" w:customStyle="1" w:styleId="citation-volume">
    <w:name w:val="citation-volume"/>
    <w:basedOn w:val="DefaultParagraphFont"/>
    <w:rsid w:val="00D9710E"/>
  </w:style>
  <w:style w:type="character" w:customStyle="1" w:styleId="citation-issue">
    <w:name w:val="citation-issue"/>
    <w:basedOn w:val="DefaultParagraphFont"/>
    <w:rsid w:val="00D9710E"/>
  </w:style>
  <w:style w:type="character" w:customStyle="1" w:styleId="citation-flpages">
    <w:name w:val="citation-flpages"/>
    <w:basedOn w:val="DefaultParagraphFont"/>
    <w:rsid w:val="00D9710E"/>
  </w:style>
  <w:style w:type="character" w:customStyle="1" w:styleId="st">
    <w:name w:val="st"/>
    <w:basedOn w:val="DefaultParagraphFont"/>
    <w:rsid w:val="00D9710E"/>
  </w:style>
  <w:style w:type="character" w:styleId="Emphasis">
    <w:name w:val="Emphasis"/>
    <w:basedOn w:val="DefaultParagraphFont"/>
    <w:uiPriority w:val="20"/>
    <w:qFormat/>
    <w:rsid w:val="00D9710E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84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ta.cvasu@gmail.com" TargetMode="External"/><Relationship Id="rId13" Type="http://schemas.openxmlformats.org/officeDocument/2006/relationships/hyperlink" Target="http://en.wikipedia.org/wiki/Sebaceous_glands" TargetMode="External"/><Relationship Id="rId18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ssikder.cvasu@yahoo.com" TargetMode="External"/><Relationship Id="rId12" Type="http://schemas.openxmlformats.org/officeDocument/2006/relationships/hyperlink" Target="http://thekebun.wordpress.com/" TargetMode="External"/><Relationship Id="rId17" Type="http://schemas.openxmlformats.org/officeDocument/2006/relationships/hyperlink" Target="http://thekebun.wordpress.com/2008/12/14/de-odourizing-your-goat/" TargetMode="External"/><Relationship Id="rId2" Type="http://schemas.openxmlformats.org/officeDocument/2006/relationships/settings" Target="settings.xml"/><Relationship Id="rId16" Type="http://schemas.openxmlformats.org/officeDocument/2006/relationships/hyperlink" Target="The%20Kebun" TargetMode="External"/><Relationship Id="rId20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mailto:zaman.cvasu@yahoo.com" TargetMode="External"/><Relationship Id="rId11" Type="http://schemas.openxmlformats.org/officeDocument/2006/relationships/hyperlink" Target="mailto:cvasunoman@yahoo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goatworld.com/articles/anemia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shif.shawn@gmail.com" TargetMode="External"/><Relationship Id="rId19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mailto:cvasunoman@yahoo.com" TargetMode="External"/><Relationship Id="rId14" Type="http://schemas.openxmlformats.org/officeDocument/2006/relationships/hyperlink" Target="http://goat-link.com/content/view/204/19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abir</cp:lastModifiedBy>
  <cp:revision>20</cp:revision>
  <dcterms:created xsi:type="dcterms:W3CDTF">2013-11-08T12:04:00Z</dcterms:created>
  <dcterms:modified xsi:type="dcterms:W3CDTF">2013-12-19T19:22:00Z</dcterms:modified>
</cp:coreProperties>
</file>