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227E" w:rsidRPr="008D68BB" w:rsidRDefault="006D227E" w:rsidP="006D227E">
      <w:pPr>
        <w:spacing w:after="240" w:line="360" w:lineRule="auto"/>
        <w:jc w:val="center"/>
        <w:rPr>
          <w:b/>
          <w:bCs/>
          <w:sz w:val="28"/>
          <w:szCs w:val="28"/>
        </w:rPr>
      </w:pPr>
      <w:r w:rsidRPr="008D68BB">
        <w:rPr>
          <w:b/>
          <w:bCs/>
          <w:sz w:val="28"/>
          <w:szCs w:val="28"/>
          <w:lang w:val="en-GB"/>
        </w:rPr>
        <w:t xml:space="preserve">Multiple Drug Resistance and Extended spectrum beta lactamase </w:t>
      </w:r>
      <w:r w:rsidR="00262213" w:rsidRPr="008D68BB">
        <w:rPr>
          <w:b/>
          <w:bCs/>
          <w:sz w:val="28"/>
          <w:szCs w:val="28"/>
          <w:lang w:val="en-GB"/>
        </w:rPr>
        <w:t xml:space="preserve">Production of Bacteria </w:t>
      </w:r>
      <w:r w:rsidRPr="008D68BB">
        <w:rPr>
          <w:b/>
          <w:bCs/>
          <w:sz w:val="28"/>
          <w:szCs w:val="28"/>
          <w:lang w:val="en-GB"/>
        </w:rPr>
        <w:t>in Blood Culture Isolates</w:t>
      </w:r>
    </w:p>
    <w:p w:rsidR="00B6421C" w:rsidRPr="008D68BB" w:rsidRDefault="00B6421C" w:rsidP="001D730D">
      <w:pPr>
        <w:spacing w:line="360" w:lineRule="auto"/>
        <w:jc w:val="center"/>
        <w:rPr>
          <w:bCs/>
        </w:rPr>
      </w:pPr>
      <w:r w:rsidRPr="008D68BB">
        <w:rPr>
          <w:bCs/>
        </w:rPr>
        <w:t xml:space="preserve">Nazia Shams, </w:t>
      </w:r>
      <w:r w:rsidR="001D730D">
        <w:rPr>
          <w:bCs/>
        </w:rPr>
        <w:t xml:space="preserve">Iqbal Ahmad Alvi, </w:t>
      </w:r>
      <w:r w:rsidR="006D227E" w:rsidRPr="008D68BB">
        <w:rPr>
          <w:bCs/>
        </w:rPr>
        <w:t>Mu</w:t>
      </w:r>
      <w:r w:rsidR="008D68BB" w:rsidRPr="008D68BB">
        <w:rPr>
          <w:bCs/>
        </w:rPr>
        <w:t>jaddad Ur Rahman,</w:t>
      </w:r>
      <w:r w:rsidRPr="008D68BB">
        <w:rPr>
          <w:bCs/>
        </w:rPr>
        <w:t xml:space="preserve"> </w:t>
      </w:r>
      <w:r w:rsidR="00A76552" w:rsidRPr="008D68BB">
        <w:rPr>
          <w:bCs/>
        </w:rPr>
        <w:t>Azam Hayat</w:t>
      </w:r>
      <w:r w:rsidR="008D68BB" w:rsidRPr="008D68BB">
        <w:rPr>
          <w:bCs/>
        </w:rPr>
        <w:t>, Abdul Majid*</w:t>
      </w:r>
    </w:p>
    <w:p w:rsidR="00B6421C" w:rsidRPr="00DE5FA1" w:rsidRDefault="00B6421C" w:rsidP="006D227E">
      <w:pPr>
        <w:rPr>
          <w:rFonts w:ascii="Arial" w:hAnsi="Arial" w:cs="Arial"/>
          <w:bCs/>
        </w:rPr>
      </w:pPr>
    </w:p>
    <w:p w:rsidR="00F451D7" w:rsidRDefault="00F451D7" w:rsidP="00F451D7">
      <w:pPr>
        <w:spacing w:line="360" w:lineRule="auto"/>
        <w:jc w:val="both"/>
        <w:rPr>
          <w:bCs/>
        </w:rPr>
      </w:pPr>
      <w:r w:rsidRPr="008D68BB">
        <w:rPr>
          <w:bCs/>
        </w:rPr>
        <w:t>Department of Microbiology, Hazara Univ</w:t>
      </w:r>
      <w:r>
        <w:rPr>
          <w:bCs/>
        </w:rPr>
        <w:t xml:space="preserve">ersity, Mansehra 21300, Pakistan </w:t>
      </w:r>
    </w:p>
    <w:p w:rsidR="00F451D7" w:rsidRPr="008D68BB" w:rsidRDefault="00F451D7" w:rsidP="00F451D7">
      <w:pPr>
        <w:spacing w:line="360" w:lineRule="auto"/>
        <w:jc w:val="both"/>
        <w:rPr>
          <w:bCs/>
        </w:rPr>
      </w:pPr>
    </w:p>
    <w:p w:rsidR="006D227E" w:rsidRPr="008D68BB" w:rsidRDefault="00B6421C" w:rsidP="00B6421C">
      <w:pPr>
        <w:spacing w:line="360" w:lineRule="auto"/>
        <w:rPr>
          <w:bCs/>
        </w:rPr>
      </w:pPr>
      <w:r w:rsidRPr="008D68BB">
        <w:rPr>
          <w:bCs/>
        </w:rPr>
        <w:t xml:space="preserve">Nazia Shams, M.Phil, E-mail; </w:t>
      </w:r>
      <w:hyperlink r:id="rId7" w:history="1">
        <w:r w:rsidRPr="008D68BB">
          <w:rPr>
            <w:rStyle w:val="Hyperlink"/>
            <w:bCs/>
          </w:rPr>
          <w:t>nazia_huni@gamil.com</w:t>
        </w:r>
      </w:hyperlink>
    </w:p>
    <w:p w:rsidR="001D730D" w:rsidRDefault="001D730D" w:rsidP="00B6421C">
      <w:pPr>
        <w:spacing w:line="360" w:lineRule="auto"/>
        <w:jc w:val="both"/>
      </w:pPr>
      <w:r>
        <w:t xml:space="preserve">Iqbal Ahmad Alvi, E-mail; </w:t>
      </w:r>
      <w:hyperlink r:id="rId8" w:history="1">
        <w:r w:rsidRPr="001D730D">
          <w:rPr>
            <w:rStyle w:val="Hyperlink"/>
            <w:rFonts w:eastAsia="TimesNewRoman"/>
          </w:rPr>
          <w:t>iqbalalvi741@hotmail.com</w:t>
        </w:r>
      </w:hyperlink>
      <w:r>
        <w:rPr>
          <w:rFonts w:ascii="TimesNewRoman" w:eastAsia="TimesNewRoman" w:hAnsiTheme="minorHAnsi" w:cs="TimesNewRoman"/>
          <w:sz w:val="18"/>
          <w:szCs w:val="18"/>
        </w:rPr>
        <w:t xml:space="preserve"> </w:t>
      </w:r>
    </w:p>
    <w:p w:rsidR="00B6421C" w:rsidRPr="008D68BB" w:rsidRDefault="00B6421C" w:rsidP="00B6421C">
      <w:pPr>
        <w:spacing w:line="360" w:lineRule="auto"/>
        <w:jc w:val="both"/>
      </w:pPr>
      <w:r w:rsidRPr="008D68BB">
        <w:t xml:space="preserve">Mujaddad Ur Rahman, </w:t>
      </w:r>
      <w:r w:rsidRPr="008D68BB">
        <w:rPr>
          <w:bCs/>
          <w:lang w:val="en-GB"/>
        </w:rPr>
        <w:t xml:space="preserve">PhD, Post-Doc, </w:t>
      </w:r>
      <w:hyperlink r:id="rId9" w:history="1">
        <w:r w:rsidRPr="008D68BB">
          <w:rPr>
            <w:rStyle w:val="Hyperlink"/>
          </w:rPr>
          <w:t>r.mujaddad_huniversity@hotmail.com</w:t>
        </w:r>
      </w:hyperlink>
      <w:r w:rsidRPr="008D68BB">
        <w:rPr>
          <w:bCs/>
        </w:rPr>
        <w:t xml:space="preserve">  </w:t>
      </w:r>
    </w:p>
    <w:p w:rsidR="001D730D" w:rsidRDefault="001D730D" w:rsidP="00B6421C">
      <w:pPr>
        <w:spacing w:line="360" w:lineRule="auto"/>
        <w:jc w:val="both"/>
      </w:pPr>
      <w:r w:rsidRPr="008D68BB">
        <w:t xml:space="preserve">Azam Hayat, </w:t>
      </w:r>
      <w:r w:rsidRPr="008D68BB">
        <w:rPr>
          <w:bCs/>
          <w:lang w:val="en-GB"/>
        </w:rPr>
        <w:t xml:space="preserve">PhD, </w:t>
      </w:r>
      <w:hyperlink r:id="rId10" w:history="1">
        <w:r w:rsidRPr="008D68BB">
          <w:rPr>
            <w:rStyle w:val="Hyperlink"/>
          </w:rPr>
          <w:t>azamhayyat@yahoo.com</w:t>
        </w:r>
      </w:hyperlink>
    </w:p>
    <w:p w:rsidR="00B6421C" w:rsidRPr="008D68BB" w:rsidRDefault="00B6421C" w:rsidP="00B6421C">
      <w:pPr>
        <w:spacing w:line="360" w:lineRule="auto"/>
        <w:jc w:val="both"/>
        <w:rPr>
          <w:bCs/>
          <w:lang w:val="en-GB"/>
        </w:rPr>
      </w:pPr>
      <w:r w:rsidRPr="008D68BB">
        <w:t xml:space="preserve">Abdul Majid*, </w:t>
      </w:r>
      <w:r w:rsidRPr="008D68BB">
        <w:rPr>
          <w:bCs/>
          <w:lang w:val="en-GB"/>
        </w:rPr>
        <w:t xml:space="preserve">M.Phil, </w:t>
      </w:r>
      <w:hyperlink r:id="rId11" w:history="1">
        <w:r w:rsidRPr="008D68BB">
          <w:rPr>
            <w:rStyle w:val="Hyperlink"/>
            <w:lang w:val="en-GB"/>
          </w:rPr>
          <w:t>microbiologistic99@yahoo.com</w:t>
        </w:r>
      </w:hyperlink>
      <w:r w:rsidRPr="008D68BB">
        <w:rPr>
          <w:bCs/>
          <w:lang w:val="en-GB"/>
        </w:rPr>
        <w:t xml:space="preserve"> </w:t>
      </w:r>
    </w:p>
    <w:p w:rsidR="00F451D7" w:rsidRDefault="00F451D7" w:rsidP="00F451D7">
      <w:pPr>
        <w:spacing w:line="360" w:lineRule="auto"/>
        <w:jc w:val="both"/>
        <w:rPr>
          <w:bCs/>
        </w:rPr>
      </w:pPr>
    </w:p>
    <w:p w:rsidR="00B6421C" w:rsidRPr="008D68BB" w:rsidRDefault="00B6421C" w:rsidP="00B6421C">
      <w:pPr>
        <w:spacing w:line="360" w:lineRule="auto"/>
        <w:jc w:val="both"/>
        <w:rPr>
          <w:bCs/>
          <w:lang w:val="en-GB"/>
        </w:rPr>
      </w:pPr>
      <w:r w:rsidRPr="008D68BB">
        <w:rPr>
          <w:bCs/>
          <w:lang w:val="en-GB"/>
        </w:rPr>
        <w:t xml:space="preserve">Corresponding Author; Abdul Majid; </w:t>
      </w:r>
      <w:hyperlink r:id="rId12" w:history="1">
        <w:r w:rsidRPr="008D68BB">
          <w:rPr>
            <w:rStyle w:val="Hyperlink"/>
            <w:lang w:val="en-GB"/>
          </w:rPr>
          <w:t>microbiologistic99@yahoo.com</w:t>
        </w:r>
      </w:hyperlink>
      <w:r w:rsidRPr="008D68BB">
        <w:rPr>
          <w:bCs/>
          <w:lang w:val="en-GB"/>
        </w:rPr>
        <w:t xml:space="preserve"> </w:t>
      </w:r>
    </w:p>
    <w:p w:rsidR="00B6421C" w:rsidRPr="008D68BB" w:rsidRDefault="00B6421C" w:rsidP="00B6421C">
      <w:pPr>
        <w:autoSpaceDE w:val="0"/>
        <w:autoSpaceDN w:val="0"/>
        <w:adjustRightInd w:val="0"/>
        <w:spacing w:line="360" w:lineRule="auto"/>
        <w:rPr>
          <w:bCs/>
          <w:lang w:val="en-GB"/>
        </w:rPr>
      </w:pPr>
      <w:r w:rsidRPr="008D68BB">
        <w:rPr>
          <w:bCs/>
          <w:lang w:val="en-GB"/>
        </w:rPr>
        <w:t>Phone number; +92 301 5396009; Fix number +92 0997 414111</w:t>
      </w:r>
    </w:p>
    <w:p w:rsidR="00B6421C" w:rsidRPr="008D68BB" w:rsidRDefault="00B6421C" w:rsidP="00B6421C">
      <w:pPr>
        <w:spacing w:line="360" w:lineRule="auto"/>
        <w:rPr>
          <w:bCs/>
          <w:lang w:val="en-GB"/>
        </w:rPr>
      </w:pPr>
      <w:r w:rsidRPr="008D68BB">
        <w:rPr>
          <w:bCs/>
          <w:lang w:val="en-GB"/>
        </w:rPr>
        <w:t>Postal address; Department of Microbiology, Hazara University, Mansehra Pakistan, 21300.</w:t>
      </w:r>
    </w:p>
    <w:p w:rsidR="00B6421C" w:rsidRPr="00DE5FA1" w:rsidRDefault="00B6421C" w:rsidP="00B6421C">
      <w:pPr>
        <w:spacing w:after="240"/>
        <w:rPr>
          <w:rFonts w:ascii="Arial" w:hAnsi="Arial" w:cs="Arial"/>
          <w:bCs/>
        </w:rPr>
      </w:pPr>
      <w:r w:rsidRPr="00DE5FA1">
        <w:rPr>
          <w:rFonts w:ascii="Arial" w:hAnsi="Arial" w:cs="Arial"/>
          <w:bCs/>
        </w:rPr>
        <w:t xml:space="preserve"> </w:t>
      </w:r>
    </w:p>
    <w:p w:rsidR="00B6421C" w:rsidRPr="00DE5FA1" w:rsidRDefault="00B6421C" w:rsidP="00B6421C">
      <w:pPr>
        <w:spacing w:after="240"/>
        <w:rPr>
          <w:rFonts w:ascii="Arial" w:hAnsi="Arial" w:cs="Arial"/>
          <w:bCs/>
        </w:rPr>
      </w:pPr>
    </w:p>
    <w:p w:rsidR="00B6421C" w:rsidRPr="00DE5FA1" w:rsidRDefault="00B6421C" w:rsidP="00B6421C">
      <w:pPr>
        <w:spacing w:line="360" w:lineRule="auto"/>
        <w:jc w:val="both"/>
        <w:rPr>
          <w:rFonts w:ascii="Arial" w:hAnsi="Arial" w:cs="Arial"/>
        </w:rPr>
      </w:pPr>
    </w:p>
    <w:p w:rsidR="006D227E" w:rsidRPr="00DE5FA1" w:rsidRDefault="006D227E" w:rsidP="00D835F6">
      <w:pPr>
        <w:spacing w:after="240" w:line="360" w:lineRule="auto"/>
        <w:jc w:val="center"/>
        <w:rPr>
          <w:rFonts w:ascii="Arial" w:hAnsi="Arial" w:cs="Arial"/>
          <w:b/>
          <w:bCs/>
          <w:sz w:val="28"/>
          <w:szCs w:val="28"/>
          <w:lang w:val="en-GB"/>
        </w:rPr>
      </w:pPr>
    </w:p>
    <w:p w:rsidR="006D227E" w:rsidRPr="00DE5FA1" w:rsidRDefault="006D227E" w:rsidP="00B6421C">
      <w:pPr>
        <w:spacing w:after="240" w:line="360" w:lineRule="auto"/>
        <w:rPr>
          <w:rFonts w:ascii="Arial" w:hAnsi="Arial" w:cs="Arial"/>
          <w:b/>
          <w:bCs/>
          <w:sz w:val="28"/>
          <w:szCs w:val="28"/>
          <w:lang w:val="en-GB"/>
        </w:rPr>
      </w:pPr>
    </w:p>
    <w:p w:rsidR="00B6421C" w:rsidRPr="00DE5FA1" w:rsidRDefault="00B6421C" w:rsidP="00B6421C">
      <w:pPr>
        <w:spacing w:after="240" w:line="360" w:lineRule="auto"/>
        <w:rPr>
          <w:rFonts w:ascii="Arial" w:hAnsi="Arial" w:cs="Arial"/>
          <w:b/>
          <w:bCs/>
          <w:sz w:val="28"/>
          <w:szCs w:val="28"/>
          <w:lang w:val="en-GB"/>
        </w:rPr>
      </w:pPr>
    </w:p>
    <w:p w:rsidR="00B6421C" w:rsidRPr="00DE5FA1" w:rsidRDefault="00B6421C" w:rsidP="00B6421C">
      <w:pPr>
        <w:spacing w:after="240" w:line="360" w:lineRule="auto"/>
        <w:rPr>
          <w:rFonts w:ascii="Arial" w:hAnsi="Arial" w:cs="Arial"/>
          <w:b/>
          <w:bCs/>
          <w:sz w:val="28"/>
          <w:szCs w:val="28"/>
          <w:lang w:val="en-GB"/>
        </w:rPr>
      </w:pPr>
    </w:p>
    <w:p w:rsidR="00B6421C" w:rsidRPr="00DE5FA1" w:rsidRDefault="00B6421C" w:rsidP="00B6421C">
      <w:pPr>
        <w:spacing w:after="240" w:line="360" w:lineRule="auto"/>
        <w:rPr>
          <w:rFonts w:ascii="Arial" w:hAnsi="Arial" w:cs="Arial"/>
          <w:b/>
          <w:bCs/>
          <w:sz w:val="28"/>
          <w:szCs w:val="28"/>
          <w:lang w:val="en-GB"/>
        </w:rPr>
      </w:pPr>
    </w:p>
    <w:p w:rsidR="00B6421C" w:rsidRDefault="00B6421C" w:rsidP="00B6421C">
      <w:pPr>
        <w:spacing w:after="240" w:line="360" w:lineRule="auto"/>
        <w:rPr>
          <w:rFonts w:ascii="Arial" w:hAnsi="Arial" w:cs="Arial"/>
          <w:b/>
          <w:bCs/>
          <w:sz w:val="28"/>
          <w:szCs w:val="28"/>
          <w:lang w:val="en-GB"/>
        </w:rPr>
      </w:pPr>
    </w:p>
    <w:p w:rsidR="008D68BB" w:rsidRDefault="008D68BB" w:rsidP="00B6421C">
      <w:pPr>
        <w:spacing w:after="240" w:line="360" w:lineRule="auto"/>
        <w:rPr>
          <w:rFonts w:ascii="Arial" w:hAnsi="Arial" w:cs="Arial"/>
          <w:b/>
          <w:bCs/>
          <w:sz w:val="28"/>
          <w:szCs w:val="28"/>
          <w:lang w:val="en-GB"/>
        </w:rPr>
      </w:pPr>
    </w:p>
    <w:p w:rsidR="008D68BB" w:rsidRPr="00DE5FA1" w:rsidRDefault="008D68BB" w:rsidP="00B6421C">
      <w:pPr>
        <w:spacing w:after="240" w:line="360" w:lineRule="auto"/>
        <w:rPr>
          <w:rFonts w:ascii="Arial" w:hAnsi="Arial" w:cs="Arial"/>
          <w:b/>
          <w:bCs/>
          <w:sz w:val="28"/>
          <w:szCs w:val="28"/>
          <w:lang w:val="en-GB"/>
        </w:rPr>
      </w:pPr>
    </w:p>
    <w:p w:rsidR="003412A9" w:rsidRPr="008D68BB" w:rsidRDefault="003412A9" w:rsidP="00D835F6">
      <w:pPr>
        <w:spacing w:after="240" w:line="360" w:lineRule="auto"/>
        <w:jc w:val="center"/>
        <w:rPr>
          <w:b/>
          <w:bCs/>
          <w:sz w:val="28"/>
          <w:szCs w:val="28"/>
        </w:rPr>
      </w:pPr>
      <w:r w:rsidRPr="008D68BB">
        <w:rPr>
          <w:b/>
          <w:bCs/>
          <w:sz w:val="28"/>
          <w:szCs w:val="28"/>
          <w:lang w:val="en-GB"/>
        </w:rPr>
        <w:t xml:space="preserve">Multiple Drug Resistance and </w:t>
      </w:r>
      <w:r w:rsidR="00D835F6" w:rsidRPr="008D68BB">
        <w:rPr>
          <w:b/>
          <w:bCs/>
          <w:sz w:val="28"/>
          <w:szCs w:val="28"/>
          <w:lang w:val="en-GB"/>
        </w:rPr>
        <w:t xml:space="preserve">Extended spectrum beta lactamase </w:t>
      </w:r>
      <w:r w:rsidRPr="008D68BB">
        <w:rPr>
          <w:b/>
          <w:bCs/>
          <w:sz w:val="28"/>
          <w:szCs w:val="28"/>
          <w:lang w:val="en-GB"/>
        </w:rPr>
        <w:t xml:space="preserve">Production </w:t>
      </w:r>
      <w:r w:rsidR="00262213" w:rsidRPr="008D68BB">
        <w:rPr>
          <w:b/>
          <w:bCs/>
          <w:sz w:val="28"/>
          <w:szCs w:val="28"/>
          <w:lang w:val="en-GB"/>
        </w:rPr>
        <w:t xml:space="preserve">of Bacteria </w:t>
      </w:r>
      <w:r w:rsidRPr="008D68BB">
        <w:rPr>
          <w:b/>
          <w:bCs/>
          <w:sz w:val="28"/>
          <w:szCs w:val="28"/>
          <w:lang w:val="en-GB"/>
        </w:rPr>
        <w:t>in Blood Culture Isolates</w:t>
      </w:r>
    </w:p>
    <w:p w:rsidR="003412A9" w:rsidRPr="008D68BB" w:rsidRDefault="00262213" w:rsidP="00262213">
      <w:pPr>
        <w:spacing w:line="360" w:lineRule="auto"/>
        <w:rPr>
          <w:bCs/>
        </w:rPr>
      </w:pPr>
      <w:r w:rsidRPr="008D68BB">
        <w:rPr>
          <w:bCs/>
        </w:rPr>
        <w:t xml:space="preserve">Nazia Shams, </w:t>
      </w:r>
      <w:r w:rsidR="008D68BB" w:rsidRPr="008D68BB">
        <w:rPr>
          <w:bCs/>
        </w:rPr>
        <w:t xml:space="preserve">Iqbal Ahmad Alvi, </w:t>
      </w:r>
      <w:r w:rsidRPr="008D68BB">
        <w:rPr>
          <w:bCs/>
        </w:rPr>
        <w:t xml:space="preserve">Malik Mujaddad Ur Rahman, </w:t>
      </w:r>
      <w:r w:rsidR="008D68BB" w:rsidRPr="008D68BB">
        <w:rPr>
          <w:bCs/>
        </w:rPr>
        <w:t>Azam Hayat, Abdul Majid*</w:t>
      </w:r>
    </w:p>
    <w:p w:rsidR="00262213" w:rsidRPr="00DE5FA1" w:rsidRDefault="00262213" w:rsidP="00262213">
      <w:pPr>
        <w:spacing w:line="360" w:lineRule="auto"/>
        <w:rPr>
          <w:rFonts w:ascii="Arial" w:hAnsi="Arial" w:cs="Arial"/>
          <w:bCs/>
        </w:rPr>
      </w:pPr>
    </w:p>
    <w:p w:rsidR="003412A9" w:rsidRPr="008D68BB" w:rsidRDefault="003412A9" w:rsidP="003412A9">
      <w:pPr>
        <w:rPr>
          <w:b/>
          <w:bCs/>
        </w:rPr>
      </w:pPr>
      <w:r w:rsidRPr="008D68BB">
        <w:rPr>
          <w:b/>
          <w:bCs/>
        </w:rPr>
        <w:t>Abstract</w:t>
      </w:r>
    </w:p>
    <w:p w:rsidR="003412A9" w:rsidRPr="008D68BB" w:rsidRDefault="003412A9" w:rsidP="003412A9">
      <w:pPr>
        <w:pBdr>
          <w:bottom w:val="single" w:sz="12" w:space="1" w:color="auto"/>
        </w:pBdr>
        <w:autoSpaceDE w:val="0"/>
        <w:autoSpaceDN w:val="0"/>
        <w:adjustRightInd w:val="0"/>
        <w:spacing w:line="360" w:lineRule="auto"/>
        <w:jc w:val="both"/>
      </w:pPr>
      <w:r w:rsidRPr="008D68BB">
        <w:t>Enterobacteriaceae, major cause of nosocomial infections, is getting MDR against routinely in use drugs. Beta lactamase enzymes production is the main mechanism that makes penicillins, cephalosporins, monobactams and even carbapenems ineffective. Therefore infections due to ESBL isolates continue to pose a challenge to infection management worldwide. The aim of this study was to determine the frequency of MDR</w:t>
      </w:r>
      <w:r w:rsidR="00D835F6" w:rsidRPr="008D68BB">
        <w:t xml:space="preserve"> and ESBL</w:t>
      </w:r>
      <w:r w:rsidRPr="008D68BB">
        <w:t xml:space="preserve"> production in bacterial blood culture Isolates. A total of 1056 blood samples were processed during this study period. Out of these 1056 samples, growth was obtained in 152 samples,</w:t>
      </w:r>
      <w:r w:rsidR="00D835F6" w:rsidRPr="008D68BB">
        <w:t xml:space="preserve"> </w:t>
      </w:r>
      <w:r w:rsidRPr="008D68BB">
        <w:t>of these 152 bacterial isolates 37 (24.34%) were Gram positive bacteria,</w:t>
      </w:r>
      <w:r w:rsidR="00F36BB0" w:rsidRPr="008D68BB">
        <w:t xml:space="preserve"> </w:t>
      </w:r>
      <w:r w:rsidRPr="008D68BB">
        <w:t>11 (7.23%) were MRS</w:t>
      </w:r>
      <w:r w:rsidR="00D835F6" w:rsidRPr="008D68BB">
        <w:t>A</w:t>
      </w:r>
      <w:r w:rsidRPr="008D68BB">
        <w:t xml:space="preserve">, whereas 104 (68.4%) were Gram negative bacteria. Amongst Gram negative organisms </w:t>
      </w:r>
      <w:r w:rsidRPr="008D68BB">
        <w:rPr>
          <w:i/>
        </w:rPr>
        <w:t>Salmonella typhi</w:t>
      </w:r>
      <w:r w:rsidRPr="008D68BB">
        <w:t xml:space="preserve"> 39 (25.65%) was the most predominant, followed by </w:t>
      </w:r>
      <w:r w:rsidRPr="008D68BB">
        <w:rPr>
          <w:i/>
        </w:rPr>
        <w:t>Pseudomonas aeruginosa</w:t>
      </w:r>
      <w:r w:rsidRPr="008D68BB">
        <w:t xml:space="preserve"> 23 (15.13%), </w:t>
      </w:r>
      <w:r w:rsidR="00D835F6" w:rsidRPr="008D68BB">
        <w:rPr>
          <w:i/>
        </w:rPr>
        <w:t>Escherichia</w:t>
      </w:r>
      <w:r w:rsidRPr="008D68BB">
        <w:rPr>
          <w:i/>
        </w:rPr>
        <w:t xml:space="preserve"> coli</w:t>
      </w:r>
      <w:r w:rsidRPr="008D68BB">
        <w:t xml:space="preserve"> 18 (11.84%), </w:t>
      </w:r>
      <w:r w:rsidRPr="008D68BB">
        <w:rPr>
          <w:i/>
        </w:rPr>
        <w:t>Klebsiella pneumonia</w:t>
      </w:r>
      <w:r w:rsidRPr="008D68BB">
        <w:t xml:space="preserve"> 14 (9.21%), </w:t>
      </w:r>
      <w:r w:rsidRPr="008D68BB">
        <w:rPr>
          <w:i/>
        </w:rPr>
        <w:t>Proteus mirabilus</w:t>
      </w:r>
      <w:r w:rsidRPr="008D68BB">
        <w:t xml:space="preserve"> 2 (1.31%), </w:t>
      </w:r>
      <w:r w:rsidRPr="008D68BB">
        <w:rPr>
          <w:i/>
        </w:rPr>
        <w:t>Enterobacter agglomerans</w:t>
      </w:r>
      <w:r w:rsidRPr="008D68BB">
        <w:t xml:space="preserve"> 2 (1.31%), </w:t>
      </w:r>
      <w:r w:rsidRPr="008D68BB">
        <w:rPr>
          <w:i/>
        </w:rPr>
        <w:t>Acenetobacter calcoaceticus var antiratus</w:t>
      </w:r>
      <w:r w:rsidRPr="008D68BB">
        <w:t xml:space="preserve"> 2 (1.31%), </w:t>
      </w:r>
      <w:r w:rsidRPr="008D68BB">
        <w:rPr>
          <w:i/>
        </w:rPr>
        <w:t>Enterobacter</w:t>
      </w:r>
      <w:r w:rsidRPr="008D68BB">
        <w:t xml:space="preserve"> spp 1 (0.65%), </w:t>
      </w:r>
      <w:r w:rsidRPr="008D68BB">
        <w:rPr>
          <w:i/>
        </w:rPr>
        <w:t>Enterobacter</w:t>
      </w:r>
      <w:r w:rsidRPr="008D68BB">
        <w:t xml:space="preserve"> </w:t>
      </w:r>
      <w:r w:rsidRPr="008D68BB">
        <w:rPr>
          <w:i/>
        </w:rPr>
        <w:t>cloacae</w:t>
      </w:r>
      <w:r w:rsidRPr="008D68BB">
        <w:t xml:space="preserve"> 1 (0.65%) , </w:t>
      </w:r>
      <w:r w:rsidRPr="008D68BB">
        <w:rPr>
          <w:i/>
        </w:rPr>
        <w:t>Serratia mercescens</w:t>
      </w:r>
      <w:r w:rsidRPr="008D68BB">
        <w:t xml:space="preserve"> 1 (0.65%) and </w:t>
      </w:r>
      <w:r w:rsidRPr="008D68BB">
        <w:rPr>
          <w:i/>
        </w:rPr>
        <w:t>Salmonella para typhi</w:t>
      </w:r>
      <w:r w:rsidRPr="008D68BB">
        <w:t xml:space="preserve"> A 1(0.65%) . Among Gram positive organisms </w:t>
      </w:r>
      <w:r w:rsidRPr="008D68BB">
        <w:rPr>
          <w:i/>
        </w:rPr>
        <w:t>Staphylococcus aureus</w:t>
      </w:r>
      <w:r w:rsidRPr="008D68BB">
        <w:t xml:space="preserve"> 30 (19.7%) was the predominant followed by </w:t>
      </w:r>
      <w:r w:rsidRPr="008D68BB">
        <w:rPr>
          <w:i/>
        </w:rPr>
        <w:t>Streptococcus viridians</w:t>
      </w:r>
      <w:r w:rsidRPr="008D68BB">
        <w:t xml:space="preserve"> 7 (4.60%). In case of Gram negative bacteria 3 (2.88%) were ESBL producers and 58 (55.7%) were MDR, while in case of Gram positive 11 (36.6%) were MRSA.</w:t>
      </w:r>
    </w:p>
    <w:p w:rsidR="00D835F6" w:rsidRPr="008D68BB" w:rsidRDefault="00D835F6" w:rsidP="007A0A64">
      <w:pPr>
        <w:autoSpaceDE w:val="0"/>
        <w:autoSpaceDN w:val="0"/>
        <w:adjustRightInd w:val="0"/>
        <w:spacing w:after="240" w:line="360" w:lineRule="auto"/>
        <w:jc w:val="both"/>
        <w:rPr>
          <w:bCs/>
        </w:rPr>
      </w:pPr>
      <w:r w:rsidRPr="008D68BB">
        <w:rPr>
          <w:bCs/>
        </w:rPr>
        <w:t xml:space="preserve">Key Words: MDR, </w:t>
      </w:r>
      <w:r w:rsidRPr="008D68BB">
        <w:rPr>
          <w:bCs/>
          <w:lang w:val="en-GB"/>
        </w:rPr>
        <w:t xml:space="preserve">ESBL, </w:t>
      </w:r>
      <w:r w:rsidR="001938F7" w:rsidRPr="008D68BB">
        <w:rPr>
          <w:bCs/>
          <w:lang w:val="en-GB"/>
        </w:rPr>
        <w:t xml:space="preserve">MRSA, </w:t>
      </w:r>
      <w:r w:rsidRPr="008D68BB">
        <w:rPr>
          <w:bCs/>
          <w:lang w:val="en-GB"/>
        </w:rPr>
        <w:t xml:space="preserve">Bacteria, </w:t>
      </w:r>
      <w:r w:rsidRPr="008D68BB">
        <w:rPr>
          <w:bCs/>
        </w:rPr>
        <w:t>Blood.</w:t>
      </w:r>
    </w:p>
    <w:p w:rsidR="008D68BB" w:rsidRDefault="008D68BB" w:rsidP="007A0A64">
      <w:pPr>
        <w:spacing w:line="360" w:lineRule="auto"/>
        <w:jc w:val="both"/>
        <w:rPr>
          <w:rFonts w:ascii="Arial" w:hAnsi="Arial" w:cs="Arial"/>
          <w:b/>
        </w:rPr>
      </w:pPr>
    </w:p>
    <w:p w:rsidR="008D68BB" w:rsidRDefault="008D68BB" w:rsidP="007A0A64">
      <w:pPr>
        <w:spacing w:line="360" w:lineRule="auto"/>
        <w:jc w:val="both"/>
        <w:rPr>
          <w:rFonts w:ascii="Arial" w:hAnsi="Arial" w:cs="Arial"/>
          <w:b/>
        </w:rPr>
      </w:pPr>
    </w:p>
    <w:p w:rsidR="008D68BB" w:rsidRDefault="008D68BB" w:rsidP="007A0A64">
      <w:pPr>
        <w:spacing w:line="360" w:lineRule="auto"/>
        <w:jc w:val="both"/>
        <w:rPr>
          <w:rFonts w:ascii="Arial" w:hAnsi="Arial" w:cs="Arial"/>
          <w:b/>
        </w:rPr>
      </w:pPr>
    </w:p>
    <w:p w:rsidR="008D68BB" w:rsidRDefault="008D68BB" w:rsidP="007A0A64">
      <w:pPr>
        <w:spacing w:line="360" w:lineRule="auto"/>
        <w:jc w:val="both"/>
        <w:rPr>
          <w:rFonts w:ascii="Arial" w:hAnsi="Arial" w:cs="Arial"/>
          <w:b/>
        </w:rPr>
      </w:pPr>
    </w:p>
    <w:p w:rsidR="008D68BB" w:rsidRDefault="008D68BB" w:rsidP="007A0A64">
      <w:pPr>
        <w:spacing w:line="360" w:lineRule="auto"/>
        <w:jc w:val="both"/>
        <w:rPr>
          <w:rFonts w:ascii="Arial" w:hAnsi="Arial" w:cs="Arial"/>
          <w:b/>
        </w:rPr>
      </w:pPr>
    </w:p>
    <w:p w:rsidR="008D68BB" w:rsidRDefault="008D68BB" w:rsidP="007A0A64">
      <w:pPr>
        <w:spacing w:line="360" w:lineRule="auto"/>
        <w:jc w:val="both"/>
        <w:rPr>
          <w:rFonts w:ascii="Arial" w:hAnsi="Arial" w:cs="Arial"/>
          <w:b/>
        </w:rPr>
      </w:pPr>
    </w:p>
    <w:p w:rsidR="008D68BB" w:rsidRDefault="008D68BB" w:rsidP="007A0A64">
      <w:pPr>
        <w:spacing w:line="360" w:lineRule="auto"/>
        <w:jc w:val="both"/>
        <w:rPr>
          <w:rFonts w:ascii="Arial" w:hAnsi="Arial" w:cs="Arial"/>
          <w:b/>
        </w:rPr>
      </w:pPr>
    </w:p>
    <w:p w:rsidR="007A0A64" w:rsidRPr="008D68BB" w:rsidRDefault="007A0A64" w:rsidP="007A0A64">
      <w:pPr>
        <w:spacing w:line="360" w:lineRule="auto"/>
        <w:jc w:val="both"/>
        <w:rPr>
          <w:b/>
        </w:rPr>
      </w:pPr>
      <w:r w:rsidRPr="008D68BB">
        <w:rPr>
          <w:b/>
        </w:rPr>
        <w:t>Introduction</w:t>
      </w:r>
    </w:p>
    <w:p w:rsidR="007A0A64" w:rsidRPr="008D68BB" w:rsidRDefault="007A0A64" w:rsidP="007A0A64">
      <w:pPr>
        <w:spacing w:line="360" w:lineRule="auto"/>
        <w:jc w:val="both"/>
      </w:pPr>
      <w:r w:rsidRPr="008D68BB">
        <w:t>Multiple drug resistance is a state enabling a disease causing organism to resist distinctive drugs or chemicals of a wide assortment of structure and occupation embattled at eradicating the organism. Organisms that display multidrug resistance can be pathologic cells, including bacterial and neoplastic cells. Multidrug resistant (MDR) isolates are even more likely to be associated with complications in the therapeutic management of patients with infectious diseases (</w:t>
      </w:r>
      <w:r w:rsidR="0055661A" w:rsidRPr="008D68BB">
        <w:t xml:space="preserve">Karlowsky </w:t>
      </w:r>
      <w:r w:rsidR="0055661A" w:rsidRPr="008D68BB">
        <w:rPr>
          <w:i/>
        </w:rPr>
        <w:t>et al.,</w:t>
      </w:r>
      <w:r w:rsidR="0055661A" w:rsidRPr="008D68BB">
        <w:t xml:space="preserve"> 2003</w:t>
      </w:r>
      <w:r w:rsidRPr="008D68BB">
        <w:t xml:space="preserve">). </w:t>
      </w:r>
    </w:p>
    <w:p w:rsidR="00262213" w:rsidRPr="008D68BB" w:rsidRDefault="00262213" w:rsidP="007A0A64">
      <w:pPr>
        <w:spacing w:line="360" w:lineRule="auto"/>
        <w:jc w:val="both"/>
      </w:pPr>
    </w:p>
    <w:p w:rsidR="007A0A64" w:rsidRPr="008D68BB" w:rsidRDefault="007A0A64" w:rsidP="007A0A64">
      <w:pPr>
        <w:spacing w:line="360" w:lineRule="auto"/>
        <w:jc w:val="both"/>
      </w:pPr>
      <w:r w:rsidRPr="008D68BB">
        <w:t xml:space="preserve">Extended spectrum beta lactamases (ESBLs) are one of the most important causes of resistance to penicillin and cephalosporins in </w:t>
      </w:r>
      <w:r w:rsidRPr="008D68BB">
        <w:rPr>
          <w:i/>
        </w:rPr>
        <w:t>E.coli</w:t>
      </w:r>
      <w:r w:rsidRPr="008D68BB">
        <w:t xml:space="preserve"> and </w:t>
      </w:r>
      <w:r w:rsidRPr="008D68BB">
        <w:rPr>
          <w:i/>
        </w:rPr>
        <w:t>Klebsiella</w:t>
      </w:r>
      <w:r w:rsidRPr="008D68BB">
        <w:t xml:space="preserve"> spp. ESBL producing bacteria are also frequently resistant to aminoglycosides, trimethoprim sulfamethoxazole and quinolones. This situation restricts the treatment choices (</w:t>
      </w:r>
      <w:r w:rsidR="00AF26A5" w:rsidRPr="008D68BB">
        <w:t xml:space="preserve">Quale </w:t>
      </w:r>
      <w:r w:rsidR="00AF26A5" w:rsidRPr="008D68BB">
        <w:rPr>
          <w:i/>
        </w:rPr>
        <w:t>et al.,</w:t>
      </w:r>
      <w:r w:rsidR="00AF26A5" w:rsidRPr="008D68BB">
        <w:t xml:space="preserve"> 2002</w:t>
      </w:r>
      <w:r w:rsidRPr="008D68BB">
        <w:t xml:space="preserve">). Antimicrobial resistance among the Enterobacteriaceae, a group of highly pathogenic Gram negative organisms, has increased dramatically in recent years against commonly used antimicrobials such as the tetracyclines, </w:t>
      </w:r>
      <w:r w:rsidRPr="008D68BB">
        <w:sym w:font="Symbol" w:char="F062"/>
      </w:r>
      <w:r w:rsidRPr="008D68BB">
        <w:t xml:space="preserve"> lactams, fluoroquinolones, aminoglycosides and co trimoxazole (</w:t>
      </w:r>
      <w:r w:rsidR="00AF26A5" w:rsidRPr="008D68BB">
        <w:t xml:space="preserve">Fritsch </w:t>
      </w:r>
      <w:r w:rsidR="00AF26A5" w:rsidRPr="008D68BB">
        <w:rPr>
          <w:i/>
        </w:rPr>
        <w:t>et al.,</w:t>
      </w:r>
      <w:r w:rsidR="00AF26A5" w:rsidRPr="008D68BB">
        <w:t xml:space="preserve"> 2005</w:t>
      </w:r>
      <w:r w:rsidRPr="008D68BB">
        <w:t xml:space="preserve">). This is particularly true among pathogens such as </w:t>
      </w:r>
      <w:r w:rsidRPr="008D68BB">
        <w:rPr>
          <w:i/>
        </w:rPr>
        <w:t>Escherichia coli</w:t>
      </w:r>
      <w:r w:rsidRPr="008D68BB">
        <w:t xml:space="preserve"> and </w:t>
      </w:r>
      <w:r w:rsidRPr="008D68BB">
        <w:rPr>
          <w:i/>
        </w:rPr>
        <w:t>Klebsiella pneumoniae</w:t>
      </w:r>
      <w:r w:rsidRPr="008D68BB">
        <w:t xml:space="preserve"> that produce ESBLs (</w:t>
      </w:r>
      <w:r w:rsidR="00AF26A5" w:rsidRPr="008D68BB">
        <w:t xml:space="preserve">Paterson </w:t>
      </w:r>
      <w:r w:rsidR="00AF26A5" w:rsidRPr="008D68BB">
        <w:rPr>
          <w:i/>
        </w:rPr>
        <w:t>et al.,</w:t>
      </w:r>
      <w:r w:rsidR="00AF26A5" w:rsidRPr="008D68BB">
        <w:t xml:space="preserve"> 2005</w:t>
      </w:r>
      <w:r w:rsidRPr="008D68BB">
        <w:t xml:space="preserve">), a class of enzymes that has been strongly correlated with multidrug resistance among the </w:t>
      </w:r>
      <w:r w:rsidRPr="008D68BB">
        <w:rPr>
          <w:i/>
        </w:rPr>
        <w:t xml:space="preserve">Enterobacteriaceae </w:t>
      </w:r>
      <w:r w:rsidRPr="008D68BB">
        <w:t>(</w:t>
      </w:r>
      <w:r w:rsidR="00AF26A5" w:rsidRPr="008D68BB">
        <w:t>Kader and Kumar, 2004</w:t>
      </w:r>
      <w:r w:rsidRPr="008D68BB">
        <w:t>). However, study conducting the last two decades found that bacterial resistance mediated by plasmids which carry resistance gene to a large number of antibiotics, which are rapidly transferred has worsened the scenario (</w:t>
      </w:r>
      <w:r w:rsidR="00AF26A5" w:rsidRPr="008D68BB">
        <w:t xml:space="preserve">Ram </w:t>
      </w:r>
      <w:r w:rsidR="00AF26A5" w:rsidRPr="008D68BB">
        <w:rPr>
          <w:i/>
        </w:rPr>
        <w:t>et al.,</w:t>
      </w:r>
      <w:r w:rsidR="00AF26A5" w:rsidRPr="008D68BB">
        <w:t xml:space="preserve"> 2000</w:t>
      </w:r>
      <w:r w:rsidRPr="008D68BB">
        <w:t xml:space="preserve">). </w:t>
      </w:r>
    </w:p>
    <w:p w:rsidR="00262213" w:rsidRPr="008D68BB" w:rsidRDefault="00262213" w:rsidP="007A0A64">
      <w:pPr>
        <w:spacing w:line="360" w:lineRule="auto"/>
        <w:jc w:val="both"/>
      </w:pPr>
    </w:p>
    <w:p w:rsidR="001938F7" w:rsidRPr="008D68BB" w:rsidRDefault="001938F7" w:rsidP="001938F7">
      <w:pPr>
        <w:widowControl w:val="0"/>
        <w:autoSpaceDE w:val="0"/>
        <w:autoSpaceDN w:val="0"/>
        <w:adjustRightInd w:val="0"/>
        <w:spacing w:line="360" w:lineRule="auto"/>
        <w:jc w:val="both"/>
        <w:rPr>
          <w:lang w:val="en-AU"/>
        </w:rPr>
      </w:pPr>
      <w:r w:rsidRPr="008D68BB">
        <w:rPr>
          <w:lang w:val="en-AU"/>
        </w:rPr>
        <w:t>In the last 15 years, ESBLs have gone from being an interesting scientific observation to a reality of great medical importance. The introduction of the oxyimino β lactam antibiotics was met with the emergence of new β lactamases. The development and spread of ESBLs have most likely been caused by the overuse of expanded spectrum cephalosporins in the hospital setting. Numerous methods have been proposed for the detection of ESBLs in clinical isolates</w:t>
      </w:r>
      <w:r w:rsidR="002940F9" w:rsidRPr="008D68BB">
        <w:rPr>
          <w:lang w:val="en-AU"/>
        </w:rPr>
        <w:t>.</w:t>
      </w:r>
      <w:r w:rsidRPr="008D68BB">
        <w:rPr>
          <w:lang w:val="en-AU"/>
        </w:rPr>
        <w:t xml:space="preserve"> Current therapy for strains of </w:t>
      </w:r>
      <w:r w:rsidRPr="008D68BB">
        <w:rPr>
          <w:iCs/>
          <w:lang w:val="en-AU"/>
        </w:rPr>
        <w:t>Enterobacteriaceae</w:t>
      </w:r>
      <w:r w:rsidRPr="008D68BB">
        <w:rPr>
          <w:i/>
          <w:iCs/>
          <w:lang w:val="en-AU"/>
        </w:rPr>
        <w:t xml:space="preserve"> </w:t>
      </w:r>
      <w:r w:rsidRPr="008D68BB">
        <w:rPr>
          <w:lang w:val="en-AU"/>
        </w:rPr>
        <w:t xml:space="preserve">that express ESBLs is limited to such broad spectrum agents as imipenem. However, there have already been reports of therapeutic failures of this drug </w:t>
      </w:r>
      <w:r w:rsidRPr="008D68BB">
        <w:rPr>
          <w:lang w:val="en-AU"/>
        </w:rPr>
        <w:lastRenderedPageBreak/>
        <w:t xml:space="preserve">with strains that produce multiple β lactamases (Ahmad </w:t>
      </w:r>
      <w:r w:rsidRPr="008D68BB">
        <w:rPr>
          <w:i/>
          <w:iCs/>
          <w:lang w:val="en-AU"/>
        </w:rPr>
        <w:t>et al.,</w:t>
      </w:r>
      <w:r w:rsidRPr="008D68BB">
        <w:rPr>
          <w:lang w:val="en-AU"/>
        </w:rPr>
        <w:t xml:space="preserve"> 1999</w:t>
      </w:r>
      <w:r w:rsidR="008D68BB">
        <w:rPr>
          <w:lang w:val="en-AU"/>
        </w:rPr>
        <w:t xml:space="preserve">; Iqbal </w:t>
      </w:r>
      <w:r w:rsidR="008D68BB" w:rsidRPr="008D68BB">
        <w:rPr>
          <w:i/>
          <w:lang w:val="en-AU"/>
        </w:rPr>
        <w:t>et al.,</w:t>
      </w:r>
      <w:r w:rsidR="008D68BB">
        <w:rPr>
          <w:lang w:val="en-AU"/>
        </w:rPr>
        <w:t xml:space="preserve"> 2014</w:t>
      </w:r>
      <w:r w:rsidRPr="008D68BB">
        <w:rPr>
          <w:lang w:val="en-AU"/>
        </w:rPr>
        <w:t>). There are limited therapeutic options left for some of these organisms. Strains expressing extended spectrum β lactamases will present a host of challenges for clinical microbiologists and clinicians alike as we head into the 21</w:t>
      </w:r>
      <w:r w:rsidRPr="008D68BB">
        <w:rPr>
          <w:vertAlign w:val="superscript"/>
          <w:lang w:val="en-AU"/>
        </w:rPr>
        <w:t>st</w:t>
      </w:r>
      <w:r w:rsidRPr="008D68BB">
        <w:rPr>
          <w:lang w:val="en-AU"/>
        </w:rPr>
        <w:t xml:space="preserve"> century.</w:t>
      </w:r>
    </w:p>
    <w:p w:rsidR="00262213" w:rsidRPr="008D68BB" w:rsidRDefault="00262213" w:rsidP="001938F7">
      <w:pPr>
        <w:widowControl w:val="0"/>
        <w:autoSpaceDE w:val="0"/>
        <w:autoSpaceDN w:val="0"/>
        <w:adjustRightInd w:val="0"/>
        <w:spacing w:line="360" w:lineRule="auto"/>
        <w:jc w:val="both"/>
        <w:rPr>
          <w:lang w:val="en-AU"/>
        </w:rPr>
      </w:pPr>
    </w:p>
    <w:p w:rsidR="001938F7" w:rsidRPr="008D68BB" w:rsidRDefault="001938F7" w:rsidP="001938F7">
      <w:pPr>
        <w:pStyle w:val="BodyText2"/>
        <w:spacing w:after="0" w:line="360" w:lineRule="auto"/>
        <w:jc w:val="both"/>
        <w:rPr>
          <w:rFonts w:ascii="Times New Roman" w:hAnsi="Times New Roman" w:cs="Times New Roman"/>
          <w:sz w:val="24"/>
          <w:szCs w:val="24"/>
          <w:lang w:val="en-GB"/>
        </w:rPr>
      </w:pPr>
      <w:r w:rsidRPr="008D68BB">
        <w:rPr>
          <w:rFonts w:ascii="Times New Roman" w:hAnsi="Times New Roman" w:cs="Times New Roman"/>
          <w:sz w:val="24"/>
          <w:szCs w:val="24"/>
        </w:rPr>
        <w:t>The aims and objectives of the present study were to explore the possibility of developing “</w:t>
      </w:r>
      <w:r w:rsidRPr="008D68BB">
        <w:rPr>
          <w:rFonts w:ascii="Times New Roman" w:hAnsi="Times New Roman" w:cs="Times New Roman"/>
          <w:sz w:val="24"/>
          <w:szCs w:val="24"/>
          <w:lang w:val="en-GB"/>
        </w:rPr>
        <w:t>MDR and ESBL production in bacterial blood culture isolates”</w:t>
      </w:r>
      <w:r w:rsidRPr="008D68BB">
        <w:rPr>
          <w:rFonts w:ascii="Times New Roman" w:hAnsi="Times New Roman" w:cs="Times New Roman"/>
          <w:sz w:val="24"/>
          <w:szCs w:val="24"/>
        </w:rPr>
        <w:t xml:space="preserve">. For this purpose following objectives were set forth: </w:t>
      </w:r>
      <w:hyperlink r:id="rId13" w:history="1">
        <w:r w:rsidR="00FF01FE" w:rsidRPr="008D68BB">
          <w:rPr>
            <w:rFonts w:ascii="Times New Roman" w:hAnsi="Times New Roman" w:cs="Times New Roman"/>
            <w:sz w:val="24"/>
            <w:szCs w:val="24"/>
            <w:lang w:val="en-GB"/>
          </w:rPr>
          <w:t>To</w:t>
        </w:r>
      </w:hyperlink>
      <w:r w:rsidR="00FF01FE" w:rsidRPr="008D68BB">
        <w:rPr>
          <w:rFonts w:ascii="Times New Roman" w:hAnsi="Times New Roman" w:cs="Times New Roman"/>
          <w:sz w:val="24"/>
          <w:szCs w:val="24"/>
        </w:rPr>
        <w:t xml:space="preserve"> </w:t>
      </w:r>
      <w:r w:rsidRPr="008D68BB">
        <w:rPr>
          <w:rFonts w:ascii="Times New Roman" w:hAnsi="Times New Roman" w:cs="Times New Roman"/>
          <w:sz w:val="24"/>
          <w:szCs w:val="24"/>
          <w:lang w:val="en-GB"/>
        </w:rPr>
        <w:t>find out the ESBL production, to check the prevalence of MDR bacteria, to evaluate the effect of the drugs on specific bacteria and Area wise study of septicemic patients.</w:t>
      </w:r>
    </w:p>
    <w:p w:rsidR="00262213" w:rsidRPr="00DE5FA1" w:rsidRDefault="00262213" w:rsidP="001938F7">
      <w:pPr>
        <w:pStyle w:val="BodyText2"/>
        <w:spacing w:after="0" w:line="360" w:lineRule="auto"/>
        <w:jc w:val="both"/>
        <w:rPr>
          <w:rFonts w:ascii="Arial" w:hAnsi="Arial" w:cs="Arial"/>
          <w:b/>
          <w:sz w:val="24"/>
          <w:szCs w:val="24"/>
          <w:lang w:val="en-GB"/>
        </w:rPr>
      </w:pPr>
    </w:p>
    <w:p w:rsidR="008D68BB" w:rsidRDefault="008D68BB" w:rsidP="001938F7">
      <w:pPr>
        <w:pStyle w:val="BodyText2"/>
        <w:spacing w:after="0" w:line="360" w:lineRule="auto"/>
        <w:jc w:val="both"/>
        <w:rPr>
          <w:rFonts w:ascii="Arial" w:hAnsi="Arial" w:cs="Arial"/>
          <w:b/>
          <w:sz w:val="24"/>
          <w:szCs w:val="24"/>
          <w:lang w:val="en-GB"/>
        </w:rPr>
      </w:pPr>
    </w:p>
    <w:p w:rsidR="008D68BB" w:rsidRDefault="008D68BB" w:rsidP="001938F7">
      <w:pPr>
        <w:pStyle w:val="BodyText2"/>
        <w:spacing w:after="0" w:line="360" w:lineRule="auto"/>
        <w:jc w:val="both"/>
        <w:rPr>
          <w:rFonts w:ascii="Arial" w:hAnsi="Arial" w:cs="Arial"/>
          <w:b/>
          <w:sz w:val="24"/>
          <w:szCs w:val="24"/>
          <w:lang w:val="en-GB"/>
        </w:rPr>
      </w:pPr>
    </w:p>
    <w:p w:rsidR="008D68BB" w:rsidRDefault="008D68BB" w:rsidP="001938F7">
      <w:pPr>
        <w:pStyle w:val="BodyText2"/>
        <w:spacing w:after="0" w:line="360" w:lineRule="auto"/>
        <w:jc w:val="both"/>
        <w:rPr>
          <w:rFonts w:ascii="Arial" w:hAnsi="Arial" w:cs="Arial"/>
          <w:b/>
          <w:sz w:val="24"/>
          <w:szCs w:val="24"/>
          <w:lang w:val="en-GB"/>
        </w:rPr>
      </w:pPr>
    </w:p>
    <w:p w:rsidR="008D68BB" w:rsidRDefault="008D68BB" w:rsidP="001938F7">
      <w:pPr>
        <w:pStyle w:val="BodyText2"/>
        <w:spacing w:after="0" w:line="360" w:lineRule="auto"/>
        <w:jc w:val="both"/>
        <w:rPr>
          <w:rFonts w:ascii="Arial" w:hAnsi="Arial" w:cs="Arial"/>
          <w:b/>
          <w:sz w:val="24"/>
          <w:szCs w:val="24"/>
          <w:lang w:val="en-GB"/>
        </w:rPr>
      </w:pPr>
    </w:p>
    <w:p w:rsidR="008D68BB" w:rsidRDefault="008D68BB" w:rsidP="001938F7">
      <w:pPr>
        <w:pStyle w:val="BodyText2"/>
        <w:spacing w:after="0" w:line="360" w:lineRule="auto"/>
        <w:jc w:val="both"/>
        <w:rPr>
          <w:rFonts w:ascii="Arial" w:hAnsi="Arial" w:cs="Arial"/>
          <w:b/>
          <w:sz w:val="24"/>
          <w:szCs w:val="24"/>
          <w:lang w:val="en-GB"/>
        </w:rPr>
      </w:pPr>
    </w:p>
    <w:p w:rsidR="008D68BB" w:rsidRDefault="008D68BB" w:rsidP="001938F7">
      <w:pPr>
        <w:pStyle w:val="BodyText2"/>
        <w:spacing w:after="0" w:line="360" w:lineRule="auto"/>
        <w:jc w:val="both"/>
        <w:rPr>
          <w:rFonts w:ascii="Arial" w:hAnsi="Arial" w:cs="Arial"/>
          <w:b/>
          <w:sz w:val="24"/>
          <w:szCs w:val="24"/>
          <w:lang w:val="en-GB"/>
        </w:rPr>
      </w:pPr>
    </w:p>
    <w:p w:rsidR="008D68BB" w:rsidRDefault="008D68BB" w:rsidP="001938F7">
      <w:pPr>
        <w:pStyle w:val="BodyText2"/>
        <w:spacing w:after="0" w:line="360" w:lineRule="auto"/>
        <w:jc w:val="both"/>
        <w:rPr>
          <w:rFonts w:ascii="Arial" w:hAnsi="Arial" w:cs="Arial"/>
          <w:b/>
          <w:sz w:val="24"/>
          <w:szCs w:val="24"/>
          <w:lang w:val="en-GB"/>
        </w:rPr>
      </w:pPr>
    </w:p>
    <w:p w:rsidR="008D68BB" w:rsidRDefault="008D68BB" w:rsidP="001938F7">
      <w:pPr>
        <w:pStyle w:val="BodyText2"/>
        <w:spacing w:after="0" w:line="360" w:lineRule="auto"/>
        <w:jc w:val="both"/>
        <w:rPr>
          <w:rFonts w:ascii="Arial" w:hAnsi="Arial" w:cs="Arial"/>
          <w:b/>
          <w:sz w:val="24"/>
          <w:szCs w:val="24"/>
          <w:lang w:val="en-GB"/>
        </w:rPr>
      </w:pPr>
    </w:p>
    <w:p w:rsidR="008D68BB" w:rsidRDefault="008D68BB" w:rsidP="001938F7">
      <w:pPr>
        <w:pStyle w:val="BodyText2"/>
        <w:spacing w:after="0" w:line="360" w:lineRule="auto"/>
        <w:jc w:val="both"/>
        <w:rPr>
          <w:rFonts w:ascii="Arial" w:hAnsi="Arial" w:cs="Arial"/>
          <w:b/>
          <w:sz w:val="24"/>
          <w:szCs w:val="24"/>
          <w:lang w:val="en-GB"/>
        </w:rPr>
      </w:pPr>
    </w:p>
    <w:p w:rsidR="008D68BB" w:rsidRDefault="008D68BB" w:rsidP="001938F7">
      <w:pPr>
        <w:pStyle w:val="BodyText2"/>
        <w:spacing w:after="0" w:line="360" w:lineRule="auto"/>
        <w:jc w:val="both"/>
        <w:rPr>
          <w:rFonts w:ascii="Arial" w:hAnsi="Arial" w:cs="Arial"/>
          <w:b/>
          <w:sz w:val="24"/>
          <w:szCs w:val="24"/>
          <w:lang w:val="en-GB"/>
        </w:rPr>
      </w:pPr>
    </w:p>
    <w:p w:rsidR="008D68BB" w:rsidRDefault="008D68BB" w:rsidP="001938F7">
      <w:pPr>
        <w:pStyle w:val="BodyText2"/>
        <w:spacing w:after="0" w:line="360" w:lineRule="auto"/>
        <w:jc w:val="both"/>
        <w:rPr>
          <w:rFonts w:ascii="Arial" w:hAnsi="Arial" w:cs="Arial"/>
          <w:b/>
          <w:sz w:val="24"/>
          <w:szCs w:val="24"/>
          <w:lang w:val="en-GB"/>
        </w:rPr>
      </w:pPr>
    </w:p>
    <w:p w:rsidR="008D68BB" w:rsidRDefault="008D68BB" w:rsidP="001938F7">
      <w:pPr>
        <w:pStyle w:val="BodyText2"/>
        <w:spacing w:after="0" w:line="360" w:lineRule="auto"/>
        <w:jc w:val="both"/>
        <w:rPr>
          <w:rFonts w:ascii="Arial" w:hAnsi="Arial" w:cs="Arial"/>
          <w:b/>
          <w:sz w:val="24"/>
          <w:szCs w:val="24"/>
          <w:lang w:val="en-GB"/>
        </w:rPr>
      </w:pPr>
    </w:p>
    <w:p w:rsidR="008D68BB" w:rsidRDefault="008D68BB" w:rsidP="001938F7">
      <w:pPr>
        <w:pStyle w:val="BodyText2"/>
        <w:spacing w:after="0" w:line="360" w:lineRule="auto"/>
        <w:jc w:val="both"/>
        <w:rPr>
          <w:rFonts w:ascii="Arial" w:hAnsi="Arial" w:cs="Arial"/>
          <w:b/>
          <w:sz w:val="24"/>
          <w:szCs w:val="24"/>
          <w:lang w:val="en-GB"/>
        </w:rPr>
      </w:pPr>
    </w:p>
    <w:p w:rsidR="008D68BB" w:rsidRDefault="008D68BB" w:rsidP="001938F7">
      <w:pPr>
        <w:pStyle w:val="BodyText2"/>
        <w:spacing w:after="0" w:line="360" w:lineRule="auto"/>
        <w:jc w:val="both"/>
        <w:rPr>
          <w:rFonts w:ascii="Arial" w:hAnsi="Arial" w:cs="Arial"/>
          <w:b/>
          <w:sz w:val="24"/>
          <w:szCs w:val="24"/>
          <w:lang w:val="en-GB"/>
        </w:rPr>
      </w:pPr>
    </w:p>
    <w:p w:rsidR="008D68BB" w:rsidRDefault="008D68BB" w:rsidP="001938F7">
      <w:pPr>
        <w:pStyle w:val="BodyText2"/>
        <w:spacing w:after="0" w:line="360" w:lineRule="auto"/>
        <w:jc w:val="both"/>
        <w:rPr>
          <w:rFonts w:ascii="Arial" w:hAnsi="Arial" w:cs="Arial"/>
          <w:b/>
          <w:sz w:val="24"/>
          <w:szCs w:val="24"/>
          <w:lang w:val="en-GB"/>
        </w:rPr>
      </w:pPr>
    </w:p>
    <w:p w:rsidR="008D68BB" w:rsidRDefault="008D68BB" w:rsidP="001938F7">
      <w:pPr>
        <w:pStyle w:val="BodyText2"/>
        <w:spacing w:after="0" w:line="360" w:lineRule="auto"/>
        <w:jc w:val="both"/>
        <w:rPr>
          <w:rFonts w:ascii="Arial" w:hAnsi="Arial" w:cs="Arial"/>
          <w:b/>
          <w:sz w:val="24"/>
          <w:szCs w:val="24"/>
          <w:lang w:val="en-GB"/>
        </w:rPr>
      </w:pPr>
    </w:p>
    <w:p w:rsidR="008D68BB" w:rsidRDefault="008D68BB" w:rsidP="001938F7">
      <w:pPr>
        <w:pStyle w:val="BodyText2"/>
        <w:spacing w:after="0" w:line="360" w:lineRule="auto"/>
        <w:jc w:val="both"/>
        <w:rPr>
          <w:rFonts w:ascii="Arial" w:hAnsi="Arial" w:cs="Arial"/>
          <w:b/>
          <w:sz w:val="24"/>
          <w:szCs w:val="24"/>
          <w:lang w:val="en-GB"/>
        </w:rPr>
      </w:pPr>
    </w:p>
    <w:p w:rsidR="008D68BB" w:rsidRDefault="008D68BB" w:rsidP="001938F7">
      <w:pPr>
        <w:pStyle w:val="BodyText2"/>
        <w:spacing w:after="0" w:line="360" w:lineRule="auto"/>
        <w:jc w:val="both"/>
        <w:rPr>
          <w:rFonts w:ascii="Arial" w:hAnsi="Arial" w:cs="Arial"/>
          <w:b/>
          <w:sz w:val="24"/>
          <w:szCs w:val="24"/>
          <w:lang w:val="en-GB"/>
        </w:rPr>
      </w:pPr>
    </w:p>
    <w:p w:rsidR="008D68BB" w:rsidRDefault="008D68BB" w:rsidP="001938F7">
      <w:pPr>
        <w:pStyle w:val="BodyText2"/>
        <w:spacing w:after="0" w:line="360" w:lineRule="auto"/>
        <w:jc w:val="both"/>
        <w:rPr>
          <w:rFonts w:ascii="Arial" w:hAnsi="Arial" w:cs="Arial"/>
          <w:b/>
          <w:sz w:val="24"/>
          <w:szCs w:val="24"/>
          <w:lang w:val="en-GB"/>
        </w:rPr>
      </w:pPr>
    </w:p>
    <w:p w:rsidR="008D68BB" w:rsidRDefault="008D68BB" w:rsidP="001938F7">
      <w:pPr>
        <w:pStyle w:val="BodyText2"/>
        <w:spacing w:after="0" w:line="360" w:lineRule="auto"/>
        <w:jc w:val="both"/>
        <w:rPr>
          <w:rFonts w:ascii="Arial" w:hAnsi="Arial" w:cs="Arial"/>
          <w:b/>
          <w:sz w:val="24"/>
          <w:szCs w:val="24"/>
          <w:lang w:val="en-GB"/>
        </w:rPr>
      </w:pPr>
    </w:p>
    <w:p w:rsidR="008D68BB" w:rsidRDefault="008D68BB" w:rsidP="001938F7">
      <w:pPr>
        <w:pStyle w:val="BodyText2"/>
        <w:spacing w:after="0" w:line="360" w:lineRule="auto"/>
        <w:jc w:val="both"/>
        <w:rPr>
          <w:rFonts w:ascii="Arial" w:hAnsi="Arial" w:cs="Arial"/>
          <w:b/>
          <w:sz w:val="24"/>
          <w:szCs w:val="24"/>
          <w:lang w:val="en-GB"/>
        </w:rPr>
      </w:pPr>
    </w:p>
    <w:p w:rsidR="008D68BB" w:rsidRDefault="008D68BB" w:rsidP="001938F7">
      <w:pPr>
        <w:pStyle w:val="BodyText2"/>
        <w:spacing w:after="0" w:line="360" w:lineRule="auto"/>
        <w:jc w:val="both"/>
        <w:rPr>
          <w:rFonts w:ascii="Arial" w:hAnsi="Arial" w:cs="Arial"/>
          <w:b/>
          <w:sz w:val="24"/>
          <w:szCs w:val="24"/>
          <w:lang w:val="en-GB"/>
        </w:rPr>
      </w:pPr>
    </w:p>
    <w:p w:rsidR="008D68BB" w:rsidRDefault="008D68BB" w:rsidP="001938F7">
      <w:pPr>
        <w:pStyle w:val="BodyText2"/>
        <w:spacing w:after="0" w:line="360" w:lineRule="auto"/>
        <w:jc w:val="both"/>
        <w:rPr>
          <w:rFonts w:ascii="Arial" w:hAnsi="Arial" w:cs="Arial"/>
          <w:b/>
          <w:sz w:val="24"/>
          <w:szCs w:val="24"/>
          <w:lang w:val="en-GB"/>
        </w:rPr>
      </w:pPr>
    </w:p>
    <w:p w:rsidR="001938F7" w:rsidRPr="008D68BB" w:rsidRDefault="001938F7" w:rsidP="001938F7">
      <w:pPr>
        <w:pStyle w:val="BodyText2"/>
        <w:spacing w:after="0" w:line="360" w:lineRule="auto"/>
        <w:jc w:val="both"/>
        <w:rPr>
          <w:rFonts w:ascii="Times New Roman" w:hAnsi="Times New Roman" w:cs="Times New Roman"/>
          <w:b/>
          <w:sz w:val="24"/>
          <w:szCs w:val="24"/>
          <w:lang w:val="en-GB"/>
        </w:rPr>
      </w:pPr>
      <w:r w:rsidRPr="008D68BB">
        <w:rPr>
          <w:rFonts w:ascii="Times New Roman" w:hAnsi="Times New Roman" w:cs="Times New Roman"/>
          <w:b/>
          <w:sz w:val="24"/>
          <w:szCs w:val="24"/>
          <w:lang w:val="en-GB"/>
        </w:rPr>
        <w:t>Materials and Methods</w:t>
      </w:r>
    </w:p>
    <w:p w:rsidR="00152354" w:rsidRPr="008D68BB" w:rsidRDefault="00152354" w:rsidP="001938F7">
      <w:pPr>
        <w:pStyle w:val="BodyText2"/>
        <w:spacing w:after="0" w:line="360" w:lineRule="auto"/>
        <w:jc w:val="both"/>
        <w:rPr>
          <w:rFonts w:ascii="Times New Roman" w:hAnsi="Times New Roman" w:cs="Times New Roman"/>
          <w:sz w:val="24"/>
          <w:szCs w:val="24"/>
        </w:rPr>
      </w:pPr>
      <w:r w:rsidRPr="008D68BB">
        <w:rPr>
          <w:rFonts w:ascii="Times New Roman" w:hAnsi="Times New Roman" w:cs="Times New Roman"/>
          <w:sz w:val="24"/>
          <w:szCs w:val="24"/>
        </w:rPr>
        <w:t xml:space="preserve">This research work was conducted at the Department of Microbiology, Hazara University, Mansehra Pakistan and Department of Pathology, Pakistan Institute of Medical Sciences, (PIMS) Islamabad, Pakistan. </w:t>
      </w:r>
    </w:p>
    <w:p w:rsidR="00262213" w:rsidRPr="008D68BB" w:rsidRDefault="00262213" w:rsidP="001938F7">
      <w:pPr>
        <w:spacing w:line="360" w:lineRule="auto"/>
        <w:rPr>
          <w:b/>
          <w:bCs/>
        </w:rPr>
      </w:pPr>
    </w:p>
    <w:p w:rsidR="001938F7" w:rsidRPr="008D68BB" w:rsidRDefault="001938F7" w:rsidP="001938F7">
      <w:pPr>
        <w:spacing w:line="360" w:lineRule="auto"/>
        <w:rPr>
          <w:bCs/>
        </w:rPr>
      </w:pPr>
      <w:r w:rsidRPr="008D68BB">
        <w:rPr>
          <w:b/>
          <w:bCs/>
        </w:rPr>
        <w:t>Human Blood Samples</w:t>
      </w:r>
      <w:r w:rsidRPr="008D68BB">
        <w:rPr>
          <w:bCs/>
        </w:rPr>
        <w:tab/>
      </w:r>
    </w:p>
    <w:p w:rsidR="001938F7" w:rsidRPr="008D68BB" w:rsidRDefault="001938F7" w:rsidP="001938F7">
      <w:pPr>
        <w:spacing w:line="360" w:lineRule="auto"/>
        <w:jc w:val="both"/>
      </w:pPr>
      <w:r w:rsidRPr="008D68BB">
        <w:t>Blood samples of male and female septicemic patients</w:t>
      </w:r>
      <w:r w:rsidR="00152354" w:rsidRPr="008D68BB">
        <w:t xml:space="preserve"> (child, adults </w:t>
      </w:r>
      <w:r w:rsidRPr="008D68BB">
        <w:t>and old age) of PIMS hospital.</w:t>
      </w:r>
    </w:p>
    <w:p w:rsidR="00262213" w:rsidRPr="008D68BB" w:rsidRDefault="00262213" w:rsidP="00152354">
      <w:pPr>
        <w:pStyle w:val="Heading3"/>
        <w:spacing w:before="0" w:beforeAutospacing="0" w:after="0" w:afterAutospacing="0"/>
        <w:rPr>
          <w:sz w:val="24"/>
          <w:szCs w:val="24"/>
        </w:rPr>
      </w:pPr>
    </w:p>
    <w:p w:rsidR="00152354" w:rsidRPr="008D68BB" w:rsidRDefault="00152354" w:rsidP="00152354">
      <w:pPr>
        <w:pStyle w:val="Heading3"/>
        <w:spacing w:before="0" w:beforeAutospacing="0" w:after="0" w:afterAutospacing="0"/>
        <w:rPr>
          <w:sz w:val="24"/>
          <w:szCs w:val="24"/>
        </w:rPr>
      </w:pPr>
      <w:r w:rsidRPr="008D68BB">
        <w:rPr>
          <w:sz w:val="24"/>
          <w:szCs w:val="24"/>
        </w:rPr>
        <w:t xml:space="preserve">Method for Blood Collection </w:t>
      </w:r>
    </w:p>
    <w:p w:rsidR="00152354" w:rsidRPr="008D68BB" w:rsidRDefault="00152354" w:rsidP="00152354">
      <w:pPr>
        <w:autoSpaceDE w:val="0"/>
        <w:autoSpaceDN w:val="0"/>
        <w:adjustRightInd w:val="0"/>
        <w:spacing w:line="360" w:lineRule="auto"/>
        <w:jc w:val="both"/>
      </w:pPr>
      <w:r w:rsidRPr="008D68BB">
        <w:rPr>
          <w:bCs/>
        </w:rPr>
        <w:t xml:space="preserve">Blood was drawn aseptically in a room, using sterilized syringes </w:t>
      </w:r>
      <w:r w:rsidRPr="008D68BB">
        <w:t xml:space="preserve">from all adult and pediatric inpatients and outpatients with suspected Septicemia and directly inoculated into BD Bactec </w:t>
      </w:r>
      <w:proofErr w:type="gramStart"/>
      <w:r w:rsidRPr="008D68BB">
        <w:t>Plus</w:t>
      </w:r>
      <w:proofErr w:type="gramEnd"/>
      <w:r w:rsidRPr="008D68BB">
        <w:t xml:space="preserve"> Aerobic/F, BD Bactec Plus Anaerobic/F and BD Bactec bottles. The volume of blood obtained from adults was 5–10 ml and for the children 1–3 ml.</w:t>
      </w:r>
    </w:p>
    <w:p w:rsidR="00262213" w:rsidRPr="008D68BB" w:rsidRDefault="00262213" w:rsidP="00152354">
      <w:pPr>
        <w:pStyle w:val="Heading1"/>
        <w:spacing w:before="0" w:line="360" w:lineRule="auto"/>
        <w:rPr>
          <w:rFonts w:ascii="Times New Roman" w:hAnsi="Times New Roman" w:cs="Times New Roman"/>
          <w:color w:val="auto"/>
          <w:sz w:val="24"/>
          <w:szCs w:val="24"/>
        </w:rPr>
      </w:pPr>
    </w:p>
    <w:p w:rsidR="00152354" w:rsidRPr="008D68BB" w:rsidRDefault="00152354" w:rsidP="00152354">
      <w:pPr>
        <w:pStyle w:val="Heading1"/>
        <w:spacing w:before="0" w:line="360" w:lineRule="auto"/>
        <w:rPr>
          <w:rFonts w:ascii="Times New Roman" w:hAnsi="Times New Roman" w:cs="Times New Roman"/>
          <w:color w:val="auto"/>
          <w:sz w:val="24"/>
          <w:szCs w:val="24"/>
        </w:rPr>
      </w:pPr>
      <w:r w:rsidRPr="008D68BB">
        <w:rPr>
          <w:rFonts w:ascii="Times New Roman" w:hAnsi="Times New Roman" w:cs="Times New Roman"/>
          <w:color w:val="auto"/>
          <w:sz w:val="24"/>
          <w:szCs w:val="24"/>
        </w:rPr>
        <w:t>Procedure for Blood Culture</w:t>
      </w:r>
    </w:p>
    <w:p w:rsidR="00152354" w:rsidRPr="008D68BB" w:rsidRDefault="00152354" w:rsidP="00152354">
      <w:pPr>
        <w:autoSpaceDE w:val="0"/>
        <w:autoSpaceDN w:val="0"/>
        <w:adjustRightInd w:val="0"/>
        <w:spacing w:line="360" w:lineRule="auto"/>
        <w:jc w:val="both"/>
      </w:pPr>
      <w:r w:rsidRPr="008D68BB">
        <w:t>The Bactec 5070(Becton Dickinson Diagnostic Instrument System, Sparks, Md., USA), a continuous monitoring blood culture system, was used for further monitoring of blood cultures. The protocols of 7 day incubation for routine cultures were adopted .Blood culture positivity was based on three criteria i.e. Turbidity, Hemolysis, and Growth. All bottles positive in the system were Gram stained and subculture on suitable media (blood agar, MacConkey’s agar). If no organisms were seen, the bottle was returned to the system to complete the testing cycle. All clinically significant bacterial isolates were identified according to standard methods.</w:t>
      </w:r>
    </w:p>
    <w:p w:rsidR="00262213" w:rsidRPr="008D68BB" w:rsidRDefault="00262213" w:rsidP="00152354">
      <w:pPr>
        <w:pStyle w:val="Heading3"/>
        <w:spacing w:before="0" w:beforeAutospacing="0" w:after="0" w:afterAutospacing="0"/>
        <w:rPr>
          <w:sz w:val="24"/>
          <w:szCs w:val="24"/>
        </w:rPr>
      </w:pPr>
    </w:p>
    <w:p w:rsidR="00152354" w:rsidRPr="008D68BB" w:rsidRDefault="00152354" w:rsidP="00152354">
      <w:pPr>
        <w:pStyle w:val="Heading3"/>
        <w:spacing w:before="0" w:beforeAutospacing="0" w:after="0" w:afterAutospacing="0"/>
        <w:rPr>
          <w:sz w:val="24"/>
          <w:szCs w:val="24"/>
        </w:rPr>
      </w:pPr>
      <w:r w:rsidRPr="008D68BB">
        <w:rPr>
          <w:sz w:val="24"/>
          <w:szCs w:val="24"/>
        </w:rPr>
        <w:t>Antimicrobial Susceptibility Testing</w:t>
      </w:r>
    </w:p>
    <w:p w:rsidR="00152354" w:rsidRPr="008D68BB" w:rsidRDefault="00152354" w:rsidP="00152354">
      <w:pPr>
        <w:spacing w:line="360" w:lineRule="auto"/>
        <w:jc w:val="both"/>
      </w:pPr>
      <w:r w:rsidRPr="008D68BB">
        <w:t>The isolated microorganisms were tested by Kirby Bauer disk diffusion method on Mueller Hinton agar and the results were interpreted according to the current National Committee for Clinical Laboratory Standards (NCCLS) guidelines. Antimicrobial agents (disks) were obtained from their respective manufacturers. Bacterial strains were used as quality control.</w:t>
      </w:r>
    </w:p>
    <w:p w:rsidR="00262213" w:rsidRPr="008D68BB" w:rsidRDefault="00262213" w:rsidP="00152354">
      <w:pPr>
        <w:pStyle w:val="Heading1"/>
        <w:spacing w:before="0" w:line="360" w:lineRule="auto"/>
        <w:rPr>
          <w:rFonts w:ascii="Times New Roman" w:eastAsia="Calibri" w:hAnsi="Times New Roman" w:cs="Times New Roman"/>
          <w:color w:val="auto"/>
          <w:sz w:val="24"/>
          <w:szCs w:val="24"/>
        </w:rPr>
      </w:pPr>
    </w:p>
    <w:p w:rsidR="00152354" w:rsidRPr="008D68BB" w:rsidRDefault="00152354" w:rsidP="00152354">
      <w:pPr>
        <w:pStyle w:val="Heading1"/>
        <w:spacing w:before="0" w:line="360" w:lineRule="auto"/>
        <w:rPr>
          <w:rFonts w:ascii="Times New Roman" w:eastAsia="Calibri" w:hAnsi="Times New Roman" w:cs="Times New Roman"/>
          <w:color w:val="auto"/>
          <w:sz w:val="24"/>
          <w:szCs w:val="24"/>
        </w:rPr>
      </w:pPr>
      <w:r w:rsidRPr="008D68BB">
        <w:rPr>
          <w:rFonts w:ascii="Times New Roman" w:eastAsia="Calibri" w:hAnsi="Times New Roman" w:cs="Times New Roman"/>
          <w:color w:val="auto"/>
          <w:sz w:val="24"/>
          <w:szCs w:val="24"/>
        </w:rPr>
        <w:t>Detection of Extended Spectrum Beta Lactamase (ESBL) Production</w:t>
      </w:r>
    </w:p>
    <w:p w:rsidR="00152354" w:rsidRPr="008D68BB" w:rsidRDefault="00152354" w:rsidP="00152354">
      <w:pPr>
        <w:autoSpaceDE w:val="0"/>
        <w:autoSpaceDN w:val="0"/>
        <w:adjustRightInd w:val="0"/>
        <w:spacing w:line="360" w:lineRule="auto"/>
      </w:pPr>
      <w:r w:rsidRPr="008D68BB">
        <w:t xml:space="preserve">Evaluation of isolates for ESBL production was done by double disk (potentiating) test. </w:t>
      </w:r>
    </w:p>
    <w:p w:rsidR="00262213" w:rsidRPr="008D68BB" w:rsidRDefault="00262213" w:rsidP="00152354">
      <w:pPr>
        <w:spacing w:line="360" w:lineRule="auto"/>
        <w:jc w:val="both"/>
        <w:rPr>
          <w:b/>
          <w:bCs/>
        </w:rPr>
      </w:pPr>
    </w:p>
    <w:p w:rsidR="00152354" w:rsidRPr="008D68BB" w:rsidRDefault="00152354" w:rsidP="00152354">
      <w:pPr>
        <w:spacing w:line="360" w:lineRule="auto"/>
        <w:jc w:val="both"/>
        <w:rPr>
          <w:b/>
          <w:bCs/>
        </w:rPr>
      </w:pPr>
      <w:r w:rsidRPr="008D68BB">
        <w:rPr>
          <w:b/>
          <w:bCs/>
        </w:rPr>
        <w:t>Bacterial Strains</w:t>
      </w:r>
    </w:p>
    <w:p w:rsidR="00152354" w:rsidRPr="008D68BB" w:rsidRDefault="00152354" w:rsidP="00152354">
      <w:pPr>
        <w:spacing w:line="360" w:lineRule="auto"/>
        <w:jc w:val="both"/>
      </w:pPr>
      <w:r w:rsidRPr="008D68BB">
        <w:rPr>
          <w:color w:val="000000"/>
        </w:rPr>
        <w:t xml:space="preserve">Four bacterial strains were used in the tests </w:t>
      </w:r>
      <w:r w:rsidRPr="008D68BB">
        <w:rPr>
          <w:bCs/>
        </w:rPr>
        <w:t>(used for antibacterial activity of blood)</w:t>
      </w:r>
      <w:r w:rsidRPr="008D68BB">
        <w:rPr>
          <w:color w:val="000000"/>
        </w:rPr>
        <w:t xml:space="preserve"> </w:t>
      </w:r>
      <w:r w:rsidRPr="008D68BB">
        <w:rPr>
          <w:iCs/>
        </w:rPr>
        <w:t>were</w:t>
      </w:r>
      <w:r w:rsidRPr="008D68BB">
        <w:t xml:space="preserve"> kindly provided by Mr. Sardar Atiq Fawad, Head Diagnostic Division, Qarshi Industries (Pvt,) Ltd, District Haripur, Pakistan, under Material Transfer Agreement (MTA). </w:t>
      </w:r>
      <w:r w:rsidRPr="008D68BB">
        <w:rPr>
          <w:bCs/>
        </w:rPr>
        <w:t>These bacterial strains included:</w:t>
      </w:r>
      <w:r w:rsidRPr="008D68BB">
        <w:rPr>
          <w:iCs/>
        </w:rPr>
        <w:t xml:space="preserve"> </w:t>
      </w:r>
      <w:r w:rsidRPr="008D68BB">
        <w:rPr>
          <w:i/>
        </w:rPr>
        <w:t xml:space="preserve">Staphylococcus aureus </w:t>
      </w:r>
      <w:r w:rsidRPr="008D68BB">
        <w:t>ATCC®6538</w:t>
      </w:r>
      <w:r w:rsidRPr="008D68BB">
        <w:rPr>
          <w:i/>
        </w:rPr>
        <w:t>,</w:t>
      </w:r>
      <w:r w:rsidRPr="008D68BB">
        <w:rPr>
          <w:iCs/>
        </w:rPr>
        <w:t xml:space="preserve"> </w:t>
      </w:r>
      <w:r w:rsidRPr="008D68BB">
        <w:rPr>
          <w:i/>
        </w:rPr>
        <w:t xml:space="preserve">Escherichia coli </w:t>
      </w:r>
      <w:r w:rsidRPr="008D68BB">
        <w:t>ATCC®25922</w:t>
      </w:r>
      <w:r w:rsidRPr="008D68BB">
        <w:rPr>
          <w:iCs/>
        </w:rPr>
        <w:t xml:space="preserve">, </w:t>
      </w:r>
      <w:r w:rsidRPr="008D68BB">
        <w:rPr>
          <w:i/>
        </w:rPr>
        <w:t xml:space="preserve">Salmonella typhimerium </w:t>
      </w:r>
      <w:r w:rsidRPr="008D68BB">
        <w:t>ATCC®14028</w:t>
      </w:r>
      <w:r w:rsidRPr="008D68BB">
        <w:rPr>
          <w:iCs/>
        </w:rPr>
        <w:t xml:space="preserve"> and </w:t>
      </w:r>
      <w:r w:rsidRPr="008D68BB">
        <w:rPr>
          <w:i/>
        </w:rPr>
        <w:t xml:space="preserve">Pseudomonas aeruginosa </w:t>
      </w:r>
      <w:r w:rsidRPr="008D68BB">
        <w:t>ATCC®27853.</w:t>
      </w:r>
    </w:p>
    <w:p w:rsidR="00262213" w:rsidRPr="008D68BB" w:rsidRDefault="00262213" w:rsidP="00152354">
      <w:pPr>
        <w:spacing w:line="360" w:lineRule="auto"/>
        <w:jc w:val="both"/>
        <w:rPr>
          <w:b/>
          <w:bCs/>
        </w:rPr>
      </w:pPr>
    </w:p>
    <w:p w:rsidR="00152354" w:rsidRPr="008D68BB" w:rsidRDefault="00152354" w:rsidP="00152354">
      <w:pPr>
        <w:spacing w:line="360" w:lineRule="auto"/>
        <w:jc w:val="both"/>
        <w:rPr>
          <w:b/>
          <w:bCs/>
        </w:rPr>
      </w:pPr>
      <w:r w:rsidRPr="008D68BB">
        <w:rPr>
          <w:b/>
          <w:bCs/>
        </w:rPr>
        <w:t>Chemicals</w:t>
      </w:r>
    </w:p>
    <w:p w:rsidR="00152354" w:rsidRPr="008D68BB" w:rsidRDefault="00152354" w:rsidP="00152354">
      <w:pPr>
        <w:spacing w:line="360" w:lineRule="auto"/>
        <w:jc w:val="both"/>
      </w:pPr>
      <w:proofErr w:type="gramStart"/>
      <w:r w:rsidRPr="008D68BB">
        <w:t>All chemicals including MacConkey, Blood and Mueller Hinton agar.</w:t>
      </w:r>
      <w:proofErr w:type="gramEnd"/>
      <w:r w:rsidRPr="008D68BB">
        <w:t xml:space="preserve"> Ethyl alcohol, NaCl, H</w:t>
      </w:r>
      <w:r w:rsidRPr="008D68BB">
        <w:rPr>
          <w:vertAlign w:val="subscript"/>
        </w:rPr>
        <w:t>2</w:t>
      </w:r>
      <w:r w:rsidRPr="008D68BB">
        <w:t>O</w:t>
      </w:r>
      <w:r w:rsidRPr="008D68BB">
        <w:rPr>
          <w:vertAlign w:val="subscript"/>
        </w:rPr>
        <w:t>2</w:t>
      </w:r>
      <w:r w:rsidRPr="008D68BB">
        <w:t>, HCl, Oxidase Reagents and DNAse, used in this study were of highest grade of purity and were purchased from Sigma, Gibco BRL, Fluka Chemika, Life Technologies, Merck, BDH and Difco Laboratories, USA.</w:t>
      </w:r>
    </w:p>
    <w:p w:rsidR="00262213" w:rsidRPr="008D68BB" w:rsidRDefault="00262213" w:rsidP="00C34F19">
      <w:pPr>
        <w:spacing w:line="360" w:lineRule="auto"/>
        <w:jc w:val="both"/>
        <w:rPr>
          <w:b/>
        </w:rPr>
      </w:pPr>
    </w:p>
    <w:p w:rsidR="00C34F19" w:rsidRPr="008D68BB" w:rsidRDefault="00C34F19" w:rsidP="00C34F19">
      <w:pPr>
        <w:spacing w:line="360" w:lineRule="auto"/>
        <w:jc w:val="both"/>
        <w:rPr>
          <w:b/>
        </w:rPr>
      </w:pPr>
      <w:r w:rsidRPr="008D68BB">
        <w:rPr>
          <w:b/>
        </w:rPr>
        <w:t>Mueller Hinton Agar</w:t>
      </w:r>
    </w:p>
    <w:p w:rsidR="00C34F19" w:rsidRPr="008D68BB" w:rsidRDefault="00C34F19" w:rsidP="00C34F19">
      <w:pPr>
        <w:spacing w:line="360" w:lineRule="auto"/>
        <w:jc w:val="both"/>
      </w:pPr>
      <w:r w:rsidRPr="008D68BB">
        <w:t>Mueller Hinton agar (MHA)  (</w:t>
      </w:r>
      <w:r w:rsidRPr="008D68BB">
        <w:rPr>
          <w:rStyle w:val="Emphasis"/>
        </w:rPr>
        <w:t xml:space="preserve">Mueller </w:t>
      </w:r>
      <w:r w:rsidRPr="008D68BB">
        <w:t xml:space="preserve">and </w:t>
      </w:r>
      <w:r w:rsidRPr="008D68BB">
        <w:rPr>
          <w:rStyle w:val="Emphasis"/>
        </w:rPr>
        <w:t>Hinton</w:t>
      </w:r>
      <w:r w:rsidRPr="008D68BB">
        <w:t xml:space="preserve">, 1941) was used to perform antibacterial susceptibility testing and control antibiotics as it is </w:t>
      </w:r>
      <w:r w:rsidRPr="008D68BB">
        <w:rPr>
          <w:iCs/>
        </w:rPr>
        <w:t>an antimicrobial susceptibility testing medium which may be used in internationally recognized standard procedures</w:t>
      </w:r>
      <w:r w:rsidRPr="008D68BB">
        <w:t xml:space="preserve"> (CLSI, 2000). </w:t>
      </w:r>
    </w:p>
    <w:p w:rsidR="00262213" w:rsidRPr="008D68BB" w:rsidRDefault="00262213" w:rsidP="00C34F19">
      <w:pPr>
        <w:spacing w:line="360" w:lineRule="auto"/>
        <w:jc w:val="both"/>
        <w:rPr>
          <w:b/>
        </w:rPr>
      </w:pPr>
    </w:p>
    <w:p w:rsidR="00C34F19" w:rsidRPr="008D68BB" w:rsidRDefault="00C34F19" w:rsidP="00C34F19">
      <w:pPr>
        <w:spacing w:line="360" w:lineRule="auto"/>
        <w:jc w:val="both"/>
        <w:rPr>
          <w:b/>
        </w:rPr>
      </w:pPr>
      <w:r w:rsidRPr="008D68BB">
        <w:rPr>
          <w:b/>
        </w:rPr>
        <w:t>Composition of Mueller Hinton Agar</w:t>
      </w:r>
    </w:p>
    <w:p w:rsidR="00C34F19" w:rsidRPr="008D68BB" w:rsidRDefault="00C34F19" w:rsidP="00C34F19">
      <w:pPr>
        <w:spacing w:line="360" w:lineRule="auto"/>
        <w:jc w:val="both"/>
        <w:rPr>
          <w:iCs/>
        </w:rPr>
      </w:pPr>
      <w:r w:rsidRPr="008D68BB">
        <w:rPr>
          <w:iCs/>
        </w:rPr>
        <w:t>Dehydrated beef infusion 300.0 g/l, Casein hydolysate 17.5 g/l, Starch 1.5 g/l, Agar 17 g/l and PH 7.3 ± 0.1 @ 25°C.</w:t>
      </w:r>
    </w:p>
    <w:p w:rsidR="00262213" w:rsidRPr="008D68BB" w:rsidRDefault="00262213" w:rsidP="00C34F19">
      <w:pPr>
        <w:spacing w:line="360" w:lineRule="auto"/>
        <w:jc w:val="both"/>
        <w:rPr>
          <w:b/>
        </w:rPr>
      </w:pPr>
    </w:p>
    <w:p w:rsidR="00C34F19" w:rsidRPr="008D68BB" w:rsidRDefault="00C34F19" w:rsidP="00C34F19">
      <w:pPr>
        <w:spacing w:line="360" w:lineRule="auto"/>
        <w:jc w:val="both"/>
        <w:rPr>
          <w:b/>
          <w:bCs/>
        </w:rPr>
      </w:pPr>
      <w:r w:rsidRPr="008D68BB">
        <w:rPr>
          <w:b/>
        </w:rPr>
        <w:t xml:space="preserve">MacConkey’s Agar </w:t>
      </w:r>
      <w:r w:rsidRPr="008D68BB">
        <w:rPr>
          <w:b/>
          <w:bCs/>
        </w:rPr>
        <w:t>Composition</w:t>
      </w:r>
    </w:p>
    <w:p w:rsidR="00C34F19" w:rsidRPr="008D68BB" w:rsidRDefault="00C34F19" w:rsidP="00C34F19">
      <w:pPr>
        <w:spacing w:line="360" w:lineRule="auto"/>
        <w:jc w:val="both"/>
      </w:pPr>
      <w:r w:rsidRPr="008D68BB">
        <w:t>52 g</w:t>
      </w:r>
      <w:r w:rsidRPr="008D68BB">
        <w:rPr>
          <w:b/>
        </w:rPr>
        <w:t xml:space="preserve"> </w:t>
      </w:r>
      <w:r w:rsidRPr="008D68BB">
        <w:t>dehydrated powder in 1 liter distilled water. Further composition are Peptone 20.0 g/l, Lactose 10.0 g/l, Bile salts 1.5 g/l, NaCl 5.0 g/l, Neutral red 0.05 g/l, Crystal violet 0.001 G/L, Agar 15.0 g/l and pH 7.4±0.2</w:t>
      </w:r>
    </w:p>
    <w:p w:rsidR="00262213" w:rsidRPr="008D68BB" w:rsidRDefault="00262213" w:rsidP="00C34F19">
      <w:pPr>
        <w:spacing w:line="360" w:lineRule="auto"/>
        <w:rPr>
          <w:b/>
        </w:rPr>
      </w:pPr>
    </w:p>
    <w:p w:rsidR="00C34F19" w:rsidRPr="008D68BB" w:rsidRDefault="00C34F19" w:rsidP="00C34F19">
      <w:pPr>
        <w:spacing w:line="360" w:lineRule="auto"/>
        <w:rPr>
          <w:b/>
          <w:i/>
        </w:rPr>
      </w:pPr>
      <w:r w:rsidRPr="008D68BB">
        <w:rPr>
          <w:b/>
        </w:rPr>
        <w:lastRenderedPageBreak/>
        <w:t>Blood Agar Base (BD)</w:t>
      </w:r>
    </w:p>
    <w:p w:rsidR="00C34F19" w:rsidRPr="008D68BB" w:rsidRDefault="00C34F19" w:rsidP="00C34F19">
      <w:pPr>
        <w:spacing w:line="360" w:lineRule="auto"/>
        <w:jc w:val="both"/>
      </w:pPr>
      <w:r w:rsidRPr="008D68BB">
        <w:t>40g dehydrated powder in 1 liter in distilled water. Further compositions are Heart muscle infusion 2.0 g/l, pancreatic digest of casein 13.0 g/l, Yeast extract 5.0 g/l, Sodium Chloride 5.0 g/l, Agar 15.0 g/l and pH 7.3±0.2.</w:t>
      </w:r>
    </w:p>
    <w:p w:rsidR="00262213" w:rsidRPr="008D68BB" w:rsidRDefault="00262213" w:rsidP="00C34F19">
      <w:pPr>
        <w:pStyle w:val="Heading3"/>
        <w:spacing w:before="0" w:beforeAutospacing="0" w:after="0" w:afterAutospacing="0"/>
        <w:rPr>
          <w:sz w:val="24"/>
          <w:szCs w:val="24"/>
        </w:rPr>
      </w:pPr>
    </w:p>
    <w:p w:rsidR="00C34F19" w:rsidRPr="008D68BB" w:rsidRDefault="00C34F19" w:rsidP="00C34F19">
      <w:pPr>
        <w:pStyle w:val="Heading3"/>
        <w:spacing w:before="0" w:beforeAutospacing="0" w:after="0" w:afterAutospacing="0"/>
        <w:rPr>
          <w:sz w:val="24"/>
          <w:szCs w:val="24"/>
        </w:rPr>
      </w:pPr>
      <w:r w:rsidRPr="008D68BB">
        <w:rPr>
          <w:sz w:val="24"/>
          <w:szCs w:val="24"/>
        </w:rPr>
        <w:t>Sample Processing</w:t>
      </w:r>
    </w:p>
    <w:p w:rsidR="00C34F19" w:rsidRPr="008D68BB" w:rsidRDefault="00C34F19" w:rsidP="00C34F19">
      <w:pPr>
        <w:spacing w:line="360" w:lineRule="auto"/>
        <w:jc w:val="both"/>
        <w:rPr>
          <w:b/>
          <w:bCs/>
        </w:rPr>
      </w:pPr>
      <w:r w:rsidRPr="008D68BB">
        <w:t>Samples were taken from different wards and OPDs of (PIMS). These pathological samples were preceded for isolation of pathogens. Pathogens were identified according to standard methods. Antimicrobial sensitivity, extended spectrum β-lactamases</w:t>
      </w:r>
      <w:r w:rsidRPr="008D68BB">
        <w:rPr>
          <w:b/>
          <w:bCs/>
        </w:rPr>
        <w:t xml:space="preserve"> </w:t>
      </w:r>
      <w:r w:rsidRPr="008D68BB">
        <w:t>screening, and production were conducted according to the protocols at Main Pathology Department, (PIMS). Panel of 22 antibiotics were used to determine the antibiogram. All the specimens were inoculated on Blood agar, MacConkey’s agar and these plates were incubated aerobically at 35±2</w:t>
      </w:r>
      <w:r w:rsidRPr="008D68BB">
        <w:rPr>
          <w:vertAlign w:val="superscript"/>
        </w:rPr>
        <w:t>o</w:t>
      </w:r>
      <w:r w:rsidRPr="008D68BB">
        <w:t>C for 24 hrs.</w:t>
      </w:r>
    </w:p>
    <w:p w:rsidR="00262213" w:rsidRPr="008D68BB" w:rsidRDefault="00262213" w:rsidP="00C34F19">
      <w:pPr>
        <w:pStyle w:val="Heading3"/>
        <w:spacing w:before="0" w:beforeAutospacing="0" w:after="0" w:afterAutospacing="0"/>
        <w:rPr>
          <w:sz w:val="24"/>
          <w:szCs w:val="24"/>
        </w:rPr>
      </w:pPr>
    </w:p>
    <w:p w:rsidR="00C34F19" w:rsidRPr="008D68BB" w:rsidRDefault="00C34F19" w:rsidP="00C34F19">
      <w:pPr>
        <w:pStyle w:val="Heading3"/>
        <w:spacing w:before="0" w:beforeAutospacing="0" w:after="0" w:afterAutospacing="0"/>
        <w:rPr>
          <w:sz w:val="24"/>
          <w:szCs w:val="24"/>
        </w:rPr>
      </w:pPr>
      <w:r w:rsidRPr="008D68BB">
        <w:rPr>
          <w:sz w:val="24"/>
          <w:szCs w:val="24"/>
        </w:rPr>
        <w:t>Identification of Culture Isolates</w:t>
      </w:r>
    </w:p>
    <w:p w:rsidR="00C34F19" w:rsidRPr="008D68BB" w:rsidRDefault="00C34F19" w:rsidP="00C34F19">
      <w:pPr>
        <w:spacing w:line="360" w:lineRule="auto"/>
        <w:jc w:val="both"/>
      </w:pPr>
      <w:r w:rsidRPr="008D68BB">
        <w:t>After overnight incubation, established microbiological methods, which include colonial morphology, Gram’s stain reaction and biochemical characteristics, were used for identification.</w:t>
      </w:r>
    </w:p>
    <w:p w:rsidR="00262213" w:rsidRPr="008D68BB" w:rsidRDefault="00262213" w:rsidP="00C34F19">
      <w:pPr>
        <w:autoSpaceDE w:val="0"/>
        <w:autoSpaceDN w:val="0"/>
        <w:adjustRightInd w:val="0"/>
        <w:spacing w:line="360" w:lineRule="auto"/>
        <w:jc w:val="both"/>
        <w:rPr>
          <w:b/>
          <w:bCs/>
        </w:rPr>
      </w:pPr>
    </w:p>
    <w:p w:rsidR="00C34F19" w:rsidRPr="008D68BB" w:rsidRDefault="00C34F19" w:rsidP="00C34F19">
      <w:pPr>
        <w:autoSpaceDE w:val="0"/>
        <w:autoSpaceDN w:val="0"/>
        <w:adjustRightInd w:val="0"/>
        <w:spacing w:line="360" w:lineRule="auto"/>
        <w:jc w:val="both"/>
        <w:rPr>
          <w:b/>
          <w:bCs/>
        </w:rPr>
      </w:pPr>
      <w:r w:rsidRPr="008D68BB">
        <w:rPr>
          <w:b/>
          <w:bCs/>
        </w:rPr>
        <w:t>Grams staning</w:t>
      </w:r>
    </w:p>
    <w:p w:rsidR="00C34F19" w:rsidRPr="008D68BB" w:rsidRDefault="00C34F19" w:rsidP="00C34F19">
      <w:pPr>
        <w:autoSpaceDE w:val="0"/>
        <w:autoSpaceDN w:val="0"/>
        <w:adjustRightInd w:val="0"/>
        <w:spacing w:line="360" w:lineRule="auto"/>
        <w:jc w:val="both"/>
        <w:rPr>
          <w:b/>
          <w:bCs/>
        </w:rPr>
      </w:pPr>
      <w:r w:rsidRPr="008D68BB">
        <w:rPr>
          <w:b/>
          <w:bCs/>
        </w:rPr>
        <w:t>Reagents</w:t>
      </w:r>
    </w:p>
    <w:p w:rsidR="00C34F19" w:rsidRPr="008D68BB" w:rsidRDefault="00C34F19" w:rsidP="00C34F19">
      <w:pPr>
        <w:autoSpaceDE w:val="0"/>
        <w:autoSpaceDN w:val="0"/>
        <w:adjustRightInd w:val="0"/>
        <w:spacing w:line="360" w:lineRule="auto"/>
        <w:jc w:val="both"/>
      </w:pPr>
      <w:r w:rsidRPr="008D68BB">
        <w:t>1) Violet dye Crystal violet 10g; Absolute alcohol 100 ml; Distilled water 1000 ml.</w:t>
      </w:r>
    </w:p>
    <w:p w:rsidR="00C34F19" w:rsidRPr="008D68BB" w:rsidRDefault="00C34F19" w:rsidP="00C34F19">
      <w:pPr>
        <w:autoSpaceDE w:val="0"/>
        <w:autoSpaceDN w:val="0"/>
        <w:adjustRightInd w:val="0"/>
        <w:spacing w:line="360" w:lineRule="auto"/>
        <w:jc w:val="both"/>
      </w:pPr>
      <w:r w:rsidRPr="008D68BB">
        <w:t>2) Iodine solution Iodine crystals 10g; Potassium iodide 20 g; Distilled water 1000 ml.</w:t>
      </w:r>
    </w:p>
    <w:p w:rsidR="00C34F19" w:rsidRPr="008D68BB" w:rsidRDefault="00C34F19" w:rsidP="00C34F19">
      <w:pPr>
        <w:autoSpaceDE w:val="0"/>
        <w:autoSpaceDN w:val="0"/>
        <w:adjustRightInd w:val="0"/>
        <w:spacing w:line="360" w:lineRule="auto"/>
        <w:jc w:val="both"/>
      </w:pPr>
      <w:r w:rsidRPr="008D68BB">
        <w:t>3) Decolorizer Absolute alcohol.</w:t>
      </w:r>
    </w:p>
    <w:p w:rsidR="00C34F19" w:rsidRPr="008D68BB" w:rsidRDefault="00C34F19" w:rsidP="00C34F19">
      <w:pPr>
        <w:autoSpaceDE w:val="0"/>
        <w:autoSpaceDN w:val="0"/>
        <w:adjustRightInd w:val="0"/>
        <w:spacing w:line="360" w:lineRule="auto"/>
        <w:jc w:val="both"/>
      </w:pPr>
      <w:r w:rsidRPr="008D68BB">
        <w:t>4) Counter stain Safranine 0.5% in diluted ethanol.</w:t>
      </w:r>
    </w:p>
    <w:p w:rsidR="00262213" w:rsidRPr="008D68BB" w:rsidRDefault="00262213" w:rsidP="00C34F19">
      <w:pPr>
        <w:autoSpaceDE w:val="0"/>
        <w:autoSpaceDN w:val="0"/>
        <w:adjustRightInd w:val="0"/>
        <w:spacing w:line="360" w:lineRule="auto"/>
        <w:jc w:val="both"/>
        <w:rPr>
          <w:b/>
          <w:bCs/>
        </w:rPr>
      </w:pPr>
    </w:p>
    <w:p w:rsidR="00C34F19" w:rsidRPr="008D68BB" w:rsidRDefault="00C34F19" w:rsidP="00C34F19">
      <w:pPr>
        <w:autoSpaceDE w:val="0"/>
        <w:autoSpaceDN w:val="0"/>
        <w:adjustRightInd w:val="0"/>
        <w:spacing w:line="360" w:lineRule="auto"/>
        <w:jc w:val="both"/>
        <w:rPr>
          <w:b/>
          <w:bCs/>
        </w:rPr>
      </w:pPr>
      <w:r w:rsidRPr="008D68BB">
        <w:rPr>
          <w:b/>
          <w:bCs/>
        </w:rPr>
        <w:t>Procedure</w:t>
      </w:r>
    </w:p>
    <w:p w:rsidR="00C34F19" w:rsidRPr="008D68BB" w:rsidRDefault="00C34F19" w:rsidP="00C34F19">
      <w:pPr>
        <w:autoSpaceDE w:val="0"/>
        <w:autoSpaceDN w:val="0"/>
        <w:adjustRightInd w:val="0"/>
        <w:spacing w:line="360" w:lineRule="auto"/>
        <w:jc w:val="both"/>
      </w:pPr>
      <w:r w:rsidRPr="008D68BB">
        <w:t xml:space="preserve">The direct smear from the thick and tenacious part of clinical samples and the culture smear from the suspected Enterobacteriaceae colony was prepared, air dried and heat fixed. Smear was flooded with 1% Crystal violet [Primary stain] for 1 minute, and washed with water. Smear was decolorized with absolute alcohol till no colour was seen to flow out of the preparation. Smear was counterstained with 0.5% safranine for 1 minute. The smear was washed with water, air </w:t>
      </w:r>
      <w:r w:rsidRPr="008D68BB">
        <w:lastRenderedPageBreak/>
        <w:t>dried and observed under oil immersion objective for the presence of inflammatory cells and organisms. Gram negative organism’s tissue elements take up pink (red) colour.</w:t>
      </w:r>
    </w:p>
    <w:p w:rsidR="00262213" w:rsidRPr="008D68BB" w:rsidRDefault="00262213" w:rsidP="00C34F19">
      <w:pPr>
        <w:spacing w:line="360" w:lineRule="auto"/>
        <w:jc w:val="both"/>
        <w:rPr>
          <w:b/>
          <w:bCs/>
        </w:rPr>
      </w:pPr>
    </w:p>
    <w:p w:rsidR="00C34F19" w:rsidRPr="008D68BB" w:rsidRDefault="00C34F19" w:rsidP="00C34F19">
      <w:pPr>
        <w:spacing w:line="360" w:lineRule="auto"/>
        <w:jc w:val="both"/>
        <w:rPr>
          <w:b/>
          <w:bCs/>
        </w:rPr>
      </w:pPr>
      <w:r w:rsidRPr="008D68BB">
        <w:rPr>
          <w:b/>
          <w:bCs/>
        </w:rPr>
        <w:t>Turbidity Standard Solution (</w:t>
      </w:r>
      <w:r w:rsidRPr="008D68BB">
        <w:rPr>
          <w:b/>
        </w:rPr>
        <w:t>0.5 McFarland Standard)</w:t>
      </w:r>
    </w:p>
    <w:p w:rsidR="00C34F19" w:rsidRPr="008D68BB" w:rsidRDefault="00C34F19" w:rsidP="00C34F19">
      <w:pPr>
        <w:spacing w:line="360" w:lineRule="auto"/>
        <w:jc w:val="both"/>
      </w:pPr>
      <w:r w:rsidRPr="008D68BB">
        <w:t>1% v/v solution of sulphuric acid was prepared by adding 1ml of concentrated sulfuric acid to 99ml of water. 1.75% w/v solution of barium chloride was prepared by dissolving 2.35g of dehydrated barium chloride in 200ml of distilled water. 0.5% turbidity standard was prepared by adding 0.5ml of BaCl2.2H2O solution to 99.5ml of sulphuric acid solution and constantly stirred. This was stored in dark at room temperature.</w:t>
      </w:r>
    </w:p>
    <w:p w:rsidR="00262213" w:rsidRPr="008D68BB" w:rsidRDefault="00262213" w:rsidP="00C34F19">
      <w:pPr>
        <w:spacing w:line="360" w:lineRule="auto"/>
        <w:jc w:val="both"/>
        <w:rPr>
          <w:b/>
          <w:bCs/>
        </w:rPr>
      </w:pPr>
    </w:p>
    <w:p w:rsidR="00C34F19" w:rsidRPr="008D68BB" w:rsidRDefault="00C34F19" w:rsidP="00C34F19">
      <w:pPr>
        <w:spacing w:line="360" w:lineRule="auto"/>
        <w:jc w:val="both"/>
        <w:rPr>
          <w:b/>
          <w:bCs/>
        </w:rPr>
      </w:pPr>
      <w:r w:rsidRPr="008D68BB">
        <w:rPr>
          <w:b/>
          <w:bCs/>
        </w:rPr>
        <w:t>Biochemical Identification of Isolates</w:t>
      </w:r>
    </w:p>
    <w:p w:rsidR="00C34F19" w:rsidRPr="008D68BB" w:rsidRDefault="00C34F19" w:rsidP="00C34F19">
      <w:pPr>
        <w:spacing w:line="360" w:lineRule="auto"/>
        <w:jc w:val="both"/>
      </w:pPr>
      <w:r w:rsidRPr="008D68BB">
        <w:t xml:space="preserve">Isolates were identified by API 20E kit (Biomeriuex, USA) is a standardized identification system for </w:t>
      </w:r>
      <w:r w:rsidRPr="008D68BB">
        <w:rPr>
          <w:i/>
          <w:iCs/>
        </w:rPr>
        <w:t>Enterobacteriaceae.</w:t>
      </w:r>
      <w:r w:rsidRPr="008D68BB">
        <w:t xml:space="preserve"> It has 20 miniaturized biochemical tests. A strip contains 20 micro tubes containing dehydrated substrates. These tests were inoculated with bacterial suspension. During incubation, metabolism produced color changes that were either spontaneous or revealed by the addition of the reagents.</w:t>
      </w:r>
    </w:p>
    <w:p w:rsidR="00262213" w:rsidRPr="008D68BB" w:rsidRDefault="00262213" w:rsidP="00C34F19">
      <w:pPr>
        <w:spacing w:line="360" w:lineRule="auto"/>
        <w:jc w:val="both"/>
        <w:rPr>
          <w:b/>
          <w:bCs/>
        </w:rPr>
      </w:pPr>
    </w:p>
    <w:p w:rsidR="00C34F19" w:rsidRPr="008D68BB" w:rsidRDefault="00C34F19" w:rsidP="00C34F19">
      <w:pPr>
        <w:spacing w:line="360" w:lineRule="auto"/>
        <w:jc w:val="both"/>
        <w:rPr>
          <w:b/>
          <w:bCs/>
        </w:rPr>
      </w:pPr>
      <w:r w:rsidRPr="008D68BB">
        <w:rPr>
          <w:b/>
          <w:bCs/>
        </w:rPr>
        <w:sym w:font="Symbol" w:char="F062"/>
      </w:r>
      <w:r w:rsidRPr="008D68BB">
        <w:rPr>
          <w:b/>
          <w:bCs/>
        </w:rPr>
        <w:t xml:space="preserve"> Galactosidase Test</w:t>
      </w:r>
    </w:p>
    <w:p w:rsidR="00C34F19" w:rsidRPr="008D68BB" w:rsidRDefault="00C34F19" w:rsidP="00C34F19">
      <w:pPr>
        <w:spacing w:line="360" w:lineRule="auto"/>
        <w:jc w:val="both"/>
      </w:pPr>
      <w:r w:rsidRPr="008D68BB">
        <w:t xml:space="preserve">Ortho NitroPhenyl </w:t>
      </w:r>
      <w:r w:rsidRPr="008D68BB">
        <w:sym w:font="Symbol" w:char="F062"/>
      </w:r>
      <w:r w:rsidRPr="008D68BB">
        <w:t xml:space="preserve"> D Galactopyranosidase was identified by using the substrate 2 nitrophenyl </w:t>
      </w:r>
      <w:r w:rsidRPr="008D68BB">
        <w:sym w:font="Symbol" w:char="F062"/>
      </w:r>
      <w:r w:rsidRPr="008D68BB">
        <w:t xml:space="preserve"> D galactopyranoside (ONPG). If </w:t>
      </w:r>
      <w:r w:rsidRPr="008D68BB">
        <w:sym w:font="Symbol" w:char="F062"/>
      </w:r>
      <w:r w:rsidRPr="008D68BB">
        <w:t xml:space="preserve"> galactosidase was produced by the isolate, it turned the colorless solution to yellow. Bacteria require this enzyme to hydrolyze lactose.</w:t>
      </w:r>
    </w:p>
    <w:p w:rsidR="00262213" w:rsidRPr="008D68BB" w:rsidRDefault="00262213" w:rsidP="00C34F19">
      <w:pPr>
        <w:pStyle w:val="Heading3"/>
        <w:spacing w:before="0" w:beforeAutospacing="0" w:after="0" w:afterAutospacing="0"/>
        <w:rPr>
          <w:sz w:val="24"/>
          <w:szCs w:val="24"/>
        </w:rPr>
      </w:pPr>
    </w:p>
    <w:p w:rsidR="00C34F19" w:rsidRPr="008D68BB" w:rsidRDefault="00C34F19" w:rsidP="00C34F19">
      <w:pPr>
        <w:pStyle w:val="Heading3"/>
        <w:spacing w:before="0" w:beforeAutospacing="0" w:after="0" w:afterAutospacing="0"/>
        <w:rPr>
          <w:bCs w:val="0"/>
          <w:sz w:val="24"/>
          <w:szCs w:val="24"/>
        </w:rPr>
      </w:pPr>
      <w:r w:rsidRPr="008D68BB">
        <w:rPr>
          <w:sz w:val="24"/>
          <w:szCs w:val="24"/>
        </w:rPr>
        <w:t>Arginine Dihydrolase (ADH) Test</w:t>
      </w:r>
    </w:p>
    <w:p w:rsidR="00C34F19" w:rsidRPr="008D68BB" w:rsidRDefault="00C34F19" w:rsidP="00C34F19">
      <w:pPr>
        <w:spacing w:line="360" w:lineRule="auto"/>
        <w:jc w:val="both"/>
      </w:pPr>
      <w:r w:rsidRPr="008D68BB">
        <w:t>Bacteria require ADH to breakdown Arginine, an amino acid. Yellow color of the solution was turned red or orange due to its activity.</w:t>
      </w:r>
    </w:p>
    <w:p w:rsidR="00262213" w:rsidRPr="008D68BB" w:rsidRDefault="00262213" w:rsidP="00C34F19">
      <w:pPr>
        <w:pStyle w:val="Heading3"/>
        <w:spacing w:before="0" w:beforeAutospacing="0" w:after="0" w:afterAutospacing="0"/>
        <w:rPr>
          <w:sz w:val="24"/>
          <w:szCs w:val="24"/>
        </w:rPr>
      </w:pPr>
    </w:p>
    <w:p w:rsidR="00C34F19" w:rsidRPr="008D68BB" w:rsidRDefault="00C34F19" w:rsidP="00C34F19">
      <w:pPr>
        <w:pStyle w:val="Heading3"/>
        <w:spacing w:before="0" w:beforeAutospacing="0" w:after="0" w:afterAutospacing="0"/>
        <w:rPr>
          <w:bCs w:val="0"/>
          <w:sz w:val="24"/>
          <w:szCs w:val="24"/>
        </w:rPr>
      </w:pPr>
      <w:r w:rsidRPr="008D68BB">
        <w:rPr>
          <w:sz w:val="24"/>
          <w:szCs w:val="24"/>
        </w:rPr>
        <w:t>Lysine Decarboxylase (LDC) Test</w:t>
      </w:r>
    </w:p>
    <w:p w:rsidR="00C34F19" w:rsidRPr="008D68BB" w:rsidRDefault="00C34F19" w:rsidP="00C34F19">
      <w:pPr>
        <w:pStyle w:val="BodyText"/>
        <w:spacing w:after="0" w:line="360" w:lineRule="auto"/>
        <w:jc w:val="both"/>
        <w:rPr>
          <w:rFonts w:ascii="Times New Roman" w:hAnsi="Times New Roman" w:cs="Times New Roman"/>
          <w:sz w:val="24"/>
          <w:szCs w:val="24"/>
        </w:rPr>
      </w:pPr>
      <w:r w:rsidRPr="008D68BB">
        <w:rPr>
          <w:rFonts w:ascii="Times New Roman" w:hAnsi="Times New Roman" w:cs="Times New Roman"/>
          <w:sz w:val="24"/>
          <w:szCs w:val="24"/>
        </w:rPr>
        <w:t>L-lysine, an amino acid is hydrolyzed by lysine Decarboxylase. It turned yellow color of the solution to red or orange.</w:t>
      </w:r>
    </w:p>
    <w:p w:rsidR="00262213" w:rsidRPr="008D68BB" w:rsidRDefault="00262213" w:rsidP="00C34F19">
      <w:pPr>
        <w:pStyle w:val="Heading3"/>
        <w:spacing w:before="0" w:beforeAutospacing="0" w:after="0" w:afterAutospacing="0"/>
        <w:rPr>
          <w:sz w:val="24"/>
          <w:szCs w:val="24"/>
        </w:rPr>
      </w:pPr>
    </w:p>
    <w:p w:rsidR="00C34F19" w:rsidRPr="008D68BB" w:rsidRDefault="00C34F19" w:rsidP="00C34F19">
      <w:pPr>
        <w:pStyle w:val="Heading3"/>
        <w:spacing w:before="0" w:beforeAutospacing="0" w:after="0" w:afterAutospacing="0"/>
        <w:rPr>
          <w:bCs w:val="0"/>
          <w:sz w:val="24"/>
          <w:szCs w:val="24"/>
        </w:rPr>
      </w:pPr>
      <w:r w:rsidRPr="008D68BB">
        <w:rPr>
          <w:sz w:val="24"/>
          <w:szCs w:val="24"/>
        </w:rPr>
        <w:t>Ornithine Decarboxylase (ODC) Test</w:t>
      </w:r>
    </w:p>
    <w:p w:rsidR="00C34F19" w:rsidRPr="008D68BB" w:rsidRDefault="00C34F19" w:rsidP="00C34F19">
      <w:pPr>
        <w:spacing w:line="360" w:lineRule="auto"/>
        <w:jc w:val="both"/>
      </w:pPr>
      <w:r w:rsidRPr="008D68BB">
        <w:t>L-ornithine is broken down by ornithine Decarboxylase. Positive test was indicated by red or orange color of the yellow colored solution.</w:t>
      </w:r>
    </w:p>
    <w:p w:rsidR="00262213" w:rsidRPr="008D68BB" w:rsidRDefault="00262213" w:rsidP="00C34F19">
      <w:pPr>
        <w:pStyle w:val="Heading1"/>
        <w:spacing w:before="0" w:line="360" w:lineRule="auto"/>
        <w:jc w:val="both"/>
        <w:rPr>
          <w:rFonts w:ascii="Times New Roman" w:eastAsia="Times New Roman" w:hAnsi="Times New Roman" w:cs="Times New Roman"/>
          <w:color w:val="auto"/>
          <w:sz w:val="24"/>
          <w:szCs w:val="24"/>
        </w:rPr>
      </w:pPr>
    </w:p>
    <w:p w:rsidR="00C34F19" w:rsidRPr="008D68BB" w:rsidRDefault="00C34F19" w:rsidP="00C34F19">
      <w:pPr>
        <w:pStyle w:val="Heading1"/>
        <w:spacing w:before="0" w:line="360" w:lineRule="auto"/>
        <w:jc w:val="both"/>
        <w:rPr>
          <w:rFonts w:ascii="Times New Roman" w:eastAsia="Times New Roman" w:hAnsi="Times New Roman" w:cs="Times New Roman"/>
          <w:color w:val="auto"/>
          <w:sz w:val="24"/>
          <w:szCs w:val="24"/>
        </w:rPr>
      </w:pPr>
      <w:r w:rsidRPr="008D68BB">
        <w:rPr>
          <w:rFonts w:ascii="Times New Roman" w:eastAsia="Times New Roman" w:hAnsi="Times New Roman" w:cs="Times New Roman"/>
          <w:color w:val="auto"/>
          <w:sz w:val="24"/>
          <w:szCs w:val="24"/>
        </w:rPr>
        <w:t>Citrate Utilization Test</w:t>
      </w:r>
    </w:p>
    <w:p w:rsidR="00C34F19" w:rsidRPr="008D68BB" w:rsidRDefault="00C34F19" w:rsidP="00C34F19">
      <w:pPr>
        <w:spacing w:line="360" w:lineRule="auto"/>
        <w:jc w:val="both"/>
      </w:pPr>
      <w:r w:rsidRPr="008D68BB">
        <w:t>Bacteria use trisodium citrate as an energy and carbon source. Green color was turned blue if bacteria used citrate.</w:t>
      </w:r>
    </w:p>
    <w:p w:rsidR="00262213" w:rsidRPr="008D68BB" w:rsidRDefault="00262213" w:rsidP="00C34F19">
      <w:pPr>
        <w:spacing w:line="360" w:lineRule="auto"/>
        <w:jc w:val="both"/>
        <w:rPr>
          <w:b/>
          <w:bCs/>
        </w:rPr>
      </w:pPr>
    </w:p>
    <w:p w:rsidR="00C34F19" w:rsidRPr="008D68BB" w:rsidRDefault="00C34F19" w:rsidP="00C34F19">
      <w:pPr>
        <w:spacing w:line="360" w:lineRule="auto"/>
        <w:jc w:val="both"/>
        <w:rPr>
          <w:b/>
          <w:bCs/>
        </w:rPr>
      </w:pPr>
      <w:r w:rsidRPr="008D68BB">
        <w:rPr>
          <w:b/>
          <w:bCs/>
        </w:rPr>
        <w:t>H</w:t>
      </w:r>
      <w:r w:rsidRPr="008D68BB">
        <w:rPr>
          <w:b/>
          <w:bCs/>
          <w:vertAlign w:val="subscript"/>
        </w:rPr>
        <w:t>2</w:t>
      </w:r>
      <w:r w:rsidRPr="008D68BB">
        <w:rPr>
          <w:b/>
          <w:bCs/>
        </w:rPr>
        <w:t>S Production Test</w:t>
      </w:r>
    </w:p>
    <w:p w:rsidR="00C34F19" w:rsidRPr="008D68BB" w:rsidRDefault="00C34F19" w:rsidP="00C34F19">
      <w:pPr>
        <w:pStyle w:val="BodyText"/>
        <w:spacing w:after="0" w:line="360" w:lineRule="auto"/>
        <w:jc w:val="both"/>
        <w:rPr>
          <w:rFonts w:ascii="Times New Roman" w:hAnsi="Times New Roman" w:cs="Times New Roman"/>
          <w:sz w:val="24"/>
          <w:szCs w:val="24"/>
        </w:rPr>
      </w:pPr>
      <w:r w:rsidRPr="008D68BB">
        <w:rPr>
          <w:rFonts w:ascii="Times New Roman" w:hAnsi="Times New Roman" w:cs="Times New Roman"/>
          <w:sz w:val="24"/>
          <w:szCs w:val="24"/>
        </w:rPr>
        <w:t>H</w:t>
      </w:r>
      <w:r w:rsidRPr="008D68BB">
        <w:rPr>
          <w:rFonts w:ascii="Times New Roman" w:hAnsi="Times New Roman" w:cs="Times New Roman"/>
          <w:sz w:val="24"/>
          <w:szCs w:val="24"/>
          <w:vertAlign w:val="subscript"/>
        </w:rPr>
        <w:t>2</w:t>
      </w:r>
      <w:r w:rsidRPr="008D68BB">
        <w:rPr>
          <w:rFonts w:ascii="Times New Roman" w:hAnsi="Times New Roman" w:cs="Times New Roman"/>
          <w:sz w:val="24"/>
          <w:szCs w:val="24"/>
        </w:rPr>
        <w:t>S production was detected by the blackening of the media. Media contained sodium thiosulphate and ferric citrate.</w:t>
      </w:r>
    </w:p>
    <w:p w:rsidR="00262213" w:rsidRPr="008D68BB" w:rsidRDefault="00262213" w:rsidP="00C34F19">
      <w:pPr>
        <w:pStyle w:val="Heading1"/>
        <w:spacing w:before="0" w:line="360" w:lineRule="auto"/>
        <w:jc w:val="both"/>
        <w:rPr>
          <w:rFonts w:ascii="Times New Roman" w:eastAsiaTheme="minorEastAsia" w:hAnsi="Times New Roman" w:cs="Times New Roman"/>
          <w:color w:val="auto"/>
          <w:sz w:val="24"/>
          <w:szCs w:val="24"/>
        </w:rPr>
      </w:pPr>
    </w:p>
    <w:p w:rsidR="00C34F19" w:rsidRPr="008D68BB" w:rsidRDefault="00C34F19" w:rsidP="00C34F19">
      <w:pPr>
        <w:pStyle w:val="Heading1"/>
        <w:spacing w:before="0" w:line="360" w:lineRule="auto"/>
        <w:jc w:val="both"/>
        <w:rPr>
          <w:rFonts w:ascii="Times New Roman" w:eastAsiaTheme="minorEastAsia" w:hAnsi="Times New Roman" w:cs="Times New Roman"/>
          <w:color w:val="auto"/>
          <w:sz w:val="24"/>
          <w:szCs w:val="24"/>
        </w:rPr>
      </w:pPr>
      <w:r w:rsidRPr="008D68BB">
        <w:rPr>
          <w:rFonts w:ascii="Times New Roman" w:eastAsiaTheme="minorEastAsia" w:hAnsi="Times New Roman" w:cs="Times New Roman"/>
          <w:color w:val="auto"/>
          <w:sz w:val="24"/>
          <w:szCs w:val="24"/>
        </w:rPr>
        <w:t>Urea Test</w:t>
      </w:r>
    </w:p>
    <w:p w:rsidR="00C34F19" w:rsidRPr="008D68BB" w:rsidRDefault="00C34F19" w:rsidP="00C34F19">
      <w:pPr>
        <w:pStyle w:val="BodyText"/>
        <w:spacing w:after="0" w:line="360" w:lineRule="auto"/>
        <w:jc w:val="both"/>
        <w:rPr>
          <w:rFonts w:ascii="Times New Roman" w:hAnsi="Times New Roman" w:cs="Times New Roman"/>
          <w:sz w:val="24"/>
          <w:szCs w:val="24"/>
        </w:rPr>
      </w:pPr>
      <w:r w:rsidRPr="008D68BB">
        <w:rPr>
          <w:rFonts w:ascii="Times New Roman" w:hAnsi="Times New Roman" w:cs="Times New Roman"/>
          <w:sz w:val="24"/>
          <w:szCs w:val="24"/>
        </w:rPr>
        <w:t>Urea is broken down by urease enzyme. Yellow color of the solution was turned red or orange in case of positive test.</w:t>
      </w:r>
    </w:p>
    <w:p w:rsidR="00262213" w:rsidRPr="008D68BB" w:rsidRDefault="00262213" w:rsidP="00C34F19">
      <w:pPr>
        <w:pStyle w:val="Heading1"/>
        <w:spacing w:before="0" w:line="360" w:lineRule="auto"/>
        <w:jc w:val="both"/>
        <w:rPr>
          <w:rFonts w:ascii="Times New Roman" w:eastAsiaTheme="minorEastAsia" w:hAnsi="Times New Roman" w:cs="Times New Roman"/>
          <w:color w:val="auto"/>
          <w:sz w:val="24"/>
          <w:szCs w:val="24"/>
        </w:rPr>
      </w:pPr>
    </w:p>
    <w:p w:rsidR="00C34F19" w:rsidRPr="008D68BB" w:rsidRDefault="00C34F19" w:rsidP="00C34F19">
      <w:pPr>
        <w:pStyle w:val="Heading1"/>
        <w:spacing w:before="0" w:line="360" w:lineRule="auto"/>
        <w:jc w:val="both"/>
        <w:rPr>
          <w:rFonts w:ascii="Times New Roman" w:eastAsiaTheme="minorEastAsia" w:hAnsi="Times New Roman" w:cs="Times New Roman"/>
          <w:color w:val="auto"/>
          <w:sz w:val="24"/>
          <w:szCs w:val="24"/>
        </w:rPr>
      </w:pPr>
      <w:r w:rsidRPr="008D68BB">
        <w:rPr>
          <w:rFonts w:ascii="Times New Roman" w:eastAsiaTheme="minorEastAsia" w:hAnsi="Times New Roman" w:cs="Times New Roman"/>
          <w:color w:val="auto"/>
          <w:sz w:val="24"/>
          <w:szCs w:val="24"/>
        </w:rPr>
        <w:t>Tryptophane Deaminase (TDA) Test</w:t>
      </w:r>
    </w:p>
    <w:p w:rsidR="00C34F19" w:rsidRPr="008D68BB" w:rsidRDefault="00C34F19" w:rsidP="00C34F19">
      <w:pPr>
        <w:spacing w:line="360" w:lineRule="auto"/>
        <w:jc w:val="both"/>
      </w:pPr>
      <w:r w:rsidRPr="008D68BB">
        <w:t>L-Tryptophane, an amino acid is hydrolyzed by tryptophane deaminase enzyme. Immediate color change was noted after adding TDA reagent. Positive result was indicated by reddish brown color of the yellow colored solution. TDA reagent contained ferric chloride.</w:t>
      </w:r>
    </w:p>
    <w:p w:rsidR="00262213" w:rsidRPr="008D68BB" w:rsidRDefault="00262213" w:rsidP="00C34F19">
      <w:pPr>
        <w:pStyle w:val="Heading1"/>
        <w:spacing w:before="0" w:line="360" w:lineRule="auto"/>
        <w:jc w:val="both"/>
        <w:rPr>
          <w:rFonts w:ascii="Times New Roman" w:eastAsiaTheme="minorEastAsia" w:hAnsi="Times New Roman" w:cs="Times New Roman"/>
          <w:color w:val="auto"/>
          <w:sz w:val="24"/>
          <w:szCs w:val="24"/>
        </w:rPr>
      </w:pPr>
    </w:p>
    <w:p w:rsidR="00C34F19" w:rsidRPr="008D68BB" w:rsidRDefault="00C34F19" w:rsidP="00C34F19">
      <w:pPr>
        <w:pStyle w:val="Heading1"/>
        <w:spacing w:before="0" w:line="360" w:lineRule="auto"/>
        <w:jc w:val="both"/>
        <w:rPr>
          <w:rFonts w:ascii="Times New Roman" w:eastAsiaTheme="minorEastAsia" w:hAnsi="Times New Roman" w:cs="Times New Roman"/>
          <w:color w:val="auto"/>
          <w:sz w:val="24"/>
          <w:szCs w:val="24"/>
        </w:rPr>
      </w:pPr>
      <w:r w:rsidRPr="008D68BB">
        <w:rPr>
          <w:rFonts w:ascii="Times New Roman" w:eastAsiaTheme="minorEastAsia" w:hAnsi="Times New Roman" w:cs="Times New Roman"/>
          <w:color w:val="auto"/>
          <w:sz w:val="24"/>
          <w:szCs w:val="24"/>
        </w:rPr>
        <w:t>Indole Production Test</w:t>
      </w:r>
    </w:p>
    <w:p w:rsidR="00C34F19" w:rsidRPr="008D68BB" w:rsidRDefault="00C34F19" w:rsidP="00C34F19">
      <w:pPr>
        <w:pStyle w:val="BodyText"/>
        <w:spacing w:after="0" w:line="360" w:lineRule="auto"/>
        <w:jc w:val="both"/>
        <w:rPr>
          <w:rFonts w:ascii="Times New Roman" w:hAnsi="Times New Roman" w:cs="Times New Roman"/>
          <w:sz w:val="24"/>
          <w:szCs w:val="24"/>
        </w:rPr>
      </w:pPr>
      <w:r w:rsidRPr="008D68BB">
        <w:rPr>
          <w:rFonts w:ascii="Times New Roman" w:hAnsi="Times New Roman" w:cs="Times New Roman"/>
          <w:sz w:val="24"/>
          <w:szCs w:val="24"/>
        </w:rPr>
        <w:t>L-Tryptophane is degraded by enzymatic action to Indole, by the bacteria. Ehrlich’s reagent was added and change in color from colorless to pink was noted. Ehrlich’s reagent contained benzaldehyde.</w:t>
      </w:r>
    </w:p>
    <w:p w:rsidR="00262213" w:rsidRPr="008D68BB" w:rsidRDefault="00262213" w:rsidP="00C34F19">
      <w:pPr>
        <w:spacing w:line="360" w:lineRule="auto"/>
        <w:jc w:val="both"/>
        <w:rPr>
          <w:b/>
          <w:bCs/>
        </w:rPr>
      </w:pPr>
    </w:p>
    <w:p w:rsidR="00C34F19" w:rsidRPr="008D68BB" w:rsidRDefault="00C34F19" w:rsidP="00C34F19">
      <w:pPr>
        <w:spacing w:line="360" w:lineRule="auto"/>
        <w:jc w:val="both"/>
        <w:rPr>
          <w:b/>
          <w:bCs/>
        </w:rPr>
      </w:pPr>
      <w:r w:rsidRPr="008D68BB">
        <w:rPr>
          <w:b/>
          <w:bCs/>
        </w:rPr>
        <w:t>Voges Proskauer (VP) Test</w:t>
      </w:r>
    </w:p>
    <w:p w:rsidR="00C34F19" w:rsidRPr="008D68BB" w:rsidRDefault="00C34F19" w:rsidP="00C34F19">
      <w:pPr>
        <w:spacing w:line="360" w:lineRule="auto"/>
        <w:jc w:val="both"/>
      </w:pPr>
      <w:r w:rsidRPr="008D68BB">
        <w:t xml:space="preserve">If Pyruvate was converted to acetone its production was determined by addition of reagents containing alpha-naphthol and potassium hydroxide. Pink or red color was considered positive </w:t>
      </w:r>
      <w:r w:rsidRPr="008D68BB">
        <w:lastRenderedPageBreak/>
        <w:t>after 10 minutes of addition of solution. No appearance of color was considered as negative result.</w:t>
      </w:r>
    </w:p>
    <w:p w:rsidR="00262213" w:rsidRPr="008D68BB" w:rsidRDefault="00262213" w:rsidP="00C34F19">
      <w:pPr>
        <w:pStyle w:val="Heading2"/>
        <w:spacing w:before="0" w:line="360" w:lineRule="auto"/>
        <w:jc w:val="both"/>
        <w:rPr>
          <w:rFonts w:ascii="Times New Roman" w:eastAsiaTheme="minorEastAsia" w:hAnsi="Times New Roman" w:cs="Times New Roman"/>
          <w:color w:val="auto"/>
          <w:sz w:val="24"/>
          <w:szCs w:val="24"/>
        </w:rPr>
      </w:pPr>
    </w:p>
    <w:p w:rsidR="00C34F19" w:rsidRPr="008D68BB" w:rsidRDefault="00C34F19" w:rsidP="00C34F19">
      <w:pPr>
        <w:pStyle w:val="Heading2"/>
        <w:spacing w:before="0" w:line="360" w:lineRule="auto"/>
        <w:jc w:val="both"/>
        <w:rPr>
          <w:rFonts w:ascii="Times New Roman" w:eastAsiaTheme="minorEastAsia" w:hAnsi="Times New Roman" w:cs="Times New Roman"/>
          <w:color w:val="auto"/>
          <w:sz w:val="24"/>
          <w:szCs w:val="24"/>
        </w:rPr>
      </w:pPr>
      <w:r w:rsidRPr="008D68BB">
        <w:rPr>
          <w:rFonts w:ascii="Times New Roman" w:eastAsiaTheme="minorEastAsia" w:hAnsi="Times New Roman" w:cs="Times New Roman"/>
          <w:color w:val="auto"/>
          <w:sz w:val="24"/>
          <w:szCs w:val="24"/>
        </w:rPr>
        <w:t>Gelatin Hydrolysis Test</w:t>
      </w:r>
    </w:p>
    <w:p w:rsidR="00C34F19" w:rsidRPr="008D68BB" w:rsidRDefault="00C34F19" w:rsidP="00C34F19">
      <w:pPr>
        <w:spacing w:line="360" w:lineRule="auto"/>
        <w:jc w:val="both"/>
      </w:pPr>
      <w:r w:rsidRPr="008D68BB">
        <w:t xml:space="preserve">Gelatinase broke down the gelatin. Black color throughout the tube indicated the positive test. </w:t>
      </w:r>
    </w:p>
    <w:p w:rsidR="00C34F19" w:rsidRPr="008D68BB" w:rsidRDefault="00C34F19" w:rsidP="00C34F19">
      <w:pPr>
        <w:pStyle w:val="Heading2"/>
        <w:spacing w:before="0" w:line="360" w:lineRule="auto"/>
        <w:jc w:val="both"/>
        <w:rPr>
          <w:rFonts w:ascii="Times New Roman" w:eastAsiaTheme="minorEastAsia" w:hAnsi="Times New Roman" w:cs="Times New Roman"/>
          <w:color w:val="auto"/>
          <w:sz w:val="24"/>
          <w:szCs w:val="24"/>
        </w:rPr>
      </w:pPr>
      <w:r w:rsidRPr="008D68BB">
        <w:rPr>
          <w:rFonts w:ascii="Times New Roman" w:eastAsiaTheme="minorEastAsia" w:hAnsi="Times New Roman" w:cs="Times New Roman"/>
          <w:color w:val="auto"/>
          <w:sz w:val="24"/>
          <w:szCs w:val="24"/>
        </w:rPr>
        <w:t>Carbohydrate Test</w:t>
      </w:r>
    </w:p>
    <w:p w:rsidR="00C34F19" w:rsidRPr="008D68BB" w:rsidRDefault="00C34F19" w:rsidP="00C34F19">
      <w:pPr>
        <w:spacing w:line="360" w:lineRule="auto"/>
        <w:jc w:val="both"/>
      </w:pPr>
      <w:r w:rsidRPr="008D68BB">
        <w:t xml:space="preserve">Fermentation or oxidation of different sugars was detected by production of acid. Acid turned the blue/blue-green color of solution to yellow. D glucose, D mannitol, </w:t>
      </w:r>
      <w:proofErr w:type="spellStart"/>
      <w:r w:rsidRPr="008D68BB">
        <w:t>inositol</w:t>
      </w:r>
      <w:proofErr w:type="spellEnd"/>
      <w:r w:rsidRPr="008D68BB">
        <w:t xml:space="preserve">, D sorbitol, L </w:t>
      </w:r>
      <w:proofErr w:type="spellStart"/>
      <w:r w:rsidRPr="008D68BB">
        <w:t>rhamnose</w:t>
      </w:r>
      <w:proofErr w:type="spellEnd"/>
      <w:r w:rsidRPr="008D68BB">
        <w:t xml:space="preserve">, D sucrose, D </w:t>
      </w:r>
      <w:proofErr w:type="spellStart"/>
      <w:r w:rsidRPr="008D68BB">
        <w:t>melibiose</w:t>
      </w:r>
      <w:proofErr w:type="spellEnd"/>
      <w:r w:rsidRPr="008D68BB">
        <w:t xml:space="preserve">, </w:t>
      </w:r>
      <w:proofErr w:type="spellStart"/>
      <w:r w:rsidRPr="008D68BB">
        <w:t>amygdalin</w:t>
      </w:r>
      <w:proofErr w:type="spellEnd"/>
      <w:r w:rsidRPr="008D68BB">
        <w:t xml:space="preserve">, and L </w:t>
      </w:r>
      <w:proofErr w:type="spellStart"/>
      <w:r w:rsidRPr="008D68BB">
        <w:t>arabinose</w:t>
      </w:r>
      <w:proofErr w:type="spellEnd"/>
      <w:r w:rsidRPr="008D68BB">
        <w:t xml:space="preserve"> were added in the panel.</w:t>
      </w:r>
    </w:p>
    <w:p w:rsidR="00262213" w:rsidRPr="008D68BB" w:rsidRDefault="00262213" w:rsidP="00C34F19">
      <w:pPr>
        <w:pStyle w:val="Heading2"/>
        <w:spacing w:before="0" w:line="360" w:lineRule="auto"/>
        <w:jc w:val="both"/>
        <w:rPr>
          <w:rFonts w:ascii="Times New Roman" w:eastAsiaTheme="minorEastAsia" w:hAnsi="Times New Roman" w:cs="Times New Roman"/>
          <w:color w:val="auto"/>
          <w:sz w:val="24"/>
          <w:szCs w:val="24"/>
        </w:rPr>
      </w:pPr>
    </w:p>
    <w:p w:rsidR="00C34F19" w:rsidRPr="008D68BB" w:rsidRDefault="00C34F19" w:rsidP="00C34F19">
      <w:pPr>
        <w:pStyle w:val="Heading2"/>
        <w:spacing w:before="0" w:line="360" w:lineRule="auto"/>
        <w:jc w:val="both"/>
        <w:rPr>
          <w:rFonts w:ascii="Times New Roman" w:eastAsiaTheme="minorEastAsia" w:hAnsi="Times New Roman" w:cs="Times New Roman"/>
          <w:color w:val="auto"/>
          <w:sz w:val="24"/>
          <w:szCs w:val="24"/>
        </w:rPr>
      </w:pPr>
      <w:r w:rsidRPr="008D68BB">
        <w:rPr>
          <w:rFonts w:ascii="Times New Roman" w:eastAsiaTheme="minorEastAsia" w:hAnsi="Times New Roman" w:cs="Times New Roman"/>
          <w:color w:val="auto"/>
          <w:sz w:val="24"/>
          <w:szCs w:val="24"/>
        </w:rPr>
        <w:t>Motility Test</w:t>
      </w:r>
    </w:p>
    <w:p w:rsidR="00C34F19" w:rsidRPr="008D68BB" w:rsidRDefault="00C34F19" w:rsidP="00C34F19">
      <w:pPr>
        <w:spacing w:line="360" w:lineRule="auto"/>
        <w:jc w:val="both"/>
      </w:pPr>
      <w:r w:rsidRPr="008D68BB">
        <w:t>The motility of test organisms was determined by stabbing the semisolid motility media with sterile wire loop. Growth was observed along with the line (non-motile) or growth spreading away from the line in media (motile).</w:t>
      </w:r>
    </w:p>
    <w:p w:rsidR="00262213" w:rsidRPr="008D68BB" w:rsidRDefault="00262213" w:rsidP="00C34F19">
      <w:pPr>
        <w:pStyle w:val="Heading3"/>
        <w:spacing w:before="0" w:beforeAutospacing="0" w:after="0" w:afterAutospacing="0"/>
        <w:rPr>
          <w:sz w:val="24"/>
          <w:szCs w:val="24"/>
        </w:rPr>
      </w:pPr>
    </w:p>
    <w:p w:rsidR="00C34F19" w:rsidRPr="008D68BB" w:rsidRDefault="00C34F19" w:rsidP="00C34F19">
      <w:pPr>
        <w:pStyle w:val="Heading3"/>
        <w:spacing w:before="0" w:beforeAutospacing="0" w:after="0" w:afterAutospacing="0"/>
        <w:rPr>
          <w:sz w:val="24"/>
          <w:szCs w:val="24"/>
        </w:rPr>
      </w:pPr>
      <w:r w:rsidRPr="008D68BB">
        <w:rPr>
          <w:sz w:val="24"/>
          <w:szCs w:val="24"/>
        </w:rPr>
        <w:t>Oxidase Test</w:t>
      </w:r>
    </w:p>
    <w:p w:rsidR="00C34F19" w:rsidRPr="008D68BB" w:rsidRDefault="00C34F19" w:rsidP="00C34F19">
      <w:pPr>
        <w:pStyle w:val="BodyText"/>
        <w:spacing w:after="0" w:line="360" w:lineRule="auto"/>
        <w:jc w:val="both"/>
        <w:rPr>
          <w:rFonts w:ascii="Times New Roman" w:hAnsi="Times New Roman" w:cs="Times New Roman"/>
          <w:bCs/>
          <w:sz w:val="24"/>
          <w:szCs w:val="24"/>
        </w:rPr>
      </w:pPr>
      <w:r w:rsidRPr="008D68BB">
        <w:rPr>
          <w:rFonts w:ascii="Times New Roman" w:hAnsi="Times New Roman" w:cs="Times New Roman"/>
          <w:sz w:val="24"/>
          <w:szCs w:val="24"/>
        </w:rPr>
        <w:t xml:space="preserve">Cytochrome oxidase </w:t>
      </w:r>
      <w:r w:rsidRPr="008D68BB">
        <w:rPr>
          <w:rFonts w:ascii="Times New Roman" w:hAnsi="Times New Roman" w:cs="Times New Roman"/>
          <w:bCs/>
          <w:sz w:val="24"/>
          <w:szCs w:val="24"/>
        </w:rPr>
        <w:t>enzyme activity was determined by using freshly prepared oxidase reagent and poured on filter paper. Colonies of isolates were spread on the paper and blue color within 10 seconds was observed.</w:t>
      </w:r>
    </w:p>
    <w:p w:rsidR="00262213" w:rsidRPr="008D68BB" w:rsidRDefault="00262213" w:rsidP="00C34F19">
      <w:pPr>
        <w:spacing w:line="360" w:lineRule="auto"/>
        <w:jc w:val="both"/>
        <w:rPr>
          <w:b/>
          <w:bCs/>
        </w:rPr>
      </w:pPr>
    </w:p>
    <w:p w:rsidR="00C34F19" w:rsidRPr="008D68BB" w:rsidRDefault="00C34F19" w:rsidP="00C34F19">
      <w:pPr>
        <w:spacing w:line="360" w:lineRule="auto"/>
        <w:jc w:val="both"/>
        <w:rPr>
          <w:b/>
          <w:bCs/>
        </w:rPr>
      </w:pPr>
      <w:r w:rsidRPr="008D68BB">
        <w:rPr>
          <w:b/>
          <w:bCs/>
        </w:rPr>
        <w:t>Disk Agar Diffusion Method</w:t>
      </w:r>
    </w:p>
    <w:p w:rsidR="00C34F19" w:rsidRPr="008D68BB" w:rsidRDefault="00C34F19" w:rsidP="00C34F19">
      <w:pPr>
        <w:spacing w:line="360" w:lineRule="auto"/>
        <w:jc w:val="both"/>
      </w:pPr>
      <w:r w:rsidRPr="008D68BB">
        <w:t>Overnight fresh cultures were used to make lawns on Mueller-Hinton agar (MHA). Suspension was made as turbid as 0.5% McFarland standard. 6 disks were placed on the 90mm petri plates as using modified Kirby-Bauer method. Each bacterial suspension with the help of cotton swab was used to make lawn. The inoculum was spread evenly on the entire surface of MHA plate in three directions. The plate was allowed to dry for 5 minutes. Antibiotic disks were aseptically placed at reasonable equidistance on the prepared lawn (Bauer, 1966). The plates were incubated at 36</w:t>
      </w:r>
      <w:r w:rsidRPr="008D68BB">
        <w:sym w:font="Symbol" w:char="F0B1"/>
      </w:r>
      <w:r w:rsidRPr="008D68BB">
        <w:t>1</w:t>
      </w:r>
      <w:r w:rsidRPr="008D68BB">
        <w:rPr>
          <w:vertAlign w:val="superscript"/>
        </w:rPr>
        <w:t>o</w:t>
      </w:r>
      <w:r w:rsidRPr="008D68BB">
        <w:t>C for 16 to 18 hours in ambient air. Zone of inhibitions in millimeter were measured, recorded and the isolates were classified as “resistant”, “intermediate”, “sensitive” according to clinical laboratory standard institutes criteria (CLSI, 2006).</w:t>
      </w:r>
    </w:p>
    <w:p w:rsidR="00262213" w:rsidRPr="008D68BB" w:rsidRDefault="00262213" w:rsidP="00C34F19">
      <w:pPr>
        <w:pStyle w:val="Heading3"/>
        <w:spacing w:before="0" w:beforeAutospacing="0" w:after="0" w:afterAutospacing="0"/>
        <w:rPr>
          <w:sz w:val="24"/>
          <w:szCs w:val="24"/>
        </w:rPr>
      </w:pPr>
    </w:p>
    <w:p w:rsidR="00C34F19" w:rsidRPr="008D68BB" w:rsidRDefault="00C34F19" w:rsidP="00C34F19">
      <w:pPr>
        <w:pStyle w:val="Heading3"/>
        <w:spacing w:before="0" w:beforeAutospacing="0" w:after="0" w:afterAutospacing="0"/>
        <w:rPr>
          <w:sz w:val="24"/>
          <w:szCs w:val="24"/>
        </w:rPr>
      </w:pPr>
      <w:r w:rsidRPr="008D68BB">
        <w:rPr>
          <w:sz w:val="24"/>
          <w:szCs w:val="24"/>
        </w:rPr>
        <w:t>Antibiotics</w:t>
      </w:r>
    </w:p>
    <w:p w:rsidR="00C34F19" w:rsidRPr="008D68BB" w:rsidRDefault="00C34F19" w:rsidP="00C34F19">
      <w:pPr>
        <w:spacing w:line="360" w:lineRule="auto"/>
        <w:jc w:val="both"/>
      </w:pPr>
      <w:r w:rsidRPr="008D68BB">
        <w:t>Aztreonam ATM (30</w:t>
      </w:r>
      <w:r w:rsidRPr="008D68BB">
        <w:sym w:font="Symbol" w:char="F06D"/>
      </w:r>
      <w:r w:rsidRPr="008D68BB">
        <w:t>g), ceftazidime CAZ (30</w:t>
      </w:r>
      <w:r w:rsidRPr="008D68BB">
        <w:sym w:font="Symbol" w:char="F06D"/>
      </w:r>
      <w:r w:rsidRPr="008D68BB">
        <w:t xml:space="preserve">g), </w:t>
      </w:r>
      <w:proofErr w:type="spellStart"/>
      <w:r w:rsidRPr="008D68BB">
        <w:t>cefpodoxime</w:t>
      </w:r>
      <w:proofErr w:type="spellEnd"/>
      <w:r w:rsidRPr="008D68BB">
        <w:t xml:space="preserve"> CPD (10</w:t>
      </w:r>
      <w:r w:rsidRPr="008D68BB">
        <w:sym w:font="Symbol" w:char="F06D"/>
      </w:r>
      <w:r w:rsidRPr="008D68BB">
        <w:t>g), ceftriaxone CRO (30</w:t>
      </w:r>
      <w:r w:rsidRPr="008D68BB">
        <w:sym w:font="Symbol" w:char="F06D"/>
      </w:r>
      <w:r w:rsidRPr="008D68BB">
        <w:t xml:space="preserve">g), </w:t>
      </w:r>
      <w:proofErr w:type="spellStart"/>
      <w:r w:rsidRPr="008D68BB">
        <w:t>cefepime</w:t>
      </w:r>
      <w:proofErr w:type="spellEnd"/>
      <w:r w:rsidRPr="008D68BB">
        <w:t xml:space="preserve"> FEP (30</w:t>
      </w:r>
      <w:r w:rsidRPr="008D68BB">
        <w:sym w:font="Symbol" w:char="F06D"/>
      </w:r>
      <w:r w:rsidRPr="008D68BB">
        <w:t>g), amoxicillin / clavulanic acid AMC (20 / 10</w:t>
      </w:r>
      <w:r w:rsidRPr="008D68BB">
        <w:sym w:font="Symbol" w:char="F06D"/>
      </w:r>
      <w:r w:rsidRPr="008D68BB">
        <w:t xml:space="preserve">g), </w:t>
      </w:r>
      <w:proofErr w:type="spellStart"/>
      <w:r w:rsidRPr="008D68BB">
        <w:t>cefoxitin</w:t>
      </w:r>
      <w:proofErr w:type="spellEnd"/>
      <w:r w:rsidRPr="008D68BB">
        <w:t xml:space="preserve"> FOX (30</w:t>
      </w:r>
      <w:r w:rsidRPr="008D68BB">
        <w:sym w:font="Symbol" w:char="F06D"/>
      </w:r>
      <w:r w:rsidRPr="008D68BB">
        <w:t>g), imipenem IPM (10</w:t>
      </w:r>
      <w:r w:rsidRPr="008D68BB">
        <w:sym w:font="Symbol" w:char="F06D"/>
      </w:r>
      <w:r w:rsidRPr="008D68BB">
        <w:t>g), trimethoprim-sulfamethoxazole SXT (1.25 / 23.75</w:t>
      </w:r>
      <w:r w:rsidRPr="008D68BB">
        <w:sym w:font="Symbol" w:char="F06D"/>
      </w:r>
      <w:r w:rsidRPr="008D68BB">
        <w:t xml:space="preserve">g), </w:t>
      </w:r>
      <w:proofErr w:type="spellStart"/>
      <w:r w:rsidRPr="008D68BB">
        <w:t>chloramphenical</w:t>
      </w:r>
      <w:proofErr w:type="spellEnd"/>
      <w:r w:rsidRPr="008D68BB">
        <w:t xml:space="preserve"> C (30</w:t>
      </w:r>
      <w:r w:rsidRPr="008D68BB">
        <w:sym w:font="Symbol" w:char="F06D"/>
      </w:r>
      <w:r w:rsidRPr="008D68BB">
        <w:t>g), tetracycline TE (30</w:t>
      </w:r>
      <w:r w:rsidRPr="008D68BB">
        <w:sym w:font="Symbol" w:char="F06D"/>
      </w:r>
      <w:r w:rsidRPr="008D68BB">
        <w:t>g), ciprofloxacin CIP (5</w:t>
      </w:r>
      <w:r w:rsidRPr="008D68BB">
        <w:sym w:font="Symbol" w:char="F06D"/>
      </w:r>
      <w:r w:rsidRPr="008D68BB">
        <w:t xml:space="preserve">g), </w:t>
      </w:r>
      <w:proofErr w:type="spellStart"/>
      <w:r w:rsidRPr="008D68BB">
        <w:t>amikacin</w:t>
      </w:r>
      <w:proofErr w:type="spellEnd"/>
      <w:r w:rsidRPr="008D68BB">
        <w:t xml:space="preserve"> AK (30</w:t>
      </w:r>
      <w:r w:rsidRPr="008D68BB">
        <w:sym w:font="Symbol" w:char="F06D"/>
      </w:r>
      <w:r w:rsidRPr="008D68BB">
        <w:t>g), Tigecycline TGE (15</w:t>
      </w:r>
      <w:r w:rsidRPr="008D68BB">
        <w:sym w:font="Symbol" w:char="F06D"/>
      </w:r>
      <w:r w:rsidRPr="008D68BB">
        <w:t xml:space="preserve">g), </w:t>
      </w:r>
      <w:proofErr w:type="spellStart"/>
      <w:r w:rsidRPr="008D68BB">
        <w:t>piperacillin</w:t>
      </w:r>
      <w:proofErr w:type="spellEnd"/>
      <w:r w:rsidRPr="008D68BB">
        <w:t xml:space="preserve"> PRL (100</w:t>
      </w:r>
      <w:r w:rsidRPr="008D68BB">
        <w:sym w:font="Symbol" w:char="F06D"/>
      </w:r>
      <w:r w:rsidRPr="008D68BB">
        <w:t xml:space="preserve">g), </w:t>
      </w:r>
      <w:proofErr w:type="spellStart"/>
      <w:r w:rsidRPr="008D68BB">
        <w:t>nitrofurantoin</w:t>
      </w:r>
      <w:proofErr w:type="spellEnd"/>
      <w:r w:rsidRPr="008D68BB">
        <w:t xml:space="preserve"> F / M (300</w:t>
      </w:r>
      <w:r w:rsidRPr="008D68BB">
        <w:sym w:font="Symbol" w:char="F06D"/>
      </w:r>
      <w:r w:rsidRPr="008D68BB">
        <w:t xml:space="preserve">g), </w:t>
      </w:r>
      <w:proofErr w:type="spellStart"/>
      <w:r w:rsidRPr="008D68BB">
        <w:t>cefoperazone</w:t>
      </w:r>
      <w:proofErr w:type="spellEnd"/>
      <w:r w:rsidRPr="008D68BB">
        <w:t xml:space="preserve"> / </w:t>
      </w:r>
      <w:proofErr w:type="spellStart"/>
      <w:r w:rsidRPr="008D68BB">
        <w:t>sulbactam</w:t>
      </w:r>
      <w:proofErr w:type="spellEnd"/>
      <w:r w:rsidRPr="008D68BB">
        <w:t xml:space="preserve"> SCF (95 / 10</w:t>
      </w:r>
      <w:r w:rsidRPr="008D68BB">
        <w:sym w:font="Symbol" w:char="F06D"/>
      </w:r>
      <w:r w:rsidRPr="008D68BB">
        <w:t xml:space="preserve">g), </w:t>
      </w:r>
      <w:proofErr w:type="spellStart"/>
      <w:r w:rsidRPr="008D68BB">
        <w:t>piperacillin</w:t>
      </w:r>
      <w:proofErr w:type="spellEnd"/>
      <w:r w:rsidRPr="008D68BB">
        <w:t xml:space="preserve"> / </w:t>
      </w:r>
      <w:proofErr w:type="spellStart"/>
      <w:r w:rsidRPr="008D68BB">
        <w:t>tazobactam</w:t>
      </w:r>
      <w:proofErr w:type="spellEnd"/>
      <w:r w:rsidRPr="008D68BB">
        <w:t xml:space="preserve"> TZP (100 / 10</w:t>
      </w:r>
      <w:r w:rsidRPr="008D68BB">
        <w:sym w:font="Symbol" w:char="F06D"/>
      </w:r>
      <w:r w:rsidRPr="008D68BB">
        <w:t>g), CXM, CN (10µg), E, MEM (10µg), LEV, VA, FD, CTX (30µg)  were used (Oxoid, UK).</w:t>
      </w:r>
    </w:p>
    <w:p w:rsidR="00262213" w:rsidRPr="008D68BB" w:rsidRDefault="00262213" w:rsidP="00C34F19">
      <w:pPr>
        <w:spacing w:line="360" w:lineRule="auto"/>
        <w:jc w:val="both"/>
        <w:rPr>
          <w:b/>
          <w:bCs/>
        </w:rPr>
      </w:pPr>
    </w:p>
    <w:p w:rsidR="00C34F19" w:rsidRPr="008D68BB" w:rsidRDefault="00C34F19" w:rsidP="00C34F19">
      <w:pPr>
        <w:spacing w:line="360" w:lineRule="auto"/>
        <w:jc w:val="both"/>
        <w:rPr>
          <w:b/>
          <w:bCs/>
        </w:rPr>
      </w:pPr>
      <w:r w:rsidRPr="008D68BB">
        <w:rPr>
          <w:b/>
          <w:bCs/>
          <w:lang w:val="el-GR"/>
        </w:rPr>
        <w:t>β</w:t>
      </w:r>
      <w:r w:rsidRPr="008D68BB">
        <w:rPr>
          <w:b/>
          <w:bCs/>
        </w:rPr>
        <w:t>-Lactamase Investigations</w:t>
      </w:r>
    </w:p>
    <w:p w:rsidR="00C34F19" w:rsidRPr="008D68BB" w:rsidRDefault="00C34F19" w:rsidP="00C34F19">
      <w:pPr>
        <w:spacing w:line="360" w:lineRule="auto"/>
        <w:jc w:val="both"/>
      </w:pPr>
      <w:r w:rsidRPr="008D68BB">
        <w:t xml:space="preserve">Extended spectrum </w:t>
      </w:r>
      <w:r w:rsidRPr="008D68BB">
        <w:rPr>
          <w:lang w:val="el-GR"/>
        </w:rPr>
        <w:t>β</w:t>
      </w:r>
      <w:r w:rsidRPr="008D68BB">
        <w:t xml:space="preserve"> lactamase production of clinical isolates were investigated by Double Disk Diffusion Method  using </w:t>
      </w:r>
      <w:proofErr w:type="spellStart"/>
      <w:r w:rsidRPr="008D68BB">
        <w:t>aztreonam</w:t>
      </w:r>
      <w:proofErr w:type="spellEnd"/>
      <w:r w:rsidRPr="008D68BB">
        <w:t xml:space="preserve">, ceftazidime, </w:t>
      </w:r>
      <w:proofErr w:type="spellStart"/>
      <w:r w:rsidRPr="008D68BB">
        <w:t>cefpodoxime</w:t>
      </w:r>
      <w:proofErr w:type="spellEnd"/>
      <w:r w:rsidRPr="008D68BB">
        <w:t xml:space="preserve"> and ceftriaxone in close proximity of 20 to 30 mm center to center from amoxicillin/clavulanic acid disk. Cefepime is placed 25mm away center to center from </w:t>
      </w:r>
      <w:proofErr w:type="spellStart"/>
      <w:r w:rsidRPr="008D68BB">
        <w:t>piperacillin</w:t>
      </w:r>
      <w:proofErr w:type="spellEnd"/>
      <w:r w:rsidRPr="008D68BB">
        <w:t>/</w:t>
      </w:r>
      <w:proofErr w:type="spellStart"/>
      <w:r w:rsidRPr="008D68BB">
        <w:t>tazobactam</w:t>
      </w:r>
      <w:proofErr w:type="spellEnd"/>
      <w:r w:rsidRPr="008D68BB">
        <w:t xml:space="preserve"> disk. </w:t>
      </w:r>
      <w:r w:rsidRPr="008D68BB">
        <w:rPr>
          <w:lang w:val="en-AU"/>
        </w:rPr>
        <w:t>In this test,</w:t>
      </w:r>
      <w:r w:rsidR="003141D8" w:rsidRPr="008D68BB">
        <w:rPr>
          <w:lang w:val="en-AU"/>
        </w:rPr>
        <w:t xml:space="preserve"> </w:t>
      </w:r>
      <w:r w:rsidRPr="008D68BB">
        <w:rPr>
          <w:lang w:val="en-AU"/>
        </w:rPr>
        <w:t xml:space="preserve">the organism is swabbed onto a Mueller Hinton agar plate. A susceptibility disk containing amoxicillin clavulanate is placed in the </w:t>
      </w:r>
      <w:proofErr w:type="spellStart"/>
      <w:r w:rsidRPr="008D68BB">
        <w:rPr>
          <w:lang w:val="en-AU"/>
        </w:rPr>
        <w:t>center</w:t>
      </w:r>
      <w:proofErr w:type="spellEnd"/>
      <w:r w:rsidRPr="008D68BB">
        <w:rPr>
          <w:lang w:val="en-AU"/>
        </w:rPr>
        <w:t xml:space="preserve"> of the plate, and disks containing one of the oxyimino β lactam antibiotics are placed 30 mm (</w:t>
      </w:r>
      <w:proofErr w:type="spellStart"/>
      <w:r w:rsidRPr="008D68BB">
        <w:rPr>
          <w:lang w:val="en-AU"/>
        </w:rPr>
        <w:t>center</w:t>
      </w:r>
      <w:proofErr w:type="spellEnd"/>
      <w:r w:rsidRPr="008D68BB">
        <w:rPr>
          <w:lang w:val="en-AU"/>
        </w:rPr>
        <w:t xml:space="preserve"> to </w:t>
      </w:r>
      <w:proofErr w:type="spellStart"/>
      <w:r w:rsidRPr="008D68BB">
        <w:rPr>
          <w:lang w:val="en-AU"/>
        </w:rPr>
        <w:t>center</w:t>
      </w:r>
      <w:proofErr w:type="spellEnd"/>
      <w:r w:rsidRPr="008D68BB">
        <w:rPr>
          <w:lang w:val="en-AU"/>
        </w:rPr>
        <w:t xml:space="preserve">) from the amoxicillin clavulanate disk, enhancement of the zone of inhibition of the oxyimino β lactam caused by the synergy of the clavulanate in the amoxicillin clavulanate disk is a positive result .This test remains a reliable method for the detection of ESBLs. The sensitivity of this test can be increased by reducing the distance between the disks to 20 mm .The use of </w:t>
      </w:r>
      <w:r w:rsidR="003141D8" w:rsidRPr="008D68BB">
        <w:rPr>
          <w:lang w:val="en-AU"/>
        </w:rPr>
        <w:t>Cefpodoxime</w:t>
      </w:r>
      <w:r w:rsidRPr="008D68BB">
        <w:rPr>
          <w:lang w:val="en-AU"/>
        </w:rPr>
        <w:t xml:space="preserve"> as the expanded spectrum cephalosporin of choice for use in double disk tests for ESBL detection is also done. Alternatively, the addition of clavulanate </w:t>
      </w:r>
      <w:proofErr w:type="gramStart"/>
      <w:r w:rsidRPr="008D68BB">
        <w:rPr>
          <w:lang w:val="en-AU"/>
        </w:rPr>
        <w:t xml:space="preserve">(4 </w:t>
      </w:r>
      <w:proofErr w:type="spellStart"/>
      <w:r w:rsidRPr="008D68BB">
        <w:rPr>
          <w:lang w:val="en-AU"/>
        </w:rPr>
        <w:t>ug</w:t>
      </w:r>
      <w:proofErr w:type="spellEnd"/>
      <w:r w:rsidRPr="008D68BB">
        <w:rPr>
          <w:lang w:val="en-AU"/>
        </w:rPr>
        <w:t>/ml)</w:t>
      </w:r>
      <w:proofErr w:type="gramEnd"/>
      <w:r w:rsidRPr="008D68BB">
        <w:rPr>
          <w:lang w:val="en-AU"/>
        </w:rPr>
        <w:t xml:space="preserve"> to the Mueller Hinton agar can be used to potentiate the zone of inhibition of one or more disks containing expanded spectrum cephalosporins.</w:t>
      </w:r>
    </w:p>
    <w:p w:rsidR="00262213" w:rsidRPr="008D68BB" w:rsidRDefault="00262213" w:rsidP="00C34F19">
      <w:pPr>
        <w:pStyle w:val="Heading1"/>
        <w:spacing w:before="0" w:line="360" w:lineRule="auto"/>
        <w:rPr>
          <w:rFonts w:ascii="Times New Roman" w:hAnsi="Times New Roman" w:cs="Times New Roman"/>
          <w:color w:val="auto"/>
          <w:sz w:val="24"/>
          <w:szCs w:val="24"/>
        </w:rPr>
      </w:pPr>
    </w:p>
    <w:p w:rsidR="00C34F19" w:rsidRPr="008D68BB" w:rsidRDefault="00C34F19" w:rsidP="00C34F19">
      <w:pPr>
        <w:pStyle w:val="Heading1"/>
        <w:spacing w:before="0" w:line="360" w:lineRule="auto"/>
        <w:rPr>
          <w:rFonts w:ascii="Times New Roman" w:hAnsi="Times New Roman" w:cs="Times New Roman"/>
          <w:color w:val="auto"/>
          <w:sz w:val="24"/>
          <w:szCs w:val="24"/>
        </w:rPr>
      </w:pPr>
      <w:r w:rsidRPr="008D68BB">
        <w:rPr>
          <w:rFonts w:ascii="Times New Roman" w:hAnsi="Times New Roman" w:cs="Times New Roman"/>
          <w:color w:val="auto"/>
          <w:sz w:val="24"/>
          <w:szCs w:val="24"/>
        </w:rPr>
        <w:t>Preservation of Isolates</w:t>
      </w:r>
    </w:p>
    <w:p w:rsidR="00C34F19" w:rsidRPr="008D68BB" w:rsidRDefault="00C34F19" w:rsidP="00C34F19">
      <w:pPr>
        <w:spacing w:line="360" w:lineRule="auto"/>
        <w:jc w:val="both"/>
      </w:pPr>
      <w:r w:rsidRPr="008D68BB">
        <w:t xml:space="preserve">Isolates were preserved on the nutrient agar slants. Pure growth of pathogen was inoculated on blood agar. After overnight incubation well isolated, colonies were taken and were inoculated on </w:t>
      </w:r>
      <w:r w:rsidRPr="008D68BB">
        <w:lastRenderedPageBreak/>
        <w:t>the slants. These slants were incubated overnight at 36±1</w:t>
      </w:r>
      <w:r w:rsidRPr="008D68BB">
        <w:rPr>
          <w:vertAlign w:val="superscript"/>
        </w:rPr>
        <w:t>o</w:t>
      </w:r>
      <w:r w:rsidRPr="008D68BB">
        <w:t>C. Then these slants were placed at 4</w:t>
      </w:r>
      <w:r w:rsidRPr="008D68BB">
        <w:rPr>
          <w:vertAlign w:val="superscript"/>
        </w:rPr>
        <w:t>o</w:t>
      </w:r>
      <w:r w:rsidRPr="008D68BB">
        <w:t>C.</w:t>
      </w:r>
    </w:p>
    <w:p w:rsidR="00262213" w:rsidRPr="008D68BB" w:rsidRDefault="00262213" w:rsidP="00C34F19">
      <w:pPr>
        <w:spacing w:line="360" w:lineRule="auto"/>
        <w:jc w:val="both"/>
        <w:rPr>
          <w:b/>
          <w:bCs/>
        </w:rPr>
      </w:pPr>
    </w:p>
    <w:p w:rsidR="00C34F19" w:rsidRPr="008D68BB" w:rsidRDefault="00C34F19" w:rsidP="00C34F19">
      <w:pPr>
        <w:spacing w:line="360" w:lineRule="auto"/>
        <w:jc w:val="both"/>
        <w:rPr>
          <w:b/>
          <w:bCs/>
        </w:rPr>
      </w:pPr>
      <w:r w:rsidRPr="008D68BB">
        <w:rPr>
          <w:b/>
          <w:bCs/>
        </w:rPr>
        <w:t>Statistical Analysis</w:t>
      </w:r>
    </w:p>
    <w:p w:rsidR="00C34F19" w:rsidRPr="008D68BB" w:rsidRDefault="00C34F19" w:rsidP="00C34F19">
      <w:pPr>
        <w:spacing w:line="360" w:lineRule="auto"/>
        <w:jc w:val="both"/>
      </w:pPr>
      <w:r w:rsidRPr="008D68BB">
        <w:t>Means, percentages and ± SE within the values of present research data were carried out and their graphic representation was also determined by SPSS 13 and/or Microsoft Excel version 98.</w:t>
      </w:r>
    </w:p>
    <w:p w:rsidR="00262213" w:rsidRPr="00DE5FA1" w:rsidRDefault="00262213" w:rsidP="00C34F19">
      <w:pPr>
        <w:spacing w:line="360" w:lineRule="auto"/>
        <w:jc w:val="both"/>
        <w:rPr>
          <w:rFonts w:ascii="Arial" w:hAnsi="Arial" w:cs="Arial"/>
          <w:b/>
          <w:bCs/>
        </w:rPr>
      </w:pPr>
    </w:p>
    <w:p w:rsidR="008D68BB" w:rsidRDefault="008D68BB" w:rsidP="00C34F19">
      <w:pPr>
        <w:spacing w:line="360" w:lineRule="auto"/>
        <w:jc w:val="both"/>
        <w:rPr>
          <w:rFonts w:ascii="Arial" w:hAnsi="Arial" w:cs="Arial"/>
          <w:b/>
          <w:bCs/>
        </w:rPr>
      </w:pPr>
    </w:p>
    <w:p w:rsidR="008D68BB" w:rsidRDefault="008D68BB" w:rsidP="00C34F19">
      <w:pPr>
        <w:spacing w:line="360" w:lineRule="auto"/>
        <w:jc w:val="both"/>
        <w:rPr>
          <w:rFonts w:ascii="Arial" w:hAnsi="Arial" w:cs="Arial"/>
          <w:b/>
          <w:bCs/>
        </w:rPr>
      </w:pPr>
    </w:p>
    <w:p w:rsidR="008D68BB" w:rsidRDefault="008D68BB" w:rsidP="00C34F19">
      <w:pPr>
        <w:spacing w:line="360" w:lineRule="auto"/>
        <w:jc w:val="both"/>
        <w:rPr>
          <w:rFonts w:ascii="Arial" w:hAnsi="Arial" w:cs="Arial"/>
          <w:b/>
          <w:bCs/>
        </w:rPr>
      </w:pPr>
    </w:p>
    <w:p w:rsidR="008D68BB" w:rsidRDefault="008D68BB" w:rsidP="00C34F19">
      <w:pPr>
        <w:spacing w:line="360" w:lineRule="auto"/>
        <w:jc w:val="both"/>
        <w:rPr>
          <w:rFonts w:ascii="Arial" w:hAnsi="Arial" w:cs="Arial"/>
          <w:b/>
          <w:bCs/>
        </w:rPr>
      </w:pPr>
    </w:p>
    <w:p w:rsidR="008D68BB" w:rsidRDefault="008D68BB" w:rsidP="00C34F19">
      <w:pPr>
        <w:spacing w:line="360" w:lineRule="auto"/>
        <w:jc w:val="both"/>
        <w:rPr>
          <w:rFonts w:ascii="Arial" w:hAnsi="Arial" w:cs="Arial"/>
          <w:b/>
          <w:bCs/>
        </w:rPr>
      </w:pPr>
    </w:p>
    <w:p w:rsidR="008D68BB" w:rsidRDefault="008D68BB" w:rsidP="00C34F19">
      <w:pPr>
        <w:spacing w:line="360" w:lineRule="auto"/>
        <w:jc w:val="both"/>
        <w:rPr>
          <w:rFonts w:ascii="Arial" w:hAnsi="Arial" w:cs="Arial"/>
          <w:b/>
          <w:bCs/>
        </w:rPr>
      </w:pPr>
    </w:p>
    <w:p w:rsidR="008D68BB" w:rsidRDefault="008D68BB" w:rsidP="00C34F19">
      <w:pPr>
        <w:spacing w:line="360" w:lineRule="auto"/>
        <w:jc w:val="both"/>
        <w:rPr>
          <w:rFonts w:ascii="Arial" w:hAnsi="Arial" w:cs="Arial"/>
          <w:b/>
          <w:bCs/>
        </w:rPr>
      </w:pPr>
    </w:p>
    <w:p w:rsidR="008D68BB" w:rsidRDefault="008D68BB" w:rsidP="00C34F19">
      <w:pPr>
        <w:spacing w:line="360" w:lineRule="auto"/>
        <w:jc w:val="both"/>
        <w:rPr>
          <w:rFonts w:ascii="Arial" w:hAnsi="Arial" w:cs="Arial"/>
          <w:b/>
          <w:bCs/>
        </w:rPr>
      </w:pPr>
    </w:p>
    <w:p w:rsidR="008D68BB" w:rsidRDefault="008D68BB" w:rsidP="00C34F19">
      <w:pPr>
        <w:spacing w:line="360" w:lineRule="auto"/>
        <w:jc w:val="both"/>
        <w:rPr>
          <w:rFonts w:ascii="Arial" w:hAnsi="Arial" w:cs="Arial"/>
          <w:b/>
          <w:bCs/>
        </w:rPr>
      </w:pPr>
    </w:p>
    <w:p w:rsidR="008D68BB" w:rsidRDefault="008D68BB" w:rsidP="00C34F19">
      <w:pPr>
        <w:spacing w:line="360" w:lineRule="auto"/>
        <w:jc w:val="both"/>
        <w:rPr>
          <w:rFonts w:ascii="Arial" w:hAnsi="Arial" w:cs="Arial"/>
          <w:b/>
          <w:bCs/>
        </w:rPr>
      </w:pPr>
    </w:p>
    <w:p w:rsidR="008D68BB" w:rsidRDefault="008D68BB" w:rsidP="00C34F19">
      <w:pPr>
        <w:spacing w:line="360" w:lineRule="auto"/>
        <w:jc w:val="both"/>
        <w:rPr>
          <w:rFonts w:ascii="Arial" w:hAnsi="Arial" w:cs="Arial"/>
          <w:b/>
          <w:bCs/>
        </w:rPr>
      </w:pPr>
    </w:p>
    <w:p w:rsidR="008D68BB" w:rsidRDefault="008D68BB" w:rsidP="00C34F19">
      <w:pPr>
        <w:spacing w:line="360" w:lineRule="auto"/>
        <w:jc w:val="both"/>
        <w:rPr>
          <w:rFonts w:ascii="Arial" w:hAnsi="Arial" w:cs="Arial"/>
          <w:b/>
          <w:bCs/>
        </w:rPr>
      </w:pPr>
    </w:p>
    <w:p w:rsidR="008D68BB" w:rsidRDefault="008D68BB" w:rsidP="00C34F19">
      <w:pPr>
        <w:spacing w:line="360" w:lineRule="auto"/>
        <w:jc w:val="both"/>
        <w:rPr>
          <w:rFonts w:ascii="Arial" w:hAnsi="Arial" w:cs="Arial"/>
          <w:b/>
          <w:bCs/>
        </w:rPr>
      </w:pPr>
    </w:p>
    <w:p w:rsidR="008D68BB" w:rsidRDefault="008D68BB" w:rsidP="00C34F19">
      <w:pPr>
        <w:spacing w:line="360" w:lineRule="auto"/>
        <w:jc w:val="both"/>
        <w:rPr>
          <w:rFonts w:ascii="Arial" w:hAnsi="Arial" w:cs="Arial"/>
          <w:b/>
          <w:bCs/>
        </w:rPr>
      </w:pPr>
    </w:p>
    <w:p w:rsidR="008D68BB" w:rsidRDefault="008D68BB" w:rsidP="00C34F19">
      <w:pPr>
        <w:spacing w:line="360" w:lineRule="auto"/>
        <w:jc w:val="both"/>
        <w:rPr>
          <w:rFonts w:ascii="Arial" w:hAnsi="Arial" w:cs="Arial"/>
          <w:b/>
          <w:bCs/>
        </w:rPr>
      </w:pPr>
    </w:p>
    <w:p w:rsidR="008D68BB" w:rsidRDefault="008D68BB" w:rsidP="00C34F19">
      <w:pPr>
        <w:spacing w:line="360" w:lineRule="auto"/>
        <w:jc w:val="both"/>
        <w:rPr>
          <w:rFonts w:ascii="Arial" w:hAnsi="Arial" w:cs="Arial"/>
          <w:b/>
          <w:bCs/>
        </w:rPr>
      </w:pPr>
    </w:p>
    <w:p w:rsidR="008D68BB" w:rsidRDefault="008D68BB" w:rsidP="00C34F19">
      <w:pPr>
        <w:spacing w:line="360" w:lineRule="auto"/>
        <w:jc w:val="both"/>
        <w:rPr>
          <w:rFonts w:ascii="Arial" w:hAnsi="Arial" w:cs="Arial"/>
          <w:b/>
          <w:bCs/>
        </w:rPr>
      </w:pPr>
    </w:p>
    <w:p w:rsidR="008D68BB" w:rsidRDefault="008D68BB" w:rsidP="00C34F19">
      <w:pPr>
        <w:spacing w:line="360" w:lineRule="auto"/>
        <w:jc w:val="both"/>
        <w:rPr>
          <w:rFonts w:ascii="Arial" w:hAnsi="Arial" w:cs="Arial"/>
          <w:b/>
          <w:bCs/>
        </w:rPr>
      </w:pPr>
    </w:p>
    <w:p w:rsidR="008D68BB" w:rsidRDefault="008D68BB" w:rsidP="00C34F19">
      <w:pPr>
        <w:spacing w:line="360" w:lineRule="auto"/>
        <w:jc w:val="both"/>
        <w:rPr>
          <w:rFonts w:ascii="Arial" w:hAnsi="Arial" w:cs="Arial"/>
          <w:b/>
          <w:bCs/>
        </w:rPr>
      </w:pPr>
    </w:p>
    <w:p w:rsidR="008D68BB" w:rsidRDefault="008D68BB" w:rsidP="00C34F19">
      <w:pPr>
        <w:spacing w:line="360" w:lineRule="auto"/>
        <w:jc w:val="both"/>
        <w:rPr>
          <w:rFonts w:ascii="Arial" w:hAnsi="Arial" w:cs="Arial"/>
          <w:b/>
          <w:bCs/>
        </w:rPr>
      </w:pPr>
    </w:p>
    <w:p w:rsidR="008D68BB" w:rsidRDefault="008D68BB" w:rsidP="00C34F19">
      <w:pPr>
        <w:spacing w:line="360" w:lineRule="auto"/>
        <w:jc w:val="both"/>
        <w:rPr>
          <w:rFonts w:ascii="Arial" w:hAnsi="Arial" w:cs="Arial"/>
          <w:b/>
          <w:bCs/>
        </w:rPr>
      </w:pPr>
    </w:p>
    <w:p w:rsidR="008D68BB" w:rsidRDefault="008D68BB" w:rsidP="00C34F19">
      <w:pPr>
        <w:spacing w:line="360" w:lineRule="auto"/>
        <w:jc w:val="both"/>
        <w:rPr>
          <w:rFonts w:ascii="Arial" w:hAnsi="Arial" w:cs="Arial"/>
          <w:b/>
          <w:bCs/>
        </w:rPr>
      </w:pPr>
    </w:p>
    <w:p w:rsidR="008D68BB" w:rsidRDefault="008D68BB" w:rsidP="00C34F19">
      <w:pPr>
        <w:spacing w:line="360" w:lineRule="auto"/>
        <w:jc w:val="both"/>
        <w:rPr>
          <w:rFonts w:ascii="Arial" w:hAnsi="Arial" w:cs="Arial"/>
          <w:b/>
          <w:bCs/>
        </w:rPr>
      </w:pPr>
    </w:p>
    <w:p w:rsidR="008D68BB" w:rsidRDefault="008D68BB" w:rsidP="00C34F19">
      <w:pPr>
        <w:spacing w:line="360" w:lineRule="auto"/>
        <w:jc w:val="both"/>
        <w:rPr>
          <w:rFonts w:ascii="Arial" w:hAnsi="Arial" w:cs="Arial"/>
          <w:b/>
          <w:bCs/>
        </w:rPr>
      </w:pPr>
    </w:p>
    <w:p w:rsidR="00C34F19" w:rsidRPr="008D68BB" w:rsidRDefault="00C34F19" w:rsidP="00C34F19">
      <w:pPr>
        <w:spacing w:line="360" w:lineRule="auto"/>
        <w:jc w:val="both"/>
        <w:rPr>
          <w:b/>
        </w:rPr>
      </w:pPr>
      <w:r w:rsidRPr="008D68BB">
        <w:rPr>
          <w:b/>
          <w:bCs/>
        </w:rPr>
        <w:lastRenderedPageBreak/>
        <w:t>Results</w:t>
      </w:r>
    </w:p>
    <w:p w:rsidR="00C34F19" w:rsidRPr="008D68BB" w:rsidRDefault="00C34F19" w:rsidP="008D68BB">
      <w:pPr>
        <w:spacing w:after="240" w:line="360" w:lineRule="auto"/>
        <w:jc w:val="both"/>
        <w:rPr>
          <w:lang w:val="en-GB"/>
        </w:rPr>
      </w:pPr>
      <w:r w:rsidRPr="008D68BB">
        <w:rPr>
          <w:lang w:val="en-GB"/>
        </w:rPr>
        <w:t>The present study was conducted on different blood culture isolates from PIMS, Islamabad from July 2009 to January 2010 to determine the frequency of MDR (multiple drug resistance) &amp; ESBL (extended spectrum beta lactamase) producers.</w:t>
      </w:r>
    </w:p>
    <w:p w:rsidR="00C34F19" w:rsidRPr="008D68BB" w:rsidRDefault="00C34F19" w:rsidP="00C34F19">
      <w:pPr>
        <w:spacing w:line="360" w:lineRule="auto"/>
        <w:jc w:val="both"/>
        <w:rPr>
          <w:lang w:val="en-GB"/>
        </w:rPr>
      </w:pPr>
      <w:r w:rsidRPr="008D68BB">
        <w:rPr>
          <w:lang w:val="en-GB"/>
        </w:rPr>
        <w:t>Total 1056 blood samples were collected from different units of PIMS Islamabad, out of these, 14.39% (n = 152) were positive isolates and rest of all 85.6% (n = 904) were contaminants. Out of these positive isolates 38.1% (n = 58) were MDR producers and 1.97% (n = 3) were ESBL producers while 7.23% (n = 11) were MRSA.</w:t>
      </w:r>
    </w:p>
    <w:p w:rsidR="00262213" w:rsidRPr="008D68BB" w:rsidRDefault="00262213" w:rsidP="00C34F19">
      <w:pPr>
        <w:spacing w:line="360" w:lineRule="auto"/>
        <w:jc w:val="both"/>
        <w:rPr>
          <w:b/>
        </w:rPr>
      </w:pPr>
    </w:p>
    <w:p w:rsidR="00FF01FE" w:rsidRPr="008D68BB" w:rsidRDefault="00FF01FE" w:rsidP="00C34F19">
      <w:pPr>
        <w:spacing w:line="360" w:lineRule="auto"/>
        <w:jc w:val="both"/>
        <w:rPr>
          <w:b/>
          <w:lang w:val="en-GB"/>
        </w:rPr>
      </w:pPr>
      <w:r w:rsidRPr="008D68BB">
        <w:rPr>
          <w:b/>
        </w:rPr>
        <w:t>Analytical Profile Index</w:t>
      </w:r>
    </w:p>
    <w:p w:rsidR="00A76552" w:rsidRPr="008D68BB" w:rsidRDefault="00FF01FE" w:rsidP="00FF01FE">
      <w:pPr>
        <w:spacing w:line="360" w:lineRule="auto"/>
        <w:jc w:val="both"/>
      </w:pPr>
      <w:r w:rsidRPr="008D68BB">
        <w:t>Miniaturized biochemical test results were noticed and seven digit figures were determined. These were looked in Analytical Profile Index.</w:t>
      </w:r>
      <w:r w:rsidRPr="008D68BB">
        <w:rPr>
          <w:i/>
        </w:rPr>
        <w:t xml:space="preserve"> S. typhimurium </w:t>
      </w:r>
      <w:r w:rsidRPr="008D68BB">
        <w:t xml:space="preserve">and </w:t>
      </w:r>
      <w:r w:rsidRPr="008D68BB">
        <w:rPr>
          <w:i/>
        </w:rPr>
        <w:t>P. aeruginosa</w:t>
      </w:r>
      <w:r w:rsidRPr="008D68BB">
        <w:t xml:space="preserve"> gave some common positive results but these were differentiated on some biochemical tests, LDC, citrate utilization, urease, and VP. </w:t>
      </w:r>
      <w:r w:rsidRPr="008D68BB">
        <w:rPr>
          <w:i/>
        </w:rPr>
        <w:t>P. aeruginosa</w:t>
      </w:r>
      <w:r w:rsidRPr="008D68BB">
        <w:t xml:space="preserve"> was beta galactosidase, arginine dihydrolase, citrate, urease, gelatinase positive, and fermented sugars like glucose and meilibiose. Similarly </w:t>
      </w:r>
      <w:r w:rsidRPr="008D68BB">
        <w:rPr>
          <w:i/>
        </w:rPr>
        <w:t xml:space="preserve">S. typhimurium </w:t>
      </w:r>
      <w:r w:rsidRPr="008D68BB">
        <w:t>was also beta galactosidase, LDC, H2S, and citrate positive and fermented sugars like glucose, mannitol, sorbitol and meilibiose as shown in Table (1).</w:t>
      </w:r>
    </w:p>
    <w:p w:rsidR="00A76552" w:rsidRDefault="00A76552" w:rsidP="00FF01FE">
      <w:pPr>
        <w:spacing w:line="360" w:lineRule="auto"/>
        <w:jc w:val="both"/>
        <w:rPr>
          <w:rFonts w:ascii="Arial" w:hAnsi="Arial" w:cs="Arial"/>
        </w:rPr>
      </w:pPr>
    </w:p>
    <w:p w:rsidR="00A76552" w:rsidRDefault="00A76552" w:rsidP="00FF01FE">
      <w:pPr>
        <w:spacing w:line="360" w:lineRule="auto"/>
        <w:jc w:val="both"/>
        <w:rPr>
          <w:rFonts w:ascii="Arial" w:hAnsi="Arial" w:cs="Arial"/>
        </w:rPr>
      </w:pPr>
    </w:p>
    <w:p w:rsidR="00A76552" w:rsidRDefault="00A76552" w:rsidP="00FF01FE">
      <w:pPr>
        <w:spacing w:line="360" w:lineRule="auto"/>
        <w:jc w:val="both"/>
        <w:rPr>
          <w:rFonts w:ascii="Arial" w:hAnsi="Arial" w:cs="Arial"/>
        </w:rPr>
      </w:pPr>
    </w:p>
    <w:p w:rsidR="00A76552" w:rsidRDefault="00A76552" w:rsidP="00FF01FE">
      <w:pPr>
        <w:spacing w:line="360" w:lineRule="auto"/>
        <w:jc w:val="both"/>
        <w:rPr>
          <w:rFonts w:ascii="Arial" w:hAnsi="Arial" w:cs="Arial"/>
        </w:rPr>
      </w:pPr>
    </w:p>
    <w:p w:rsidR="00A76552" w:rsidRDefault="00A76552" w:rsidP="00FF01FE">
      <w:pPr>
        <w:spacing w:line="360" w:lineRule="auto"/>
        <w:jc w:val="both"/>
        <w:rPr>
          <w:rFonts w:ascii="Arial" w:hAnsi="Arial" w:cs="Arial"/>
        </w:rPr>
      </w:pPr>
    </w:p>
    <w:p w:rsidR="00A76552" w:rsidRDefault="00A76552" w:rsidP="00FF01FE">
      <w:pPr>
        <w:spacing w:line="360" w:lineRule="auto"/>
        <w:jc w:val="both"/>
        <w:rPr>
          <w:rFonts w:ascii="Arial" w:hAnsi="Arial" w:cs="Arial"/>
        </w:rPr>
      </w:pPr>
    </w:p>
    <w:p w:rsidR="00A76552" w:rsidRDefault="00A76552" w:rsidP="00FF01FE">
      <w:pPr>
        <w:spacing w:line="360" w:lineRule="auto"/>
        <w:jc w:val="both"/>
        <w:rPr>
          <w:rFonts w:ascii="Arial" w:hAnsi="Arial" w:cs="Arial"/>
        </w:rPr>
      </w:pPr>
    </w:p>
    <w:p w:rsidR="00A76552" w:rsidRDefault="00A76552" w:rsidP="00FF01FE">
      <w:pPr>
        <w:spacing w:line="360" w:lineRule="auto"/>
        <w:jc w:val="both"/>
        <w:rPr>
          <w:rFonts w:ascii="Arial" w:hAnsi="Arial" w:cs="Arial"/>
        </w:rPr>
      </w:pPr>
    </w:p>
    <w:p w:rsidR="00A76552" w:rsidRDefault="00A76552" w:rsidP="00FF01FE">
      <w:pPr>
        <w:spacing w:line="360" w:lineRule="auto"/>
        <w:jc w:val="both"/>
        <w:rPr>
          <w:rFonts w:ascii="Arial" w:hAnsi="Arial" w:cs="Arial"/>
        </w:rPr>
      </w:pPr>
    </w:p>
    <w:p w:rsidR="00A76552" w:rsidRDefault="00A76552" w:rsidP="00FF01FE">
      <w:pPr>
        <w:spacing w:line="360" w:lineRule="auto"/>
        <w:jc w:val="both"/>
        <w:rPr>
          <w:rFonts w:ascii="Arial" w:hAnsi="Arial" w:cs="Arial"/>
        </w:rPr>
      </w:pPr>
    </w:p>
    <w:p w:rsidR="00A76552" w:rsidRDefault="00A76552" w:rsidP="00FF01FE">
      <w:pPr>
        <w:spacing w:line="360" w:lineRule="auto"/>
        <w:jc w:val="both"/>
        <w:rPr>
          <w:rFonts w:ascii="Arial" w:hAnsi="Arial" w:cs="Arial"/>
        </w:rPr>
      </w:pPr>
    </w:p>
    <w:p w:rsidR="00A76552" w:rsidRDefault="00A76552" w:rsidP="00FF01FE">
      <w:pPr>
        <w:spacing w:line="360" w:lineRule="auto"/>
        <w:jc w:val="both"/>
        <w:rPr>
          <w:rFonts w:ascii="Arial" w:hAnsi="Arial" w:cs="Arial"/>
        </w:rPr>
      </w:pPr>
    </w:p>
    <w:p w:rsidR="00A76552" w:rsidRDefault="00A76552" w:rsidP="00FF01FE">
      <w:pPr>
        <w:spacing w:line="360" w:lineRule="auto"/>
        <w:jc w:val="both"/>
        <w:rPr>
          <w:rFonts w:ascii="Arial" w:hAnsi="Arial" w:cs="Arial"/>
        </w:rPr>
      </w:pPr>
    </w:p>
    <w:p w:rsidR="00A76552" w:rsidRDefault="00A76552" w:rsidP="00FF01FE">
      <w:pPr>
        <w:spacing w:line="360" w:lineRule="auto"/>
        <w:jc w:val="both"/>
        <w:rPr>
          <w:rFonts w:ascii="Arial" w:hAnsi="Arial" w:cs="Arial"/>
        </w:rPr>
      </w:pPr>
    </w:p>
    <w:p w:rsidR="00A76552" w:rsidRPr="00AE0818" w:rsidRDefault="00A76552" w:rsidP="00A76552">
      <w:pPr>
        <w:spacing w:line="360" w:lineRule="auto"/>
        <w:jc w:val="both"/>
        <w:rPr>
          <w:b/>
          <w:bCs/>
          <w:i/>
        </w:rPr>
      </w:pPr>
      <w:r w:rsidRPr="008D68BB">
        <w:rPr>
          <w:bCs/>
        </w:rPr>
        <w:lastRenderedPageBreak/>
        <w:t xml:space="preserve">Table: 1. Biochemical reactions of </w:t>
      </w:r>
      <w:r w:rsidRPr="008D68BB">
        <w:rPr>
          <w:bCs/>
          <w:i/>
        </w:rPr>
        <w:t>S. typhi</w:t>
      </w:r>
      <w:r w:rsidRPr="008D68BB">
        <w:rPr>
          <w:bCs/>
        </w:rPr>
        <w:t xml:space="preserve">, </w:t>
      </w:r>
      <w:r w:rsidRPr="008D68BB">
        <w:rPr>
          <w:bCs/>
          <w:i/>
        </w:rPr>
        <w:t xml:space="preserve">P. aeruginosa, </w:t>
      </w:r>
      <w:r w:rsidRPr="008D68BB">
        <w:rPr>
          <w:i/>
        </w:rPr>
        <w:t xml:space="preserve">P. mirabilis, E. cloacae, </w:t>
      </w:r>
      <w:r w:rsidRPr="008D68BB">
        <w:rPr>
          <w:bCs/>
          <w:i/>
          <w:iCs/>
        </w:rPr>
        <w:t xml:space="preserve">S. para typhi A, </w:t>
      </w:r>
      <w:r w:rsidRPr="008D68BB">
        <w:rPr>
          <w:i/>
        </w:rPr>
        <w:t xml:space="preserve">S. mercescens, </w:t>
      </w:r>
      <w:r w:rsidRPr="008D68BB">
        <w:rPr>
          <w:bCs/>
          <w:i/>
          <w:iCs/>
        </w:rPr>
        <w:t xml:space="preserve">E. coli </w:t>
      </w:r>
      <w:r w:rsidRPr="008D68BB">
        <w:rPr>
          <w:bCs/>
          <w:iCs/>
        </w:rPr>
        <w:t>and</w:t>
      </w:r>
      <w:r w:rsidRPr="008D68BB">
        <w:rPr>
          <w:bCs/>
          <w:i/>
          <w:iCs/>
        </w:rPr>
        <w:t xml:space="preserve"> </w:t>
      </w:r>
      <w:r w:rsidRPr="008D68BB">
        <w:rPr>
          <w:i/>
        </w:rPr>
        <w:t>K. pneumonia</w:t>
      </w:r>
      <w:r>
        <w:rPr>
          <w:b/>
          <w:i/>
          <w:sz w:val="22"/>
          <w:szCs w:val="22"/>
        </w:rPr>
        <w:t>.</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78"/>
        <w:gridCol w:w="1080"/>
        <w:gridCol w:w="900"/>
        <w:gridCol w:w="630"/>
        <w:gridCol w:w="720"/>
        <w:gridCol w:w="990"/>
        <w:gridCol w:w="810"/>
        <w:gridCol w:w="540"/>
        <w:gridCol w:w="720"/>
      </w:tblGrid>
      <w:tr w:rsidR="00A76552" w:rsidRPr="00AE0818" w:rsidTr="008D68BB">
        <w:trPr>
          <w:cantSplit/>
          <w:trHeight w:val="1376"/>
        </w:trPr>
        <w:tc>
          <w:tcPr>
            <w:tcW w:w="3078" w:type="dxa"/>
          </w:tcPr>
          <w:p w:rsidR="00A76552" w:rsidRPr="00AE0818" w:rsidRDefault="00A76552" w:rsidP="008D68BB">
            <w:pPr>
              <w:jc w:val="center"/>
              <w:rPr>
                <w:bCs/>
              </w:rPr>
            </w:pPr>
            <w:r w:rsidRPr="00AE0818">
              <w:rPr>
                <w:bCs/>
                <w:sz w:val="22"/>
                <w:szCs w:val="22"/>
              </w:rPr>
              <w:t>Test Name</w:t>
            </w:r>
          </w:p>
        </w:tc>
        <w:tc>
          <w:tcPr>
            <w:tcW w:w="1080" w:type="dxa"/>
            <w:textDirection w:val="btLr"/>
          </w:tcPr>
          <w:p w:rsidR="00A76552" w:rsidRPr="00AE0818" w:rsidRDefault="00A76552" w:rsidP="008D68BB">
            <w:pPr>
              <w:ind w:left="113" w:right="113"/>
              <w:jc w:val="center"/>
              <w:rPr>
                <w:i/>
              </w:rPr>
            </w:pPr>
            <w:r w:rsidRPr="00AE0818">
              <w:rPr>
                <w:i/>
                <w:sz w:val="22"/>
                <w:szCs w:val="22"/>
              </w:rPr>
              <w:t>S. typhi</w:t>
            </w:r>
          </w:p>
        </w:tc>
        <w:tc>
          <w:tcPr>
            <w:tcW w:w="900" w:type="dxa"/>
            <w:textDirection w:val="btLr"/>
          </w:tcPr>
          <w:p w:rsidR="00A76552" w:rsidRPr="00AE0818" w:rsidRDefault="00A76552" w:rsidP="008D68BB">
            <w:pPr>
              <w:ind w:left="113" w:right="113"/>
              <w:jc w:val="center"/>
              <w:rPr>
                <w:i/>
              </w:rPr>
            </w:pPr>
            <w:r w:rsidRPr="00AE0818">
              <w:rPr>
                <w:i/>
                <w:sz w:val="22"/>
                <w:szCs w:val="22"/>
              </w:rPr>
              <w:t>P. aeruginosa</w:t>
            </w:r>
          </w:p>
        </w:tc>
        <w:tc>
          <w:tcPr>
            <w:tcW w:w="630" w:type="dxa"/>
            <w:textDirection w:val="btLr"/>
          </w:tcPr>
          <w:p w:rsidR="00A76552" w:rsidRPr="00AE0818" w:rsidRDefault="00A76552" w:rsidP="008D68BB">
            <w:pPr>
              <w:spacing w:line="360" w:lineRule="auto"/>
              <w:ind w:left="113" w:right="113"/>
              <w:jc w:val="center"/>
              <w:rPr>
                <w:i/>
              </w:rPr>
            </w:pPr>
            <w:r w:rsidRPr="00AE0818">
              <w:rPr>
                <w:i/>
              </w:rPr>
              <w:t>P. mirabilis</w:t>
            </w:r>
          </w:p>
        </w:tc>
        <w:tc>
          <w:tcPr>
            <w:tcW w:w="720" w:type="dxa"/>
            <w:textDirection w:val="btLr"/>
          </w:tcPr>
          <w:p w:rsidR="00A76552" w:rsidRPr="00AE0818" w:rsidRDefault="00A76552" w:rsidP="008D68BB">
            <w:pPr>
              <w:spacing w:line="360" w:lineRule="auto"/>
              <w:ind w:left="113" w:right="113"/>
              <w:jc w:val="center"/>
              <w:rPr>
                <w:i/>
              </w:rPr>
            </w:pPr>
            <w:r w:rsidRPr="00AE0818">
              <w:rPr>
                <w:i/>
              </w:rPr>
              <w:t>E. cloacae</w:t>
            </w:r>
          </w:p>
        </w:tc>
        <w:tc>
          <w:tcPr>
            <w:tcW w:w="990" w:type="dxa"/>
            <w:textDirection w:val="btLr"/>
          </w:tcPr>
          <w:p w:rsidR="00A76552" w:rsidRPr="00AE0818" w:rsidRDefault="00A76552" w:rsidP="008D68BB">
            <w:pPr>
              <w:spacing w:line="360" w:lineRule="auto"/>
              <w:ind w:left="113" w:right="113"/>
              <w:jc w:val="center"/>
              <w:rPr>
                <w:bCs/>
                <w:i/>
                <w:iCs/>
              </w:rPr>
            </w:pPr>
            <w:r w:rsidRPr="00AE0818">
              <w:rPr>
                <w:bCs/>
                <w:i/>
                <w:iCs/>
              </w:rPr>
              <w:t>S. para typhi A</w:t>
            </w:r>
          </w:p>
        </w:tc>
        <w:tc>
          <w:tcPr>
            <w:tcW w:w="810" w:type="dxa"/>
            <w:textDirection w:val="btLr"/>
          </w:tcPr>
          <w:p w:rsidR="00A76552" w:rsidRPr="00AE0818" w:rsidRDefault="00A76552" w:rsidP="008D68BB">
            <w:pPr>
              <w:spacing w:line="360" w:lineRule="auto"/>
              <w:ind w:left="113" w:right="113"/>
              <w:jc w:val="center"/>
              <w:rPr>
                <w:i/>
              </w:rPr>
            </w:pPr>
            <w:r w:rsidRPr="00AE0818">
              <w:rPr>
                <w:i/>
              </w:rPr>
              <w:t>S. mercescens</w:t>
            </w:r>
          </w:p>
        </w:tc>
        <w:tc>
          <w:tcPr>
            <w:tcW w:w="540" w:type="dxa"/>
            <w:textDirection w:val="btLr"/>
          </w:tcPr>
          <w:p w:rsidR="00A76552" w:rsidRPr="00AE0818" w:rsidRDefault="00A76552" w:rsidP="008D68BB">
            <w:pPr>
              <w:spacing w:line="360" w:lineRule="auto"/>
              <w:ind w:left="113" w:right="113"/>
              <w:jc w:val="center"/>
              <w:rPr>
                <w:bCs/>
                <w:i/>
                <w:iCs/>
              </w:rPr>
            </w:pPr>
            <w:r w:rsidRPr="00AE0818">
              <w:rPr>
                <w:bCs/>
                <w:i/>
                <w:iCs/>
              </w:rPr>
              <w:t>E. coli</w:t>
            </w:r>
          </w:p>
        </w:tc>
        <w:tc>
          <w:tcPr>
            <w:tcW w:w="720" w:type="dxa"/>
            <w:textDirection w:val="btLr"/>
          </w:tcPr>
          <w:p w:rsidR="00A76552" w:rsidRPr="00AE0818" w:rsidRDefault="00A76552" w:rsidP="008D68BB">
            <w:pPr>
              <w:ind w:left="113" w:right="113"/>
              <w:jc w:val="center"/>
              <w:rPr>
                <w:i/>
              </w:rPr>
            </w:pPr>
            <w:r w:rsidRPr="00AE0818">
              <w:rPr>
                <w:i/>
                <w:sz w:val="22"/>
                <w:szCs w:val="22"/>
              </w:rPr>
              <w:t>K. pneumonia</w:t>
            </w:r>
          </w:p>
        </w:tc>
      </w:tr>
      <w:tr w:rsidR="00A76552" w:rsidRPr="00AE0818" w:rsidTr="008D68BB">
        <w:trPr>
          <w:trHeight w:val="269"/>
        </w:trPr>
        <w:tc>
          <w:tcPr>
            <w:tcW w:w="3078" w:type="dxa"/>
          </w:tcPr>
          <w:p w:rsidR="00A76552" w:rsidRPr="00AE0818" w:rsidRDefault="00A76552" w:rsidP="008D68BB">
            <w:pPr>
              <w:spacing w:line="0" w:lineRule="atLeast"/>
              <w:jc w:val="both"/>
              <w:rPr>
                <w:bCs/>
                <w:sz w:val="20"/>
                <w:szCs w:val="20"/>
              </w:rPr>
            </w:pPr>
            <w:r w:rsidRPr="00AE0818">
              <w:rPr>
                <w:bCs/>
                <w:sz w:val="20"/>
                <w:szCs w:val="20"/>
              </w:rPr>
              <w:t>beta</w:t>
            </w:r>
            <w:r w:rsidRPr="00AE0818">
              <w:rPr>
                <w:bCs/>
                <w:sz w:val="20"/>
                <w:szCs w:val="20"/>
                <w:lang w:val="el-GR"/>
              </w:rPr>
              <w:t>-</w:t>
            </w:r>
            <w:r w:rsidRPr="00AE0818">
              <w:rPr>
                <w:bCs/>
                <w:sz w:val="20"/>
                <w:szCs w:val="20"/>
              </w:rPr>
              <w:t>galactosidase</w:t>
            </w:r>
          </w:p>
        </w:tc>
        <w:tc>
          <w:tcPr>
            <w:tcW w:w="1080" w:type="dxa"/>
          </w:tcPr>
          <w:p w:rsidR="00A76552" w:rsidRPr="00AE0818" w:rsidRDefault="00A76552" w:rsidP="008D68BB">
            <w:pPr>
              <w:spacing w:line="0" w:lineRule="atLeast"/>
              <w:jc w:val="center"/>
              <w:rPr>
                <w:sz w:val="20"/>
                <w:szCs w:val="20"/>
              </w:rPr>
            </w:pPr>
            <w:r w:rsidRPr="00AE0818">
              <w:rPr>
                <w:sz w:val="20"/>
                <w:szCs w:val="20"/>
              </w:rPr>
              <w:t>+</w:t>
            </w:r>
          </w:p>
        </w:tc>
        <w:tc>
          <w:tcPr>
            <w:tcW w:w="900" w:type="dxa"/>
          </w:tcPr>
          <w:p w:rsidR="00A76552" w:rsidRPr="00AE0818" w:rsidRDefault="00A76552" w:rsidP="008D68BB">
            <w:pPr>
              <w:spacing w:line="0" w:lineRule="atLeast"/>
              <w:jc w:val="center"/>
              <w:rPr>
                <w:sz w:val="20"/>
                <w:szCs w:val="20"/>
              </w:rPr>
            </w:pPr>
            <w:r w:rsidRPr="00AE0818">
              <w:rPr>
                <w:sz w:val="20"/>
                <w:szCs w:val="20"/>
              </w:rPr>
              <w:t>+</w:t>
            </w:r>
          </w:p>
        </w:tc>
        <w:tc>
          <w:tcPr>
            <w:tcW w:w="630" w:type="dxa"/>
          </w:tcPr>
          <w:p w:rsidR="00A76552" w:rsidRPr="00AE0818" w:rsidRDefault="00A76552" w:rsidP="008D68BB">
            <w:pPr>
              <w:spacing w:line="0" w:lineRule="atLeast"/>
              <w:jc w:val="center"/>
              <w:rPr>
                <w:sz w:val="20"/>
                <w:szCs w:val="20"/>
              </w:rPr>
            </w:pPr>
            <w:r w:rsidRPr="00AE0818">
              <w:rPr>
                <w:sz w:val="20"/>
                <w:szCs w:val="20"/>
              </w:rPr>
              <w:t>+</w:t>
            </w:r>
          </w:p>
        </w:tc>
        <w:tc>
          <w:tcPr>
            <w:tcW w:w="720" w:type="dxa"/>
          </w:tcPr>
          <w:p w:rsidR="00A76552" w:rsidRPr="00AE0818" w:rsidRDefault="00A76552" w:rsidP="008D68BB">
            <w:pPr>
              <w:spacing w:line="0" w:lineRule="atLeast"/>
              <w:jc w:val="center"/>
              <w:rPr>
                <w:sz w:val="20"/>
                <w:szCs w:val="20"/>
              </w:rPr>
            </w:pPr>
            <w:r w:rsidRPr="00AE0818">
              <w:rPr>
                <w:sz w:val="20"/>
                <w:szCs w:val="20"/>
              </w:rPr>
              <w:t>+</w:t>
            </w:r>
          </w:p>
        </w:tc>
        <w:tc>
          <w:tcPr>
            <w:tcW w:w="990" w:type="dxa"/>
          </w:tcPr>
          <w:p w:rsidR="00A76552" w:rsidRPr="00AE0818" w:rsidRDefault="00A76552" w:rsidP="008D68BB">
            <w:pPr>
              <w:spacing w:line="0" w:lineRule="atLeast"/>
              <w:jc w:val="center"/>
              <w:rPr>
                <w:sz w:val="20"/>
                <w:szCs w:val="20"/>
              </w:rPr>
            </w:pPr>
            <w:r w:rsidRPr="00AE0818">
              <w:rPr>
                <w:sz w:val="20"/>
                <w:szCs w:val="20"/>
              </w:rPr>
              <w:t>+</w:t>
            </w:r>
          </w:p>
        </w:tc>
        <w:tc>
          <w:tcPr>
            <w:tcW w:w="810" w:type="dxa"/>
          </w:tcPr>
          <w:p w:rsidR="00A76552" w:rsidRPr="00AE0818" w:rsidRDefault="00A76552" w:rsidP="008D68BB">
            <w:pPr>
              <w:spacing w:line="0" w:lineRule="atLeast"/>
              <w:jc w:val="center"/>
              <w:rPr>
                <w:sz w:val="20"/>
                <w:szCs w:val="20"/>
              </w:rPr>
            </w:pPr>
            <w:r w:rsidRPr="00AE0818">
              <w:rPr>
                <w:sz w:val="20"/>
                <w:szCs w:val="20"/>
              </w:rPr>
              <w:t>+</w:t>
            </w:r>
          </w:p>
        </w:tc>
        <w:tc>
          <w:tcPr>
            <w:tcW w:w="540" w:type="dxa"/>
          </w:tcPr>
          <w:p w:rsidR="00A76552" w:rsidRPr="00AE0818" w:rsidRDefault="00A76552" w:rsidP="008D68BB">
            <w:pPr>
              <w:spacing w:line="0" w:lineRule="atLeast"/>
              <w:jc w:val="center"/>
              <w:rPr>
                <w:sz w:val="20"/>
                <w:szCs w:val="20"/>
              </w:rPr>
            </w:pPr>
            <w:r w:rsidRPr="00AE0818">
              <w:rPr>
                <w:sz w:val="20"/>
                <w:szCs w:val="20"/>
              </w:rPr>
              <w:t>+</w:t>
            </w:r>
          </w:p>
        </w:tc>
        <w:tc>
          <w:tcPr>
            <w:tcW w:w="720" w:type="dxa"/>
          </w:tcPr>
          <w:p w:rsidR="00A76552" w:rsidRPr="00AE0818" w:rsidRDefault="00A76552" w:rsidP="008D68BB">
            <w:pPr>
              <w:spacing w:line="0" w:lineRule="atLeast"/>
              <w:jc w:val="center"/>
              <w:rPr>
                <w:sz w:val="20"/>
                <w:szCs w:val="20"/>
              </w:rPr>
            </w:pPr>
            <w:r w:rsidRPr="00AE0818">
              <w:rPr>
                <w:sz w:val="20"/>
                <w:szCs w:val="20"/>
              </w:rPr>
              <w:t>+</w:t>
            </w:r>
          </w:p>
        </w:tc>
      </w:tr>
      <w:tr w:rsidR="00A76552" w:rsidRPr="00AE0818" w:rsidTr="008D68BB">
        <w:trPr>
          <w:trHeight w:val="89"/>
        </w:trPr>
        <w:tc>
          <w:tcPr>
            <w:tcW w:w="3078" w:type="dxa"/>
          </w:tcPr>
          <w:p w:rsidR="00A76552" w:rsidRPr="00AE0818" w:rsidRDefault="00A76552" w:rsidP="008D68BB">
            <w:pPr>
              <w:spacing w:line="0" w:lineRule="atLeast"/>
              <w:jc w:val="both"/>
              <w:rPr>
                <w:bCs/>
                <w:sz w:val="20"/>
                <w:szCs w:val="20"/>
              </w:rPr>
            </w:pPr>
            <w:r w:rsidRPr="00AE0818">
              <w:rPr>
                <w:bCs/>
                <w:sz w:val="20"/>
                <w:szCs w:val="20"/>
              </w:rPr>
              <w:t>Arginine Dihydrolase</w:t>
            </w:r>
          </w:p>
        </w:tc>
        <w:tc>
          <w:tcPr>
            <w:tcW w:w="1080" w:type="dxa"/>
          </w:tcPr>
          <w:p w:rsidR="00A76552" w:rsidRPr="00AE0818" w:rsidRDefault="00A76552" w:rsidP="008D68BB">
            <w:pPr>
              <w:spacing w:line="0" w:lineRule="atLeast"/>
              <w:jc w:val="center"/>
              <w:rPr>
                <w:sz w:val="20"/>
                <w:szCs w:val="20"/>
              </w:rPr>
            </w:pPr>
            <w:r w:rsidRPr="00AE0818">
              <w:rPr>
                <w:sz w:val="20"/>
                <w:szCs w:val="20"/>
              </w:rPr>
              <w:t>-</w:t>
            </w:r>
          </w:p>
        </w:tc>
        <w:tc>
          <w:tcPr>
            <w:tcW w:w="900" w:type="dxa"/>
          </w:tcPr>
          <w:p w:rsidR="00A76552" w:rsidRPr="00AE0818" w:rsidRDefault="00A76552" w:rsidP="008D68BB">
            <w:pPr>
              <w:spacing w:line="0" w:lineRule="atLeast"/>
              <w:jc w:val="center"/>
              <w:rPr>
                <w:sz w:val="20"/>
                <w:szCs w:val="20"/>
              </w:rPr>
            </w:pPr>
            <w:r w:rsidRPr="00AE0818">
              <w:rPr>
                <w:sz w:val="20"/>
                <w:szCs w:val="20"/>
              </w:rPr>
              <w:t>+</w:t>
            </w:r>
          </w:p>
        </w:tc>
        <w:tc>
          <w:tcPr>
            <w:tcW w:w="630" w:type="dxa"/>
          </w:tcPr>
          <w:p w:rsidR="00A76552" w:rsidRPr="00AE0818" w:rsidRDefault="00A76552" w:rsidP="008D68BB">
            <w:pPr>
              <w:spacing w:line="0" w:lineRule="atLeast"/>
              <w:jc w:val="center"/>
              <w:rPr>
                <w:sz w:val="20"/>
                <w:szCs w:val="20"/>
              </w:rPr>
            </w:pPr>
            <w:r w:rsidRPr="00AE0818">
              <w:rPr>
                <w:sz w:val="20"/>
                <w:szCs w:val="20"/>
              </w:rPr>
              <w:t>-</w:t>
            </w:r>
          </w:p>
        </w:tc>
        <w:tc>
          <w:tcPr>
            <w:tcW w:w="720" w:type="dxa"/>
          </w:tcPr>
          <w:p w:rsidR="00A76552" w:rsidRPr="00AE0818" w:rsidRDefault="00A76552" w:rsidP="008D68BB">
            <w:pPr>
              <w:spacing w:line="0" w:lineRule="atLeast"/>
              <w:jc w:val="center"/>
              <w:rPr>
                <w:sz w:val="20"/>
                <w:szCs w:val="20"/>
              </w:rPr>
            </w:pPr>
            <w:r w:rsidRPr="00AE0818">
              <w:rPr>
                <w:sz w:val="20"/>
                <w:szCs w:val="20"/>
              </w:rPr>
              <w:t>+</w:t>
            </w:r>
          </w:p>
        </w:tc>
        <w:tc>
          <w:tcPr>
            <w:tcW w:w="990" w:type="dxa"/>
          </w:tcPr>
          <w:p w:rsidR="00A76552" w:rsidRPr="00AE0818" w:rsidRDefault="00A76552" w:rsidP="008D68BB">
            <w:pPr>
              <w:spacing w:line="0" w:lineRule="atLeast"/>
              <w:jc w:val="center"/>
              <w:rPr>
                <w:sz w:val="20"/>
                <w:szCs w:val="20"/>
              </w:rPr>
            </w:pPr>
            <w:r w:rsidRPr="00AE0818">
              <w:rPr>
                <w:sz w:val="20"/>
                <w:szCs w:val="20"/>
              </w:rPr>
              <w:t>-</w:t>
            </w:r>
          </w:p>
        </w:tc>
        <w:tc>
          <w:tcPr>
            <w:tcW w:w="810" w:type="dxa"/>
          </w:tcPr>
          <w:p w:rsidR="00A76552" w:rsidRPr="00AE0818" w:rsidRDefault="00A76552" w:rsidP="008D68BB">
            <w:pPr>
              <w:spacing w:line="0" w:lineRule="atLeast"/>
              <w:jc w:val="center"/>
              <w:rPr>
                <w:sz w:val="20"/>
                <w:szCs w:val="20"/>
              </w:rPr>
            </w:pPr>
            <w:r w:rsidRPr="00AE0818">
              <w:rPr>
                <w:sz w:val="20"/>
                <w:szCs w:val="20"/>
              </w:rPr>
              <w:t>-</w:t>
            </w:r>
          </w:p>
        </w:tc>
        <w:tc>
          <w:tcPr>
            <w:tcW w:w="540" w:type="dxa"/>
          </w:tcPr>
          <w:p w:rsidR="00A76552" w:rsidRPr="00AE0818" w:rsidRDefault="00A76552" w:rsidP="008D68BB">
            <w:pPr>
              <w:spacing w:line="0" w:lineRule="atLeast"/>
              <w:jc w:val="center"/>
              <w:rPr>
                <w:sz w:val="20"/>
                <w:szCs w:val="20"/>
              </w:rPr>
            </w:pPr>
            <w:r w:rsidRPr="00AE0818">
              <w:rPr>
                <w:sz w:val="20"/>
                <w:szCs w:val="20"/>
              </w:rPr>
              <w:t>-</w:t>
            </w:r>
          </w:p>
        </w:tc>
        <w:tc>
          <w:tcPr>
            <w:tcW w:w="720" w:type="dxa"/>
          </w:tcPr>
          <w:p w:rsidR="00A76552" w:rsidRPr="00AE0818" w:rsidRDefault="00A76552" w:rsidP="008D68BB">
            <w:pPr>
              <w:spacing w:line="0" w:lineRule="atLeast"/>
              <w:jc w:val="center"/>
              <w:rPr>
                <w:sz w:val="20"/>
                <w:szCs w:val="20"/>
              </w:rPr>
            </w:pPr>
            <w:r w:rsidRPr="00AE0818">
              <w:rPr>
                <w:sz w:val="20"/>
                <w:szCs w:val="20"/>
              </w:rPr>
              <w:t>-</w:t>
            </w:r>
          </w:p>
        </w:tc>
      </w:tr>
      <w:tr w:rsidR="00A76552" w:rsidRPr="00AE0818" w:rsidTr="008D68BB">
        <w:trPr>
          <w:trHeight w:val="98"/>
        </w:trPr>
        <w:tc>
          <w:tcPr>
            <w:tcW w:w="3078" w:type="dxa"/>
          </w:tcPr>
          <w:p w:rsidR="00A76552" w:rsidRPr="00AE0818" w:rsidRDefault="00A76552" w:rsidP="008D68BB">
            <w:pPr>
              <w:spacing w:line="0" w:lineRule="atLeast"/>
              <w:jc w:val="both"/>
              <w:rPr>
                <w:bCs/>
                <w:sz w:val="20"/>
                <w:szCs w:val="20"/>
              </w:rPr>
            </w:pPr>
            <w:r w:rsidRPr="00AE0818">
              <w:rPr>
                <w:bCs/>
                <w:sz w:val="20"/>
                <w:szCs w:val="20"/>
              </w:rPr>
              <w:t>Lysine decarboxylase</w:t>
            </w:r>
          </w:p>
        </w:tc>
        <w:tc>
          <w:tcPr>
            <w:tcW w:w="1080" w:type="dxa"/>
          </w:tcPr>
          <w:p w:rsidR="00A76552" w:rsidRPr="00AE0818" w:rsidRDefault="00A76552" w:rsidP="008D68BB">
            <w:pPr>
              <w:spacing w:line="0" w:lineRule="atLeast"/>
              <w:jc w:val="center"/>
              <w:rPr>
                <w:sz w:val="20"/>
                <w:szCs w:val="20"/>
              </w:rPr>
            </w:pPr>
            <w:r w:rsidRPr="00AE0818">
              <w:rPr>
                <w:sz w:val="20"/>
                <w:szCs w:val="20"/>
              </w:rPr>
              <w:t>+</w:t>
            </w:r>
          </w:p>
        </w:tc>
        <w:tc>
          <w:tcPr>
            <w:tcW w:w="900" w:type="dxa"/>
          </w:tcPr>
          <w:p w:rsidR="00A76552" w:rsidRPr="00AE0818" w:rsidRDefault="00A76552" w:rsidP="008D68BB">
            <w:pPr>
              <w:spacing w:line="0" w:lineRule="atLeast"/>
              <w:jc w:val="center"/>
              <w:rPr>
                <w:sz w:val="20"/>
                <w:szCs w:val="20"/>
              </w:rPr>
            </w:pPr>
            <w:r w:rsidRPr="00AE0818">
              <w:rPr>
                <w:sz w:val="20"/>
                <w:szCs w:val="20"/>
              </w:rPr>
              <w:t>-</w:t>
            </w:r>
          </w:p>
        </w:tc>
        <w:tc>
          <w:tcPr>
            <w:tcW w:w="630" w:type="dxa"/>
          </w:tcPr>
          <w:p w:rsidR="00A76552" w:rsidRPr="00AE0818" w:rsidRDefault="00A76552" w:rsidP="008D68BB">
            <w:pPr>
              <w:spacing w:line="0" w:lineRule="atLeast"/>
              <w:jc w:val="center"/>
              <w:rPr>
                <w:sz w:val="20"/>
                <w:szCs w:val="20"/>
              </w:rPr>
            </w:pPr>
            <w:r w:rsidRPr="00AE0818">
              <w:rPr>
                <w:sz w:val="20"/>
                <w:szCs w:val="20"/>
              </w:rPr>
              <w:t>-</w:t>
            </w:r>
          </w:p>
        </w:tc>
        <w:tc>
          <w:tcPr>
            <w:tcW w:w="720" w:type="dxa"/>
          </w:tcPr>
          <w:p w:rsidR="00A76552" w:rsidRPr="00AE0818" w:rsidRDefault="00A76552" w:rsidP="008D68BB">
            <w:pPr>
              <w:spacing w:line="0" w:lineRule="atLeast"/>
              <w:jc w:val="center"/>
              <w:rPr>
                <w:sz w:val="20"/>
                <w:szCs w:val="20"/>
              </w:rPr>
            </w:pPr>
            <w:r w:rsidRPr="00AE0818">
              <w:rPr>
                <w:sz w:val="20"/>
                <w:szCs w:val="20"/>
              </w:rPr>
              <w:t>-</w:t>
            </w:r>
          </w:p>
        </w:tc>
        <w:tc>
          <w:tcPr>
            <w:tcW w:w="990" w:type="dxa"/>
          </w:tcPr>
          <w:p w:rsidR="00A76552" w:rsidRPr="00AE0818" w:rsidRDefault="00A76552" w:rsidP="008D68BB">
            <w:pPr>
              <w:spacing w:line="0" w:lineRule="atLeast"/>
              <w:jc w:val="center"/>
              <w:rPr>
                <w:sz w:val="20"/>
                <w:szCs w:val="20"/>
              </w:rPr>
            </w:pPr>
            <w:r w:rsidRPr="00AE0818">
              <w:rPr>
                <w:sz w:val="20"/>
                <w:szCs w:val="20"/>
              </w:rPr>
              <w:t>-</w:t>
            </w:r>
          </w:p>
        </w:tc>
        <w:tc>
          <w:tcPr>
            <w:tcW w:w="810" w:type="dxa"/>
          </w:tcPr>
          <w:p w:rsidR="00A76552" w:rsidRPr="00AE0818" w:rsidRDefault="00A76552" w:rsidP="008D68BB">
            <w:pPr>
              <w:spacing w:line="0" w:lineRule="atLeast"/>
              <w:jc w:val="center"/>
              <w:rPr>
                <w:sz w:val="20"/>
                <w:szCs w:val="20"/>
              </w:rPr>
            </w:pPr>
            <w:r w:rsidRPr="00AE0818">
              <w:rPr>
                <w:sz w:val="20"/>
                <w:szCs w:val="20"/>
              </w:rPr>
              <w:t>+</w:t>
            </w:r>
          </w:p>
        </w:tc>
        <w:tc>
          <w:tcPr>
            <w:tcW w:w="540" w:type="dxa"/>
          </w:tcPr>
          <w:p w:rsidR="00A76552" w:rsidRPr="00AE0818" w:rsidRDefault="00A76552" w:rsidP="008D68BB">
            <w:pPr>
              <w:spacing w:line="0" w:lineRule="atLeast"/>
              <w:jc w:val="center"/>
              <w:rPr>
                <w:sz w:val="20"/>
                <w:szCs w:val="20"/>
              </w:rPr>
            </w:pPr>
            <w:r w:rsidRPr="00AE0818">
              <w:rPr>
                <w:sz w:val="20"/>
                <w:szCs w:val="20"/>
              </w:rPr>
              <w:t>+</w:t>
            </w:r>
          </w:p>
        </w:tc>
        <w:tc>
          <w:tcPr>
            <w:tcW w:w="720" w:type="dxa"/>
          </w:tcPr>
          <w:p w:rsidR="00A76552" w:rsidRPr="00AE0818" w:rsidRDefault="00A76552" w:rsidP="008D68BB">
            <w:pPr>
              <w:spacing w:line="0" w:lineRule="atLeast"/>
              <w:jc w:val="center"/>
              <w:rPr>
                <w:sz w:val="20"/>
                <w:szCs w:val="20"/>
              </w:rPr>
            </w:pPr>
            <w:r w:rsidRPr="00AE0818">
              <w:rPr>
                <w:sz w:val="20"/>
                <w:szCs w:val="20"/>
              </w:rPr>
              <w:t>+</w:t>
            </w:r>
          </w:p>
        </w:tc>
      </w:tr>
      <w:tr w:rsidR="00A76552" w:rsidRPr="00AE0818" w:rsidTr="008D68BB">
        <w:trPr>
          <w:trHeight w:val="107"/>
        </w:trPr>
        <w:tc>
          <w:tcPr>
            <w:tcW w:w="3078" w:type="dxa"/>
          </w:tcPr>
          <w:p w:rsidR="00A76552" w:rsidRPr="00AE0818" w:rsidRDefault="00A76552" w:rsidP="008D68BB">
            <w:pPr>
              <w:spacing w:line="0" w:lineRule="atLeast"/>
              <w:jc w:val="both"/>
              <w:rPr>
                <w:bCs/>
                <w:sz w:val="20"/>
                <w:szCs w:val="20"/>
              </w:rPr>
            </w:pPr>
            <w:r w:rsidRPr="00AE0818">
              <w:rPr>
                <w:bCs/>
                <w:sz w:val="20"/>
                <w:szCs w:val="20"/>
              </w:rPr>
              <w:t>Ornithine decarboxylase</w:t>
            </w:r>
          </w:p>
        </w:tc>
        <w:tc>
          <w:tcPr>
            <w:tcW w:w="1080" w:type="dxa"/>
          </w:tcPr>
          <w:p w:rsidR="00A76552" w:rsidRPr="00AE0818" w:rsidRDefault="00A76552" w:rsidP="008D68BB">
            <w:pPr>
              <w:spacing w:line="0" w:lineRule="atLeast"/>
              <w:jc w:val="center"/>
              <w:rPr>
                <w:sz w:val="20"/>
                <w:szCs w:val="20"/>
              </w:rPr>
            </w:pPr>
            <w:r w:rsidRPr="00AE0818">
              <w:rPr>
                <w:sz w:val="20"/>
                <w:szCs w:val="20"/>
              </w:rPr>
              <w:t>-</w:t>
            </w:r>
          </w:p>
        </w:tc>
        <w:tc>
          <w:tcPr>
            <w:tcW w:w="900" w:type="dxa"/>
          </w:tcPr>
          <w:p w:rsidR="00A76552" w:rsidRPr="00AE0818" w:rsidRDefault="00A76552" w:rsidP="008D68BB">
            <w:pPr>
              <w:spacing w:line="0" w:lineRule="atLeast"/>
              <w:jc w:val="center"/>
              <w:rPr>
                <w:sz w:val="20"/>
                <w:szCs w:val="20"/>
              </w:rPr>
            </w:pPr>
            <w:r w:rsidRPr="00AE0818">
              <w:rPr>
                <w:sz w:val="20"/>
                <w:szCs w:val="20"/>
              </w:rPr>
              <w:t>-</w:t>
            </w:r>
          </w:p>
        </w:tc>
        <w:tc>
          <w:tcPr>
            <w:tcW w:w="630" w:type="dxa"/>
          </w:tcPr>
          <w:p w:rsidR="00A76552" w:rsidRPr="00AE0818" w:rsidRDefault="00A76552" w:rsidP="008D68BB">
            <w:pPr>
              <w:spacing w:line="0" w:lineRule="atLeast"/>
              <w:jc w:val="center"/>
              <w:rPr>
                <w:sz w:val="20"/>
                <w:szCs w:val="20"/>
              </w:rPr>
            </w:pPr>
            <w:r w:rsidRPr="00AE0818">
              <w:rPr>
                <w:sz w:val="20"/>
                <w:szCs w:val="20"/>
              </w:rPr>
              <w:t>+</w:t>
            </w:r>
          </w:p>
        </w:tc>
        <w:tc>
          <w:tcPr>
            <w:tcW w:w="720" w:type="dxa"/>
          </w:tcPr>
          <w:p w:rsidR="00A76552" w:rsidRPr="00AE0818" w:rsidRDefault="00A76552" w:rsidP="008D68BB">
            <w:pPr>
              <w:spacing w:line="0" w:lineRule="atLeast"/>
              <w:jc w:val="center"/>
              <w:rPr>
                <w:sz w:val="20"/>
                <w:szCs w:val="20"/>
              </w:rPr>
            </w:pPr>
            <w:r w:rsidRPr="00AE0818">
              <w:rPr>
                <w:sz w:val="20"/>
                <w:szCs w:val="20"/>
              </w:rPr>
              <w:t>-</w:t>
            </w:r>
          </w:p>
        </w:tc>
        <w:tc>
          <w:tcPr>
            <w:tcW w:w="990" w:type="dxa"/>
          </w:tcPr>
          <w:p w:rsidR="00A76552" w:rsidRPr="00AE0818" w:rsidRDefault="00A76552" w:rsidP="008D68BB">
            <w:pPr>
              <w:spacing w:line="0" w:lineRule="atLeast"/>
              <w:jc w:val="center"/>
              <w:rPr>
                <w:sz w:val="20"/>
                <w:szCs w:val="20"/>
              </w:rPr>
            </w:pPr>
            <w:r w:rsidRPr="00AE0818">
              <w:rPr>
                <w:sz w:val="20"/>
                <w:szCs w:val="20"/>
              </w:rPr>
              <w:t>+</w:t>
            </w:r>
          </w:p>
        </w:tc>
        <w:tc>
          <w:tcPr>
            <w:tcW w:w="810" w:type="dxa"/>
          </w:tcPr>
          <w:p w:rsidR="00A76552" w:rsidRPr="00AE0818" w:rsidRDefault="00A76552" w:rsidP="008D68BB">
            <w:pPr>
              <w:spacing w:line="0" w:lineRule="atLeast"/>
              <w:jc w:val="center"/>
              <w:rPr>
                <w:sz w:val="20"/>
                <w:szCs w:val="20"/>
              </w:rPr>
            </w:pPr>
            <w:r w:rsidRPr="00AE0818">
              <w:rPr>
                <w:sz w:val="20"/>
                <w:szCs w:val="20"/>
              </w:rPr>
              <w:t>+</w:t>
            </w:r>
          </w:p>
        </w:tc>
        <w:tc>
          <w:tcPr>
            <w:tcW w:w="540" w:type="dxa"/>
          </w:tcPr>
          <w:p w:rsidR="00A76552" w:rsidRPr="00AE0818" w:rsidRDefault="00A76552" w:rsidP="008D68BB">
            <w:pPr>
              <w:spacing w:line="0" w:lineRule="atLeast"/>
              <w:jc w:val="center"/>
              <w:rPr>
                <w:sz w:val="20"/>
                <w:szCs w:val="20"/>
              </w:rPr>
            </w:pPr>
            <w:r w:rsidRPr="00AE0818">
              <w:rPr>
                <w:sz w:val="20"/>
                <w:szCs w:val="20"/>
              </w:rPr>
              <w:t>+</w:t>
            </w:r>
          </w:p>
        </w:tc>
        <w:tc>
          <w:tcPr>
            <w:tcW w:w="720" w:type="dxa"/>
          </w:tcPr>
          <w:p w:rsidR="00A76552" w:rsidRPr="00AE0818" w:rsidRDefault="00A76552" w:rsidP="008D68BB">
            <w:pPr>
              <w:spacing w:line="0" w:lineRule="atLeast"/>
              <w:jc w:val="center"/>
              <w:rPr>
                <w:sz w:val="20"/>
                <w:szCs w:val="20"/>
              </w:rPr>
            </w:pPr>
            <w:r w:rsidRPr="00AE0818">
              <w:rPr>
                <w:sz w:val="20"/>
                <w:szCs w:val="20"/>
              </w:rPr>
              <w:t>-</w:t>
            </w:r>
          </w:p>
        </w:tc>
      </w:tr>
      <w:tr w:rsidR="00A76552" w:rsidRPr="00AE0818" w:rsidTr="008D68BB">
        <w:trPr>
          <w:trHeight w:val="206"/>
        </w:trPr>
        <w:tc>
          <w:tcPr>
            <w:tcW w:w="3078" w:type="dxa"/>
          </w:tcPr>
          <w:p w:rsidR="00A76552" w:rsidRPr="00AE0818" w:rsidRDefault="00A76552" w:rsidP="008D68BB">
            <w:pPr>
              <w:spacing w:line="0" w:lineRule="atLeast"/>
              <w:jc w:val="both"/>
              <w:rPr>
                <w:bCs/>
                <w:sz w:val="20"/>
                <w:szCs w:val="20"/>
              </w:rPr>
            </w:pPr>
            <w:r w:rsidRPr="00AE0818">
              <w:rPr>
                <w:bCs/>
                <w:sz w:val="20"/>
                <w:szCs w:val="20"/>
              </w:rPr>
              <w:t>Citrate utilization</w:t>
            </w:r>
          </w:p>
        </w:tc>
        <w:tc>
          <w:tcPr>
            <w:tcW w:w="1080" w:type="dxa"/>
          </w:tcPr>
          <w:p w:rsidR="00A76552" w:rsidRPr="00AE0818" w:rsidRDefault="00A76552" w:rsidP="008D68BB">
            <w:pPr>
              <w:spacing w:line="0" w:lineRule="atLeast"/>
              <w:jc w:val="center"/>
              <w:rPr>
                <w:sz w:val="20"/>
                <w:szCs w:val="20"/>
              </w:rPr>
            </w:pPr>
            <w:r w:rsidRPr="00AE0818">
              <w:rPr>
                <w:sz w:val="20"/>
                <w:szCs w:val="20"/>
              </w:rPr>
              <w:t>+</w:t>
            </w:r>
          </w:p>
        </w:tc>
        <w:tc>
          <w:tcPr>
            <w:tcW w:w="900" w:type="dxa"/>
          </w:tcPr>
          <w:p w:rsidR="00A76552" w:rsidRPr="00AE0818" w:rsidRDefault="00A76552" w:rsidP="008D68BB">
            <w:pPr>
              <w:spacing w:line="0" w:lineRule="atLeast"/>
              <w:jc w:val="center"/>
              <w:rPr>
                <w:sz w:val="20"/>
                <w:szCs w:val="20"/>
              </w:rPr>
            </w:pPr>
            <w:r w:rsidRPr="00AE0818">
              <w:rPr>
                <w:sz w:val="20"/>
                <w:szCs w:val="20"/>
              </w:rPr>
              <w:t>+</w:t>
            </w:r>
          </w:p>
        </w:tc>
        <w:tc>
          <w:tcPr>
            <w:tcW w:w="630" w:type="dxa"/>
          </w:tcPr>
          <w:p w:rsidR="00A76552" w:rsidRPr="00AE0818" w:rsidRDefault="00A76552" w:rsidP="008D68BB">
            <w:pPr>
              <w:spacing w:line="0" w:lineRule="atLeast"/>
              <w:jc w:val="center"/>
              <w:rPr>
                <w:sz w:val="20"/>
                <w:szCs w:val="20"/>
              </w:rPr>
            </w:pPr>
            <w:r w:rsidRPr="00AE0818">
              <w:rPr>
                <w:sz w:val="20"/>
                <w:szCs w:val="20"/>
              </w:rPr>
              <w:t>-</w:t>
            </w:r>
          </w:p>
        </w:tc>
        <w:tc>
          <w:tcPr>
            <w:tcW w:w="720" w:type="dxa"/>
          </w:tcPr>
          <w:p w:rsidR="00A76552" w:rsidRPr="00AE0818" w:rsidRDefault="00A76552" w:rsidP="008D68BB">
            <w:pPr>
              <w:spacing w:line="0" w:lineRule="atLeast"/>
              <w:jc w:val="center"/>
              <w:rPr>
                <w:sz w:val="20"/>
                <w:szCs w:val="20"/>
              </w:rPr>
            </w:pPr>
            <w:r w:rsidRPr="00AE0818">
              <w:rPr>
                <w:sz w:val="20"/>
                <w:szCs w:val="20"/>
              </w:rPr>
              <w:t>+</w:t>
            </w:r>
          </w:p>
        </w:tc>
        <w:tc>
          <w:tcPr>
            <w:tcW w:w="990" w:type="dxa"/>
          </w:tcPr>
          <w:p w:rsidR="00A76552" w:rsidRPr="00AE0818" w:rsidRDefault="00A76552" w:rsidP="008D68BB">
            <w:pPr>
              <w:spacing w:line="0" w:lineRule="atLeast"/>
              <w:jc w:val="center"/>
              <w:rPr>
                <w:sz w:val="20"/>
                <w:szCs w:val="20"/>
              </w:rPr>
            </w:pPr>
            <w:r w:rsidRPr="00AE0818">
              <w:rPr>
                <w:sz w:val="20"/>
                <w:szCs w:val="20"/>
              </w:rPr>
              <w:t>-</w:t>
            </w:r>
          </w:p>
        </w:tc>
        <w:tc>
          <w:tcPr>
            <w:tcW w:w="810" w:type="dxa"/>
          </w:tcPr>
          <w:p w:rsidR="00A76552" w:rsidRPr="00AE0818" w:rsidRDefault="00A76552" w:rsidP="008D68BB">
            <w:pPr>
              <w:spacing w:line="0" w:lineRule="atLeast"/>
              <w:jc w:val="center"/>
              <w:rPr>
                <w:sz w:val="20"/>
                <w:szCs w:val="20"/>
              </w:rPr>
            </w:pPr>
            <w:r w:rsidRPr="00AE0818">
              <w:rPr>
                <w:sz w:val="20"/>
                <w:szCs w:val="20"/>
              </w:rPr>
              <w:t>+</w:t>
            </w:r>
          </w:p>
        </w:tc>
        <w:tc>
          <w:tcPr>
            <w:tcW w:w="540" w:type="dxa"/>
          </w:tcPr>
          <w:p w:rsidR="00A76552" w:rsidRPr="00AE0818" w:rsidRDefault="00A76552" w:rsidP="008D68BB">
            <w:pPr>
              <w:spacing w:line="0" w:lineRule="atLeast"/>
              <w:jc w:val="center"/>
              <w:rPr>
                <w:sz w:val="20"/>
                <w:szCs w:val="20"/>
              </w:rPr>
            </w:pPr>
            <w:r w:rsidRPr="00AE0818">
              <w:rPr>
                <w:sz w:val="20"/>
                <w:szCs w:val="20"/>
              </w:rPr>
              <w:t>-</w:t>
            </w:r>
          </w:p>
        </w:tc>
        <w:tc>
          <w:tcPr>
            <w:tcW w:w="720" w:type="dxa"/>
          </w:tcPr>
          <w:p w:rsidR="00A76552" w:rsidRPr="00AE0818" w:rsidRDefault="00A76552" w:rsidP="008D68BB">
            <w:pPr>
              <w:spacing w:line="0" w:lineRule="atLeast"/>
              <w:jc w:val="center"/>
              <w:rPr>
                <w:sz w:val="20"/>
                <w:szCs w:val="20"/>
              </w:rPr>
            </w:pPr>
            <w:r w:rsidRPr="00AE0818">
              <w:rPr>
                <w:sz w:val="20"/>
                <w:szCs w:val="20"/>
              </w:rPr>
              <w:t>+</w:t>
            </w:r>
          </w:p>
        </w:tc>
      </w:tr>
      <w:tr w:rsidR="00A76552" w:rsidRPr="00AE0818" w:rsidTr="008D68BB">
        <w:trPr>
          <w:trHeight w:val="215"/>
        </w:trPr>
        <w:tc>
          <w:tcPr>
            <w:tcW w:w="3078" w:type="dxa"/>
          </w:tcPr>
          <w:p w:rsidR="00A76552" w:rsidRPr="00AE0818" w:rsidRDefault="00A76552" w:rsidP="008D68BB">
            <w:pPr>
              <w:spacing w:line="0" w:lineRule="atLeast"/>
              <w:jc w:val="both"/>
              <w:rPr>
                <w:bCs/>
                <w:sz w:val="20"/>
                <w:szCs w:val="20"/>
              </w:rPr>
            </w:pPr>
            <w:r w:rsidRPr="00AE0818">
              <w:rPr>
                <w:bCs/>
                <w:sz w:val="20"/>
                <w:szCs w:val="20"/>
              </w:rPr>
              <w:t>H</w:t>
            </w:r>
            <w:r w:rsidRPr="00AE0818">
              <w:rPr>
                <w:bCs/>
                <w:sz w:val="20"/>
                <w:szCs w:val="20"/>
                <w:vertAlign w:val="subscript"/>
              </w:rPr>
              <w:t>2</w:t>
            </w:r>
            <w:r w:rsidRPr="00AE0818">
              <w:rPr>
                <w:bCs/>
                <w:sz w:val="20"/>
                <w:szCs w:val="20"/>
              </w:rPr>
              <w:t>S production</w:t>
            </w:r>
          </w:p>
        </w:tc>
        <w:tc>
          <w:tcPr>
            <w:tcW w:w="1080" w:type="dxa"/>
          </w:tcPr>
          <w:p w:rsidR="00A76552" w:rsidRPr="00AE0818" w:rsidRDefault="00A76552" w:rsidP="008D68BB">
            <w:pPr>
              <w:spacing w:line="0" w:lineRule="atLeast"/>
              <w:jc w:val="center"/>
              <w:rPr>
                <w:sz w:val="20"/>
                <w:szCs w:val="20"/>
              </w:rPr>
            </w:pPr>
            <w:r w:rsidRPr="00AE0818">
              <w:rPr>
                <w:sz w:val="20"/>
                <w:szCs w:val="20"/>
              </w:rPr>
              <w:t>+</w:t>
            </w:r>
          </w:p>
        </w:tc>
        <w:tc>
          <w:tcPr>
            <w:tcW w:w="900" w:type="dxa"/>
          </w:tcPr>
          <w:p w:rsidR="00A76552" w:rsidRPr="00AE0818" w:rsidRDefault="00A76552" w:rsidP="008D68BB">
            <w:pPr>
              <w:spacing w:line="0" w:lineRule="atLeast"/>
              <w:jc w:val="center"/>
              <w:rPr>
                <w:sz w:val="20"/>
                <w:szCs w:val="20"/>
              </w:rPr>
            </w:pPr>
            <w:r w:rsidRPr="00AE0818">
              <w:rPr>
                <w:sz w:val="20"/>
                <w:szCs w:val="20"/>
              </w:rPr>
              <w:t>-</w:t>
            </w:r>
          </w:p>
        </w:tc>
        <w:tc>
          <w:tcPr>
            <w:tcW w:w="630" w:type="dxa"/>
          </w:tcPr>
          <w:p w:rsidR="00A76552" w:rsidRPr="00AE0818" w:rsidRDefault="00A76552" w:rsidP="008D68BB">
            <w:pPr>
              <w:spacing w:line="0" w:lineRule="atLeast"/>
              <w:jc w:val="center"/>
              <w:rPr>
                <w:sz w:val="20"/>
                <w:szCs w:val="20"/>
              </w:rPr>
            </w:pPr>
            <w:r w:rsidRPr="00AE0818">
              <w:rPr>
                <w:sz w:val="20"/>
                <w:szCs w:val="20"/>
              </w:rPr>
              <w:t>+</w:t>
            </w:r>
          </w:p>
        </w:tc>
        <w:tc>
          <w:tcPr>
            <w:tcW w:w="720" w:type="dxa"/>
          </w:tcPr>
          <w:p w:rsidR="00A76552" w:rsidRPr="00AE0818" w:rsidRDefault="00A76552" w:rsidP="008D68BB">
            <w:pPr>
              <w:spacing w:line="0" w:lineRule="atLeast"/>
              <w:jc w:val="center"/>
              <w:rPr>
                <w:sz w:val="20"/>
                <w:szCs w:val="20"/>
              </w:rPr>
            </w:pPr>
            <w:r w:rsidRPr="00AE0818">
              <w:rPr>
                <w:sz w:val="20"/>
                <w:szCs w:val="20"/>
              </w:rPr>
              <w:t>-</w:t>
            </w:r>
          </w:p>
        </w:tc>
        <w:tc>
          <w:tcPr>
            <w:tcW w:w="990" w:type="dxa"/>
          </w:tcPr>
          <w:p w:rsidR="00A76552" w:rsidRPr="00AE0818" w:rsidRDefault="00A76552" w:rsidP="008D68BB">
            <w:pPr>
              <w:spacing w:line="0" w:lineRule="atLeast"/>
              <w:jc w:val="center"/>
              <w:rPr>
                <w:sz w:val="20"/>
                <w:szCs w:val="20"/>
              </w:rPr>
            </w:pPr>
            <w:r w:rsidRPr="00AE0818">
              <w:rPr>
                <w:sz w:val="20"/>
                <w:szCs w:val="20"/>
              </w:rPr>
              <w:t>-</w:t>
            </w:r>
          </w:p>
        </w:tc>
        <w:tc>
          <w:tcPr>
            <w:tcW w:w="810" w:type="dxa"/>
          </w:tcPr>
          <w:p w:rsidR="00A76552" w:rsidRPr="00AE0818" w:rsidRDefault="00A76552" w:rsidP="008D68BB">
            <w:pPr>
              <w:spacing w:line="0" w:lineRule="atLeast"/>
              <w:jc w:val="center"/>
              <w:rPr>
                <w:sz w:val="20"/>
                <w:szCs w:val="20"/>
              </w:rPr>
            </w:pPr>
            <w:r w:rsidRPr="00AE0818">
              <w:rPr>
                <w:sz w:val="20"/>
                <w:szCs w:val="20"/>
              </w:rPr>
              <w:t>-</w:t>
            </w:r>
          </w:p>
        </w:tc>
        <w:tc>
          <w:tcPr>
            <w:tcW w:w="540" w:type="dxa"/>
          </w:tcPr>
          <w:p w:rsidR="00A76552" w:rsidRPr="00AE0818" w:rsidRDefault="00A76552" w:rsidP="008D68BB">
            <w:pPr>
              <w:spacing w:line="0" w:lineRule="atLeast"/>
              <w:jc w:val="center"/>
              <w:rPr>
                <w:sz w:val="20"/>
                <w:szCs w:val="20"/>
              </w:rPr>
            </w:pPr>
            <w:r w:rsidRPr="00AE0818">
              <w:rPr>
                <w:sz w:val="20"/>
                <w:szCs w:val="20"/>
              </w:rPr>
              <w:t>-</w:t>
            </w:r>
          </w:p>
        </w:tc>
        <w:tc>
          <w:tcPr>
            <w:tcW w:w="720" w:type="dxa"/>
          </w:tcPr>
          <w:p w:rsidR="00A76552" w:rsidRPr="00AE0818" w:rsidRDefault="00A76552" w:rsidP="008D68BB">
            <w:pPr>
              <w:spacing w:line="0" w:lineRule="atLeast"/>
              <w:jc w:val="center"/>
              <w:rPr>
                <w:sz w:val="20"/>
                <w:szCs w:val="20"/>
              </w:rPr>
            </w:pPr>
            <w:r w:rsidRPr="00AE0818">
              <w:rPr>
                <w:sz w:val="20"/>
                <w:szCs w:val="20"/>
              </w:rPr>
              <w:t>-</w:t>
            </w:r>
          </w:p>
        </w:tc>
      </w:tr>
      <w:tr w:rsidR="00A76552" w:rsidRPr="00AE0818" w:rsidTr="008D68BB">
        <w:trPr>
          <w:trHeight w:val="125"/>
        </w:trPr>
        <w:tc>
          <w:tcPr>
            <w:tcW w:w="3078" w:type="dxa"/>
          </w:tcPr>
          <w:p w:rsidR="00A76552" w:rsidRPr="00AE0818" w:rsidRDefault="00A76552" w:rsidP="008D68BB">
            <w:pPr>
              <w:spacing w:line="0" w:lineRule="atLeast"/>
              <w:jc w:val="both"/>
              <w:rPr>
                <w:bCs/>
                <w:sz w:val="20"/>
                <w:szCs w:val="20"/>
              </w:rPr>
            </w:pPr>
            <w:r w:rsidRPr="00AE0818">
              <w:rPr>
                <w:bCs/>
                <w:sz w:val="20"/>
                <w:szCs w:val="20"/>
              </w:rPr>
              <w:t>Urease</w:t>
            </w:r>
          </w:p>
        </w:tc>
        <w:tc>
          <w:tcPr>
            <w:tcW w:w="1080" w:type="dxa"/>
          </w:tcPr>
          <w:p w:rsidR="00A76552" w:rsidRPr="00AE0818" w:rsidRDefault="00A76552" w:rsidP="008D68BB">
            <w:pPr>
              <w:spacing w:line="0" w:lineRule="atLeast"/>
              <w:jc w:val="center"/>
              <w:rPr>
                <w:sz w:val="20"/>
                <w:szCs w:val="20"/>
              </w:rPr>
            </w:pPr>
            <w:r w:rsidRPr="00AE0818">
              <w:rPr>
                <w:sz w:val="20"/>
                <w:szCs w:val="20"/>
              </w:rPr>
              <w:t>-</w:t>
            </w:r>
          </w:p>
        </w:tc>
        <w:tc>
          <w:tcPr>
            <w:tcW w:w="900" w:type="dxa"/>
          </w:tcPr>
          <w:p w:rsidR="00A76552" w:rsidRPr="00AE0818" w:rsidRDefault="00A76552" w:rsidP="008D68BB">
            <w:pPr>
              <w:spacing w:line="0" w:lineRule="atLeast"/>
              <w:jc w:val="center"/>
              <w:rPr>
                <w:sz w:val="20"/>
                <w:szCs w:val="20"/>
              </w:rPr>
            </w:pPr>
            <w:r w:rsidRPr="00AE0818">
              <w:rPr>
                <w:sz w:val="20"/>
                <w:szCs w:val="20"/>
              </w:rPr>
              <w:t>+</w:t>
            </w:r>
          </w:p>
        </w:tc>
        <w:tc>
          <w:tcPr>
            <w:tcW w:w="630" w:type="dxa"/>
          </w:tcPr>
          <w:p w:rsidR="00A76552" w:rsidRPr="00AE0818" w:rsidRDefault="00A76552" w:rsidP="008D68BB">
            <w:pPr>
              <w:spacing w:line="0" w:lineRule="atLeast"/>
              <w:jc w:val="center"/>
              <w:rPr>
                <w:sz w:val="20"/>
                <w:szCs w:val="20"/>
              </w:rPr>
            </w:pPr>
            <w:r w:rsidRPr="00AE0818">
              <w:rPr>
                <w:sz w:val="20"/>
                <w:szCs w:val="20"/>
              </w:rPr>
              <w:t>+</w:t>
            </w:r>
          </w:p>
        </w:tc>
        <w:tc>
          <w:tcPr>
            <w:tcW w:w="720" w:type="dxa"/>
          </w:tcPr>
          <w:p w:rsidR="00A76552" w:rsidRPr="00AE0818" w:rsidRDefault="00A76552" w:rsidP="008D68BB">
            <w:pPr>
              <w:spacing w:line="0" w:lineRule="atLeast"/>
              <w:jc w:val="center"/>
              <w:rPr>
                <w:sz w:val="20"/>
                <w:szCs w:val="20"/>
              </w:rPr>
            </w:pPr>
            <w:r w:rsidRPr="00AE0818">
              <w:rPr>
                <w:sz w:val="20"/>
                <w:szCs w:val="20"/>
              </w:rPr>
              <w:t>-</w:t>
            </w:r>
          </w:p>
        </w:tc>
        <w:tc>
          <w:tcPr>
            <w:tcW w:w="990" w:type="dxa"/>
          </w:tcPr>
          <w:p w:rsidR="00A76552" w:rsidRPr="00AE0818" w:rsidRDefault="00A76552" w:rsidP="008D68BB">
            <w:pPr>
              <w:spacing w:line="0" w:lineRule="atLeast"/>
              <w:jc w:val="center"/>
              <w:rPr>
                <w:sz w:val="20"/>
                <w:szCs w:val="20"/>
              </w:rPr>
            </w:pPr>
            <w:r w:rsidRPr="00AE0818">
              <w:rPr>
                <w:sz w:val="20"/>
                <w:szCs w:val="20"/>
              </w:rPr>
              <w:t>-</w:t>
            </w:r>
          </w:p>
        </w:tc>
        <w:tc>
          <w:tcPr>
            <w:tcW w:w="810" w:type="dxa"/>
          </w:tcPr>
          <w:p w:rsidR="00A76552" w:rsidRPr="00AE0818" w:rsidRDefault="00A76552" w:rsidP="008D68BB">
            <w:pPr>
              <w:spacing w:line="0" w:lineRule="atLeast"/>
              <w:jc w:val="center"/>
              <w:rPr>
                <w:sz w:val="20"/>
                <w:szCs w:val="20"/>
              </w:rPr>
            </w:pPr>
            <w:r w:rsidRPr="00AE0818">
              <w:rPr>
                <w:sz w:val="20"/>
                <w:szCs w:val="20"/>
              </w:rPr>
              <w:t>-</w:t>
            </w:r>
          </w:p>
        </w:tc>
        <w:tc>
          <w:tcPr>
            <w:tcW w:w="540" w:type="dxa"/>
          </w:tcPr>
          <w:p w:rsidR="00A76552" w:rsidRPr="00AE0818" w:rsidRDefault="00A76552" w:rsidP="008D68BB">
            <w:pPr>
              <w:spacing w:line="0" w:lineRule="atLeast"/>
              <w:jc w:val="center"/>
              <w:rPr>
                <w:sz w:val="20"/>
                <w:szCs w:val="20"/>
              </w:rPr>
            </w:pPr>
            <w:r w:rsidRPr="00AE0818">
              <w:rPr>
                <w:sz w:val="20"/>
                <w:szCs w:val="20"/>
              </w:rPr>
              <w:t>-</w:t>
            </w:r>
          </w:p>
        </w:tc>
        <w:tc>
          <w:tcPr>
            <w:tcW w:w="720" w:type="dxa"/>
          </w:tcPr>
          <w:p w:rsidR="00A76552" w:rsidRPr="00AE0818" w:rsidRDefault="00A76552" w:rsidP="008D68BB">
            <w:pPr>
              <w:spacing w:line="0" w:lineRule="atLeast"/>
              <w:jc w:val="center"/>
              <w:rPr>
                <w:sz w:val="20"/>
                <w:szCs w:val="20"/>
              </w:rPr>
            </w:pPr>
            <w:r w:rsidRPr="00AE0818">
              <w:rPr>
                <w:sz w:val="20"/>
                <w:szCs w:val="20"/>
              </w:rPr>
              <w:t>+</w:t>
            </w:r>
          </w:p>
        </w:tc>
      </w:tr>
      <w:tr w:rsidR="00A76552" w:rsidRPr="00AE0818" w:rsidTr="008D68BB">
        <w:trPr>
          <w:trHeight w:val="134"/>
        </w:trPr>
        <w:tc>
          <w:tcPr>
            <w:tcW w:w="3078" w:type="dxa"/>
          </w:tcPr>
          <w:p w:rsidR="00A76552" w:rsidRPr="00AE0818" w:rsidRDefault="00A76552" w:rsidP="008D68BB">
            <w:pPr>
              <w:spacing w:line="0" w:lineRule="atLeast"/>
              <w:jc w:val="both"/>
              <w:rPr>
                <w:bCs/>
                <w:sz w:val="20"/>
                <w:szCs w:val="20"/>
              </w:rPr>
            </w:pPr>
            <w:r w:rsidRPr="00AE0818">
              <w:rPr>
                <w:bCs/>
                <w:sz w:val="20"/>
                <w:szCs w:val="20"/>
              </w:rPr>
              <w:t>Tryptophane deaminase</w:t>
            </w:r>
          </w:p>
        </w:tc>
        <w:tc>
          <w:tcPr>
            <w:tcW w:w="1080" w:type="dxa"/>
          </w:tcPr>
          <w:p w:rsidR="00A76552" w:rsidRPr="00AE0818" w:rsidRDefault="00A76552" w:rsidP="008D68BB">
            <w:pPr>
              <w:spacing w:line="0" w:lineRule="atLeast"/>
              <w:jc w:val="center"/>
              <w:rPr>
                <w:sz w:val="20"/>
                <w:szCs w:val="20"/>
              </w:rPr>
            </w:pPr>
            <w:r w:rsidRPr="00AE0818">
              <w:rPr>
                <w:sz w:val="20"/>
                <w:szCs w:val="20"/>
              </w:rPr>
              <w:t>-</w:t>
            </w:r>
          </w:p>
        </w:tc>
        <w:tc>
          <w:tcPr>
            <w:tcW w:w="900" w:type="dxa"/>
          </w:tcPr>
          <w:p w:rsidR="00A76552" w:rsidRPr="00AE0818" w:rsidRDefault="00A76552" w:rsidP="008D68BB">
            <w:pPr>
              <w:spacing w:line="0" w:lineRule="atLeast"/>
              <w:jc w:val="center"/>
              <w:rPr>
                <w:sz w:val="20"/>
                <w:szCs w:val="20"/>
              </w:rPr>
            </w:pPr>
            <w:r w:rsidRPr="00AE0818">
              <w:rPr>
                <w:sz w:val="20"/>
                <w:szCs w:val="20"/>
              </w:rPr>
              <w:t>-</w:t>
            </w:r>
          </w:p>
        </w:tc>
        <w:tc>
          <w:tcPr>
            <w:tcW w:w="630" w:type="dxa"/>
          </w:tcPr>
          <w:p w:rsidR="00A76552" w:rsidRPr="00AE0818" w:rsidRDefault="00A76552" w:rsidP="008D68BB">
            <w:pPr>
              <w:spacing w:line="0" w:lineRule="atLeast"/>
              <w:jc w:val="center"/>
              <w:rPr>
                <w:sz w:val="20"/>
                <w:szCs w:val="20"/>
              </w:rPr>
            </w:pPr>
            <w:r w:rsidRPr="00AE0818">
              <w:rPr>
                <w:sz w:val="20"/>
                <w:szCs w:val="20"/>
              </w:rPr>
              <w:t>+</w:t>
            </w:r>
          </w:p>
        </w:tc>
        <w:tc>
          <w:tcPr>
            <w:tcW w:w="720" w:type="dxa"/>
          </w:tcPr>
          <w:p w:rsidR="00A76552" w:rsidRPr="00AE0818" w:rsidRDefault="00A76552" w:rsidP="008D68BB">
            <w:pPr>
              <w:spacing w:line="0" w:lineRule="atLeast"/>
              <w:jc w:val="center"/>
              <w:rPr>
                <w:sz w:val="20"/>
                <w:szCs w:val="20"/>
              </w:rPr>
            </w:pPr>
            <w:r w:rsidRPr="00AE0818">
              <w:rPr>
                <w:sz w:val="20"/>
                <w:szCs w:val="20"/>
              </w:rPr>
              <w:t>-</w:t>
            </w:r>
          </w:p>
        </w:tc>
        <w:tc>
          <w:tcPr>
            <w:tcW w:w="990" w:type="dxa"/>
          </w:tcPr>
          <w:p w:rsidR="00A76552" w:rsidRPr="00AE0818" w:rsidRDefault="00A76552" w:rsidP="008D68BB">
            <w:pPr>
              <w:spacing w:line="0" w:lineRule="atLeast"/>
              <w:jc w:val="center"/>
              <w:rPr>
                <w:sz w:val="20"/>
                <w:szCs w:val="20"/>
              </w:rPr>
            </w:pPr>
            <w:r w:rsidRPr="00AE0818">
              <w:rPr>
                <w:sz w:val="20"/>
                <w:szCs w:val="20"/>
              </w:rPr>
              <w:t>-</w:t>
            </w:r>
          </w:p>
        </w:tc>
        <w:tc>
          <w:tcPr>
            <w:tcW w:w="810" w:type="dxa"/>
          </w:tcPr>
          <w:p w:rsidR="00A76552" w:rsidRPr="00AE0818" w:rsidRDefault="00A76552" w:rsidP="008D68BB">
            <w:pPr>
              <w:spacing w:line="0" w:lineRule="atLeast"/>
              <w:jc w:val="center"/>
              <w:rPr>
                <w:sz w:val="20"/>
                <w:szCs w:val="20"/>
              </w:rPr>
            </w:pPr>
            <w:r w:rsidRPr="00AE0818">
              <w:rPr>
                <w:sz w:val="20"/>
                <w:szCs w:val="20"/>
              </w:rPr>
              <w:t>-</w:t>
            </w:r>
          </w:p>
        </w:tc>
        <w:tc>
          <w:tcPr>
            <w:tcW w:w="540" w:type="dxa"/>
          </w:tcPr>
          <w:p w:rsidR="00A76552" w:rsidRPr="00AE0818" w:rsidRDefault="00A76552" w:rsidP="008D68BB">
            <w:pPr>
              <w:spacing w:line="0" w:lineRule="atLeast"/>
              <w:jc w:val="center"/>
              <w:rPr>
                <w:sz w:val="20"/>
                <w:szCs w:val="20"/>
              </w:rPr>
            </w:pPr>
            <w:r w:rsidRPr="00AE0818">
              <w:rPr>
                <w:sz w:val="20"/>
                <w:szCs w:val="20"/>
              </w:rPr>
              <w:t>-</w:t>
            </w:r>
          </w:p>
        </w:tc>
        <w:tc>
          <w:tcPr>
            <w:tcW w:w="720" w:type="dxa"/>
          </w:tcPr>
          <w:p w:rsidR="00A76552" w:rsidRPr="00AE0818" w:rsidRDefault="00A76552" w:rsidP="008D68BB">
            <w:pPr>
              <w:spacing w:line="0" w:lineRule="atLeast"/>
              <w:jc w:val="center"/>
              <w:rPr>
                <w:sz w:val="20"/>
                <w:szCs w:val="20"/>
              </w:rPr>
            </w:pPr>
            <w:r w:rsidRPr="00AE0818">
              <w:rPr>
                <w:sz w:val="20"/>
                <w:szCs w:val="20"/>
              </w:rPr>
              <w:t>-</w:t>
            </w:r>
          </w:p>
        </w:tc>
      </w:tr>
      <w:tr w:rsidR="00A76552" w:rsidRPr="00AE0818" w:rsidTr="008D68BB">
        <w:trPr>
          <w:trHeight w:val="143"/>
        </w:trPr>
        <w:tc>
          <w:tcPr>
            <w:tcW w:w="3078" w:type="dxa"/>
          </w:tcPr>
          <w:p w:rsidR="00A76552" w:rsidRPr="00AE0818" w:rsidRDefault="00A76552" w:rsidP="008D68BB">
            <w:pPr>
              <w:spacing w:line="0" w:lineRule="atLeast"/>
              <w:jc w:val="both"/>
              <w:rPr>
                <w:bCs/>
                <w:sz w:val="20"/>
                <w:szCs w:val="20"/>
              </w:rPr>
            </w:pPr>
            <w:r w:rsidRPr="00AE0818">
              <w:rPr>
                <w:bCs/>
                <w:sz w:val="20"/>
                <w:szCs w:val="20"/>
              </w:rPr>
              <w:t>Indole production</w:t>
            </w:r>
          </w:p>
        </w:tc>
        <w:tc>
          <w:tcPr>
            <w:tcW w:w="1080" w:type="dxa"/>
          </w:tcPr>
          <w:p w:rsidR="00A76552" w:rsidRPr="00AE0818" w:rsidRDefault="00A76552" w:rsidP="008D68BB">
            <w:pPr>
              <w:spacing w:line="0" w:lineRule="atLeast"/>
              <w:jc w:val="center"/>
              <w:rPr>
                <w:sz w:val="20"/>
                <w:szCs w:val="20"/>
              </w:rPr>
            </w:pPr>
            <w:r w:rsidRPr="00AE0818">
              <w:rPr>
                <w:sz w:val="20"/>
                <w:szCs w:val="20"/>
              </w:rPr>
              <w:t>-</w:t>
            </w:r>
          </w:p>
        </w:tc>
        <w:tc>
          <w:tcPr>
            <w:tcW w:w="900" w:type="dxa"/>
          </w:tcPr>
          <w:p w:rsidR="00A76552" w:rsidRPr="00AE0818" w:rsidRDefault="00A76552" w:rsidP="008D68BB">
            <w:pPr>
              <w:spacing w:line="0" w:lineRule="atLeast"/>
              <w:jc w:val="center"/>
              <w:rPr>
                <w:sz w:val="20"/>
                <w:szCs w:val="20"/>
              </w:rPr>
            </w:pPr>
            <w:r w:rsidRPr="00AE0818">
              <w:rPr>
                <w:sz w:val="20"/>
                <w:szCs w:val="20"/>
              </w:rPr>
              <w:t>-</w:t>
            </w:r>
          </w:p>
        </w:tc>
        <w:tc>
          <w:tcPr>
            <w:tcW w:w="630" w:type="dxa"/>
          </w:tcPr>
          <w:p w:rsidR="00A76552" w:rsidRPr="00AE0818" w:rsidRDefault="00A76552" w:rsidP="008D68BB">
            <w:pPr>
              <w:spacing w:line="0" w:lineRule="atLeast"/>
              <w:jc w:val="center"/>
              <w:rPr>
                <w:sz w:val="20"/>
                <w:szCs w:val="20"/>
              </w:rPr>
            </w:pPr>
            <w:r w:rsidRPr="00AE0818">
              <w:rPr>
                <w:sz w:val="20"/>
                <w:szCs w:val="20"/>
              </w:rPr>
              <w:t>-</w:t>
            </w:r>
          </w:p>
        </w:tc>
        <w:tc>
          <w:tcPr>
            <w:tcW w:w="720" w:type="dxa"/>
          </w:tcPr>
          <w:p w:rsidR="00A76552" w:rsidRPr="00AE0818" w:rsidRDefault="00A76552" w:rsidP="008D68BB">
            <w:pPr>
              <w:spacing w:line="0" w:lineRule="atLeast"/>
              <w:jc w:val="center"/>
              <w:rPr>
                <w:sz w:val="20"/>
                <w:szCs w:val="20"/>
              </w:rPr>
            </w:pPr>
            <w:r w:rsidRPr="00AE0818">
              <w:rPr>
                <w:sz w:val="20"/>
                <w:szCs w:val="20"/>
              </w:rPr>
              <w:t>-</w:t>
            </w:r>
          </w:p>
        </w:tc>
        <w:tc>
          <w:tcPr>
            <w:tcW w:w="990" w:type="dxa"/>
          </w:tcPr>
          <w:p w:rsidR="00A76552" w:rsidRPr="00AE0818" w:rsidRDefault="00A76552" w:rsidP="008D68BB">
            <w:pPr>
              <w:spacing w:line="0" w:lineRule="atLeast"/>
              <w:jc w:val="center"/>
              <w:rPr>
                <w:sz w:val="20"/>
                <w:szCs w:val="20"/>
              </w:rPr>
            </w:pPr>
            <w:r w:rsidRPr="00AE0818">
              <w:rPr>
                <w:sz w:val="20"/>
                <w:szCs w:val="20"/>
              </w:rPr>
              <w:t>-</w:t>
            </w:r>
          </w:p>
        </w:tc>
        <w:tc>
          <w:tcPr>
            <w:tcW w:w="810" w:type="dxa"/>
          </w:tcPr>
          <w:p w:rsidR="00A76552" w:rsidRPr="00AE0818" w:rsidRDefault="00A76552" w:rsidP="008D68BB">
            <w:pPr>
              <w:spacing w:line="0" w:lineRule="atLeast"/>
              <w:jc w:val="center"/>
              <w:rPr>
                <w:sz w:val="20"/>
                <w:szCs w:val="20"/>
              </w:rPr>
            </w:pPr>
            <w:r w:rsidRPr="00AE0818">
              <w:rPr>
                <w:sz w:val="20"/>
                <w:szCs w:val="20"/>
              </w:rPr>
              <w:t>-</w:t>
            </w:r>
          </w:p>
        </w:tc>
        <w:tc>
          <w:tcPr>
            <w:tcW w:w="540" w:type="dxa"/>
          </w:tcPr>
          <w:p w:rsidR="00A76552" w:rsidRPr="00AE0818" w:rsidRDefault="00A76552" w:rsidP="008D68BB">
            <w:pPr>
              <w:spacing w:line="0" w:lineRule="atLeast"/>
              <w:jc w:val="center"/>
              <w:rPr>
                <w:sz w:val="20"/>
                <w:szCs w:val="20"/>
              </w:rPr>
            </w:pPr>
            <w:r w:rsidRPr="00AE0818">
              <w:rPr>
                <w:sz w:val="20"/>
                <w:szCs w:val="20"/>
              </w:rPr>
              <w:t>+</w:t>
            </w:r>
          </w:p>
        </w:tc>
        <w:tc>
          <w:tcPr>
            <w:tcW w:w="720" w:type="dxa"/>
          </w:tcPr>
          <w:p w:rsidR="00A76552" w:rsidRPr="00AE0818" w:rsidRDefault="00A76552" w:rsidP="008D68BB">
            <w:pPr>
              <w:spacing w:line="0" w:lineRule="atLeast"/>
              <w:jc w:val="center"/>
              <w:rPr>
                <w:sz w:val="20"/>
                <w:szCs w:val="20"/>
              </w:rPr>
            </w:pPr>
            <w:r w:rsidRPr="00AE0818">
              <w:rPr>
                <w:sz w:val="20"/>
                <w:szCs w:val="20"/>
              </w:rPr>
              <w:t>-</w:t>
            </w:r>
          </w:p>
        </w:tc>
      </w:tr>
      <w:tr w:rsidR="00A76552" w:rsidRPr="00AE0818" w:rsidTr="008D68BB">
        <w:trPr>
          <w:trHeight w:val="242"/>
        </w:trPr>
        <w:tc>
          <w:tcPr>
            <w:tcW w:w="3078" w:type="dxa"/>
          </w:tcPr>
          <w:p w:rsidR="00A76552" w:rsidRPr="00AE0818" w:rsidRDefault="00A76552" w:rsidP="008D68BB">
            <w:pPr>
              <w:spacing w:line="0" w:lineRule="atLeast"/>
              <w:jc w:val="both"/>
              <w:rPr>
                <w:bCs/>
                <w:sz w:val="20"/>
                <w:szCs w:val="20"/>
              </w:rPr>
            </w:pPr>
            <w:proofErr w:type="spellStart"/>
            <w:r w:rsidRPr="00AE0818">
              <w:rPr>
                <w:bCs/>
                <w:sz w:val="20"/>
                <w:szCs w:val="20"/>
              </w:rPr>
              <w:t>Acetoin</w:t>
            </w:r>
            <w:proofErr w:type="spellEnd"/>
            <w:r w:rsidRPr="00AE0818">
              <w:rPr>
                <w:bCs/>
                <w:sz w:val="20"/>
                <w:szCs w:val="20"/>
              </w:rPr>
              <w:t xml:space="preserve"> production</w:t>
            </w:r>
          </w:p>
        </w:tc>
        <w:tc>
          <w:tcPr>
            <w:tcW w:w="1080" w:type="dxa"/>
          </w:tcPr>
          <w:p w:rsidR="00A76552" w:rsidRPr="00AE0818" w:rsidRDefault="00A76552" w:rsidP="008D68BB">
            <w:pPr>
              <w:spacing w:line="0" w:lineRule="atLeast"/>
              <w:jc w:val="center"/>
              <w:rPr>
                <w:sz w:val="20"/>
                <w:szCs w:val="20"/>
              </w:rPr>
            </w:pPr>
            <w:r w:rsidRPr="00AE0818">
              <w:rPr>
                <w:sz w:val="20"/>
                <w:szCs w:val="20"/>
              </w:rPr>
              <w:t>-</w:t>
            </w:r>
          </w:p>
        </w:tc>
        <w:tc>
          <w:tcPr>
            <w:tcW w:w="900" w:type="dxa"/>
          </w:tcPr>
          <w:p w:rsidR="00A76552" w:rsidRPr="00AE0818" w:rsidRDefault="00A76552" w:rsidP="008D68BB">
            <w:pPr>
              <w:spacing w:line="0" w:lineRule="atLeast"/>
              <w:jc w:val="center"/>
              <w:rPr>
                <w:sz w:val="20"/>
                <w:szCs w:val="20"/>
              </w:rPr>
            </w:pPr>
            <w:r w:rsidRPr="00AE0818">
              <w:rPr>
                <w:sz w:val="20"/>
                <w:szCs w:val="20"/>
              </w:rPr>
              <w:t>+</w:t>
            </w:r>
          </w:p>
        </w:tc>
        <w:tc>
          <w:tcPr>
            <w:tcW w:w="630" w:type="dxa"/>
          </w:tcPr>
          <w:p w:rsidR="00A76552" w:rsidRPr="00AE0818" w:rsidRDefault="00A76552" w:rsidP="008D68BB">
            <w:pPr>
              <w:spacing w:line="0" w:lineRule="atLeast"/>
              <w:jc w:val="center"/>
              <w:rPr>
                <w:sz w:val="20"/>
                <w:szCs w:val="20"/>
              </w:rPr>
            </w:pPr>
            <w:r w:rsidRPr="00AE0818">
              <w:rPr>
                <w:sz w:val="20"/>
                <w:szCs w:val="20"/>
              </w:rPr>
              <w:t>-</w:t>
            </w:r>
          </w:p>
        </w:tc>
        <w:tc>
          <w:tcPr>
            <w:tcW w:w="720" w:type="dxa"/>
          </w:tcPr>
          <w:p w:rsidR="00A76552" w:rsidRPr="00AE0818" w:rsidRDefault="00A76552" w:rsidP="008D68BB">
            <w:pPr>
              <w:spacing w:line="0" w:lineRule="atLeast"/>
              <w:jc w:val="center"/>
              <w:rPr>
                <w:sz w:val="20"/>
                <w:szCs w:val="20"/>
              </w:rPr>
            </w:pPr>
            <w:r w:rsidRPr="00AE0818">
              <w:rPr>
                <w:sz w:val="20"/>
                <w:szCs w:val="20"/>
              </w:rPr>
              <w:t>+</w:t>
            </w:r>
          </w:p>
        </w:tc>
        <w:tc>
          <w:tcPr>
            <w:tcW w:w="990" w:type="dxa"/>
          </w:tcPr>
          <w:p w:rsidR="00A76552" w:rsidRPr="00AE0818" w:rsidRDefault="00A76552" w:rsidP="008D68BB">
            <w:pPr>
              <w:spacing w:line="0" w:lineRule="atLeast"/>
              <w:jc w:val="center"/>
              <w:rPr>
                <w:sz w:val="20"/>
                <w:szCs w:val="20"/>
              </w:rPr>
            </w:pPr>
            <w:r w:rsidRPr="00AE0818">
              <w:rPr>
                <w:sz w:val="20"/>
                <w:szCs w:val="20"/>
              </w:rPr>
              <w:t>-</w:t>
            </w:r>
          </w:p>
        </w:tc>
        <w:tc>
          <w:tcPr>
            <w:tcW w:w="810" w:type="dxa"/>
          </w:tcPr>
          <w:p w:rsidR="00A76552" w:rsidRPr="00AE0818" w:rsidRDefault="00A76552" w:rsidP="008D68BB">
            <w:pPr>
              <w:spacing w:line="0" w:lineRule="atLeast"/>
              <w:jc w:val="center"/>
              <w:rPr>
                <w:sz w:val="20"/>
                <w:szCs w:val="20"/>
              </w:rPr>
            </w:pPr>
            <w:r w:rsidRPr="00AE0818">
              <w:rPr>
                <w:sz w:val="20"/>
                <w:szCs w:val="20"/>
              </w:rPr>
              <w:t>+</w:t>
            </w:r>
          </w:p>
        </w:tc>
        <w:tc>
          <w:tcPr>
            <w:tcW w:w="540" w:type="dxa"/>
          </w:tcPr>
          <w:p w:rsidR="00A76552" w:rsidRPr="00AE0818" w:rsidRDefault="00A76552" w:rsidP="008D68BB">
            <w:pPr>
              <w:spacing w:line="0" w:lineRule="atLeast"/>
              <w:jc w:val="center"/>
              <w:rPr>
                <w:sz w:val="20"/>
                <w:szCs w:val="20"/>
              </w:rPr>
            </w:pPr>
            <w:r w:rsidRPr="00AE0818">
              <w:rPr>
                <w:sz w:val="20"/>
                <w:szCs w:val="20"/>
              </w:rPr>
              <w:t>-</w:t>
            </w:r>
          </w:p>
        </w:tc>
        <w:tc>
          <w:tcPr>
            <w:tcW w:w="720" w:type="dxa"/>
          </w:tcPr>
          <w:p w:rsidR="00A76552" w:rsidRPr="00AE0818" w:rsidRDefault="00A76552" w:rsidP="008D68BB">
            <w:pPr>
              <w:spacing w:line="0" w:lineRule="atLeast"/>
              <w:jc w:val="center"/>
              <w:rPr>
                <w:sz w:val="20"/>
                <w:szCs w:val="20"/>
              </w:rPr>
            </w:pPr>
            <w:r w:rsidRPr="00AE0818">
              <w:rPr>
                <w:sz w:val="20"/>
                <w:szCs w:val="20"/>
              </w:rPr>
              <w:t>+</w:t>
            </w:r>
          </w:p>
        </w:tc>
      </w:tr>
      <w:tr w:rsidR="00A76552" w:rsidRPr="00AE0818" w:rsidTr="008D68BB">
        <w:trPr>
          <w:trHeight w:val="242"/>
        </w:trPr>
        <w:tc>
          <w:tcPr>
            <w:tcW w:w="3078" w:type="dxa"/>
          </w:tcPr>
          <w:p w:rsidR="00A76552" w:rsidRPr="00AE0818" w:rsidRDefault="00A76552" w:rsidP="008D68BB">
            <w:pPr>
              <w:spacing w:line="0" w:lineRule="atLeast"/>
              <w:jc w:val="both"/>
              <w:rPr>
                <w:bCs/>
                <w:sz w:val="20"/>
                <w:szCs w:val="20"/>
              </w:rPr>
            </w:pPr>
            <w:r w:rsidRPr="00AE0818">
              <w:rPr>
                <w:bCs/>
                <w:sz w:val="20"/>
                <w:szCs w:val="20"/>
              </w:rPr>
              <w:t>Gelatinase</w:t>
            </w:r>
          </w:p>
        </w:tc>
        <w:tc>
          <w:tcPr>
            <w:tcW w:w="1080" w:type="dxa"/>
          </w:tcPr>
          <w:p w:rsidR="00A76552" w:rsidRPr="00AE0818" w:rsidRDefault="00A76552" w:rsidP="008D68BB">
            <w:pPr>
              <w:spacing w:line="0" w:lineRule="atLeast"/>
              <w:jc w:val="center"/>
              <w:rPr>
                <w:sz w:val="20"/>
                <w:szCs w:val="20"/>
              </w:rPr>
            </w:pPr>
            <w:r w:rsidRPr="00AE0818">
              <w:rPr>
                <w:sz w:val="20"/>
                <w:szCs w:val="20"/>
              </w:rPr>
              <w:t>-</w:t>
            </w:r>
          </w:p>
        </w:tc>
        <w:tc>
          <w:tcPr>
            <w:tcW w:w="900" w:type="dxa"/>
          </w:tcPr>
          <w:p w:rsidR="00A76552" w:rsidRPr="00AE0818" w:rsidRDefault="00A76552" w:rsidP="008D68BB">
            <w:pPr>
              <w:spacing w:line="0" w:lineRule="atLeast"/>
              <w:jc w:val="center"/>
              <w:rPr>
                <w:sz w:val="20"/>
                <w:szCs w:val="20"/>
              </w:rPr>
            </w:pPr>
            <w:r w:rsidRPr="00AE0818">
              <w:rPr>
                <w:sz w:val="20"/>
                <w:szCs w:val="20"/>
              </w:rPr>
              <w:t>+</w:t>
            </w:r>
          </w:p>
        </w:tc>
        <w:tc>
          <w:tcPr>
            <w:tcW w:w="630" w:type="dxa"/>
          </w:tcPr>
          <w:p w:rsidR="00A76552" w:rsidRPr="00AE0818" w:rsidRDefault="00A76552" w:rsidP="008D68BB">
            <w:pPr>
              <w:spacing w:line="0" w:lineRule="atLeast"/>
              <w:jc w:val="center"/>
              <w:rPr>
                <w:sz w:val="20"/>
                <w:szCs w:val="20"/>
              </w:rPr>
            </w:pPr>
            <w:r w:rsidRPr="00AE0818">
              <w:rPr>
                <w:sz w:val="20"/>
                <w:szCs w:val="20"/>
              </w:rPr>
              <w:t>-</w:t>
            </w:r>
          </w:p>
        </w:tc>
        <w:tc>
          <w:tcPr>
            <w:tcW w:w="720" w:type="dxa"/>
          </w:tcPr>
          <w:p w:rsidR="00A76552" w:rsidRPr="00AE0818" w:rsidRDefault="00A76552" w:rsidP="008D68BB">
            <w:pPr>
              <w:spacing w:line="0" w:lineRule="atLeast"/>
              <w:jc w:val="center"/>
              <w:rPr>
                <w:sz w:val="20"/>
                <w:szCs w:val="20"/>
              </w:rPr>
            </w:pPr>
            <w:r w:rsidRPr="00AE0818">
              <w:rPr>
                <w:sz w:val="20"/>
                <w:szCs w:val="20"/>
              </w:rPr>
              <w:t>-</w:t>
            </w:r>
          </w:p>
        </w:tc>
        <w:tc>
          <w:tcPr>
            <w:tcW w:w="990" w:type="dxa"/>
          </w:tcPr>
          <w:p w:rsidR="00A76552" w:rsidRPr="00AE0818" w:rsidRDefault="00A76552" w:rsidP="008D68BB">
            <w:pPr>
              <w:spacing w:line="0" w:lineRule="atLeast"/>
              <w:jc w:val="center"/>
              <w:rPr>
                <w:sz w:val="20"/>
                <w:szCs w:val="20"/>
              </w:rPr>
            </w:pPr>
            <w:r w:rsidRPr="00AE0818">
              <w:rPr>
                <w:sz w:val="20"/>
                <w:szCs w:val="20"/>
              </w:rPr>
              <w:t>-</w:t>
            </w:r>
          </w:p>
        </w:tc>
        <w:tc>
          <w:tcPr>
            <w:tcW w:w="810" w:type="dxa"/>
          </w:tcPr>
          <w:p w:rsidR="00A76552" w:rsidRPr="00AE0818" w:rsidRDefault="00A76552" w:rsidP="008D68BB">
            <w:pPr>
              <w:spacing w:line="0" w:lineRule="atLeast"/>
              <w:jc w:val="center"/>
              <w:rPr>
                <w:sz w:val="20"/>
                <w:szCs w:val="20"/>
              </w:rPr>
            </w:pPr>
            <w:r w:rsidRPr="00AE0818">
              <w:rPr>
                <w:sz w:val="20"/>
                <w:szCs w:val="20"/>
              </w:rPr>
              <w:t>+</w:t>
            </w:r>
          </w:p>
        </w:tc>
        <w:tc>
          <w:tcPr>
            <w:tcW w:w="540" w:type="dxa"/>
          </w:tcPr>
          <w:p w:rsidR="00A76552" w:rsidRPr="00AE0818" w:rsidRDefault="00A76552" w:rsidP="008D68BB">
            <w:pPr>
              <w:spacing w:line="0" w:lineRule="atLeast"/>
              <w:jc w:val="center"/>
              <w:rPr>
                <w:sz w:val="20"/>
                <w:szCs w:val="20"/>
              </w:rPr>
            </w:pPr>
            <w:r w:rsidRPr="00AE0818">
              <w:rPr>
                <w:sz w:val="20"/>
                <w:szCs w:val="20"/>
              </w:rPr>
              <w:t>-</w:t>
            </w:r>
          </w:p>
        </w:tc>
        <w:tc>
          <w:tcPr>
            <w:tcW w:w="720" w:type="dxa"/>
          </w:tcPr>
          <w:p w:rsidR="00A76552" w:rsidRPr="00AE0818" w:rsidRDefault="00A76552" w:rsidP="008D68BB">
            <w:pPr>
              <w:spacing w:line="0" w:lineRule="atLeast"/>
              <w:jc w:val="center"/>
              <w:rPr>
                <w:sz w:val="20"/>
                <w:szCs w:val="20"/>
              </w:rPr>
            </w:pPr>
            <w:r w:rsidRPr="00AE0818">
              <w:rPr>
                <w:sz w:val="20"/>
                <w:szCs w:val="20"/>
              </w:rPr>
              <w:t>-</w:t>
            </w:r>
          </w:p>
        </w:tc>
      </w:tr>
      <w:tr w:rsidR="00A76552" w:rsidRPr="00AE0818" w:rsidTr="008D68BB">
        <w:trPr>
          <w:trHeight w:val="161"/>
        </w:trPr>
        <w:tc>
          <w:tcPr>
            <w:tcW w:w="3078" w:type="dxa"/>
          </w:tcPr>
          <w:p w:rsidR="00A76552" w:rsidRPr="00AE0818" w:rsidRDefault="00A76552" w:rsidP="008D68BB">
            <w:pPr>
              <w:spacing w:line="0" w:lineRule="atLeast"/>
              <w:jc w:val="both"/>
              <w:rPr>
                <w:bCs/>
                <w:sz w:val="20"/>
                <w:szCs w:val="20"/>
              </w:rPr>
            </w:pPr>
            <w:r w:rsidRPr="00AE0818">
              <w:rPr>
                <w:bCs/>
                <w:sz w:val="20"/>
                <w:szCs w:val="20"/>
              </w:rPr>
              <w:t>D-glucose fermentation</w:t>
            </w:r>
          </w:p>
        </w:tc>
        <w:tc>
          <w:tcPr>
            <w:tcW w:w="1080" w:type="dxa"/>
          </w:tcPr>
          <w:p w:rsidR="00A76552" w:rsidRPr="00AE0818" w:rsidRDefault="00A76552" w:rsidP="008D68BB">
            <w:pPr>
              <w:spacing w:line="0" w:lineRule="atLeast"/>
              <w:jc w:val="center"/>
              <w:rPr>
                <w:sz w:val="20"/>
                <w:szCs w:val="20"/>
              </w:rPr>
            </w:pPr>
            <w:r w:rsidRPr="00AE0818">
              <w:rPr>
                <w:sz w:val="20"/>
                <w:szCs w:val="20"/>
              </w:rPr>
              <w:t>+</w:t>
            </w:r>
          </w:p>
        </w:tc>
        <w:tc>
          <w:tcPr>
            <w:tcW w:w="900" w:type="dxa"/>
          </w:tcPr>
          <w:p w:rsidR="00A76552" w:rsidRPr="00AE0818" w:rsidRDefault="00A76552" w:rsidP="008D68BB">
            <w:pPr>
              <w:spacing w:line="0" w:lineRule="atLeast"/>
              <w:jc w:val="center"/>
              <w:rPr>
                <w:sz w:val="20"/>
                <w:szCs w:val="20"/>
              </w:rPr>
            </w:pPr>
            <w:r w:rsidRPr="00AE0818">
              <w:rPr>
                <w:sz w:val="20"/>
                <w:szCs w:val="20"/>
              </w:rPr>
              <w:t>+</w:t>
            </w:r>
          </w:p>
        </w:tc>
        <w:tc>
          <w:tcPr>
            <w:tcW w:w="630" w:type="dxa"/>
          </w:tcPr>
          <w:p w:rsidR="00A76552" w:rsidRPr="00AE0818" w:rsidRDefault="00A76552" w:rsidP="008D68BB">
            <w:pPr>
              <w:spacing w:line="0" w:lineRule="atLeast"/>
              <w:jc w:val="center"/>
              <w:rPr>
                <w:sz w:val="20"/>
                <w:szCs w:val="20"/>
              </w:rPr>
            </w:pPr>
            <w:r w:rsidRPr="00AE0818">
              <w:rPr>
                <w:sz w:val="20"/>
                <w:szCs w:val="20"/>
              </w:rPr>
              <w:t>+</w:t>
            </w:r>
          </w:p>
        </w:tc>
        <w:tc>
          <w:tcPr>
            <w:tcW w:w="720" w:type="dxa"/>
          </w:tcPr>
          <w:p w:rsidR="00A76552" w:rsidRPr="00AE0818" w:rsidRDefault="00A76552" w:rsidP="008D68BB">
            <w:pPr>
              <w:spacing w:line="0" w:lineRule="atLeast"/>
              <w:jc w:val="center"/>
              <w:rPr>
                <w:sz w:val="20"/>
                <w:szCs w:val="20"/>
              </w:rPr>
            </w:pPr>
            <w:r w:rsidRPr="00AE0818">
              <w:rPr>
                <w:sz w:val="20"/>
                <w:szCs w:val="20"/>
              </w:rPr>
              <w:t>+</w:t>
            </w:r>
          </w:p>
        </w:tc>
        <w:tc>
          <w:tcPr>
            <w:tcW w:w="990" w:type="dxa"/>
          </w:tcPr>
          <w:p w:rsidR="00A76552" w:rsidRPr="00AE0818" w:rsidRDefault="00A76552" w:rsidP="008D68BB">
            <w:pPr>
              <w:spacing w:line="0" w:lineRule="atLeast"/>
              <w:jc w:val="center"/>
              <w:rPr>
                <w:sz w:val="20"/>
                <w:szCs w:val="20"/>
              </w:rPr>
            </w:pPr>
            <w:r w:rsidRPr="00AE0818">
              <w:rPr>
                <w:sz w:val="20"/>
                <w:szCs w:val="20"/>
              </w:rPr>
              <w:t>+</w:t>
            </w:r>
          </w:p>
        </w:tc>
        <w:tc>
          <w:tcPr>
            <w:tcW w:w="810" w:type="dxa"/>
          </w:tcPr>
          <w:p w:rsidR="00A76552" w:rsidRPr="00AE0818" w:rsidRDefault="00A76552" w:rsidP="008D68BB">
            <w:pPr>
              <w:spacing w:line="0" w:lineRule="atLeast"/>
              <w:jc w:val="center"/>
              <w:rPr>
                <w:sz w:val="20"/>
                <w:szCs w:val="20"/>
              </w:rPr>
            </w:pPr>
            <w:r w:rsidRPr="00AE0818">
              <w:rPr>
                <w:sz w:val="20"/>
                <w:szCs w:val="20"/>
              </w:rPr>
              <w:t>+</w:t>
            </w:r>
          </w:p>
        </w:tc>
        <w:tc>
          <w:tcPr>
            <w:tcW w:w="540" w:type="dxa"/>
          </w:tcPr>
          <w:p w:rsidR="00A76552" w:rsidRPr="00AE0818" w:rsidRDefault="00A76552" w:rsidP="008D68BB">
            <w:pPr>
              <w:spacing w:line="0" w:lineRule="atLeast"/>
              <w:jc w:val="center"/>
              <w:rPr>
                <w:sz w:val="20"/>
                <w:szCs w:val="20"/>
              </w:rPr>
            </w:pPr>
            <w:r w:rsidRPr="00AE0818">
              <w:rPr>
                <w:sz w:val="20"/>
                <w:szCs w:val="20"/>
              </w:rPr>
              <w:t>+</w:t>
            </w:r>
          </w:p>
        </w:tc>
        <w:tc>
          <w:tcPr>
            <w:tcW w:w="720" w:type="dxa"/>
          </w:tcPr>
          <w:p w:rsidR="00A76552" w:rsidRPr="00AE0818" w:rsidRDefault="00A76552" w:rsidP="008D68BB">
            <w:pPr>
              <w:spacing w:line="0" w:lineRule="atLeast"/>
              <w:jc w:val="center"/>
              <w:rPr>
                <w:sz w:val="20"/>
                <w:szCs w:val="20"/>
              </w:rPr>
            </w:pPr>
            <w:r w:rsidRPr="00AE0818">
              <w:rPr>
                <w:sz w:val="20"/>
                <w:szCs w:val="20"/>
              </w:rPr>
              <w:t>+</w:t>
            </w:r>
          </w:p>
        </w:tc>
      </w:tr>
      <w:tr w:rsidR="00A76552" w:rsidRPr="00AE0818" w:rsidTr="008D68BB">
        <w:trPr>
          <w:trHeight w:val="170"/>
        </w:trPr>
        <w:tc>
          <w:tcPr>
            <w:tcW w:w="3078" w:type="dxa"/>
          </w:tcPr>
          <w:p w:rsidR="00A76552" w:rsidRPr="00AE0818" w:rsidRDefault="00A76552" w:rsidP="008D68BB">
            <w:pPr>
              <w:spacing w:line="0" w:lineRule="atLeast"/>
              <w:jc w:val="both"/>
              <w:rPr>
                <w:bCs/>
                <w:sz w:val="20"/>
                <w:szCs w:val="20"/>
              </w:rPr>
            </w:pPr>
            <w:r w:rsidRPr="00AE0818">
              <w:rPr>
                <w:bCs/>
                <w:sz w:val="20"/>
                <w:szCs w:val="20"/>
              </w:rPr>
              <w:t>D-mannitol fermentation</w:t>
            </w:r>
          </w:p>
        </w:tc>
        <w:tc>
          <w:tcPr>
            <w:tcW w:w="1080" w:type="dxa"/>
          </w:tcPr>
          <w:p w:rsidR="00A76552" w:rsidRPr="00AE0818" w:rsidRDefault="00A76552" w:rsidP="008D68BB">
            <w:pPr>
              <w:spacing w:line="0" w:lineRule="atLeast"/>
              <w:jc w:val="center"/>
              <w:rPr>
                <w:sz w:val="20"/>
                <w:szCs w:val="20"/>
              </w:rPr>
            </w:pPr>
            <w:r w:rsidRPr="00AE0818">
              <w:rPr>
                <w:sz w:val="20"/>
                <w:szCs w:val="20"/>
              </w:rPr>
              <w:t>+</w:t>
            </w:r>
          </w:p>
        </w:tc>
        <w:tc>
          <w:tcPr>
            <w:tcW w:w="900" w:type="dxa"/>
          </w:tcPr>
          <w:p w:rsidR="00A76552" w:rsidRPr="00AE0818" w:rsidRDefault="00A76552" w:rsidP="008D68BB">
            <w:pPr>
              <w:spacing w:line="0" w:lineRule="atLeast"/>
              <w:jc w:val="center"/>
              <w:rPr>
                <w:sz w:val="20"/>
                <w:szCs w:val="20"/>
              </w:rPr>
            </w:pPr>
            <w:r w:rsidRPr="00AE0818">
              <w:rPr>
                <w:sz w:val="20"/>
                <w:szCs w:val="20"/>
              </w:rPr>
              <w:t>-</w:t>
            </w:r>
          </w:p>
        </w:tc>
        <w:tc>
          <w:tcPr>
            <w:tcW w:w="630" w:type="dxa"/>
          </w:tcPr>
          <w:p w:rsidR="00A76552" w:rsidRPr="00AE0818" w:rsidRDefault="00A76552" w:rsidP="008D68BB">
            <w:pPr>
              <w:spacing w:line="0" w:lineRule="atLeast"/>
              <w:jc w:val="center"/>
              <w:rPr>
                <w:sz w:val="20"/>
                <w:szCs w:val="20"/>
              </w:rPr>
            </w:pPr>
            <w:r w:rsidRPr="00AE0818">
              <w:rPr>
                <w:sz w:val="20"/>
                <w:szCs w:val="20"/>
              </w:rPr>
              <w:t>-</w:t>
            </w:r>
          </w:p>
        </w:tc>
        <w:tc>
          <w:tcPr>
            <w:tcW w:w="720" w:type="dxa"/>
          </w:tcPr>
          <w:p w:rsidR="00A76552" w:rsidRPr="00AE0818" w:rsidRDefault="00A76552" w:rsidP="008D68BB">
            <w:pPr>
              <w:spacing w:line="0" w:lineRule="atLeast"/>
              <w:jc w:val="center"/>
              <w:rPr>
                <w:sz w:val="20"/>
                <w:szCs w:val="20"/>
              </w:rPr>
            </w:pPr>
            <w:r w:rsidRPr="00AE0818">
              <w:rPr>
                <w:sz w:val="20"/>
                <w:szCs w:val="20"/>
              </w:rPr>
              <w:t>+</w:t>
            </w:r>
          </w:p>
        </w:tc>
        <w:tc>
          <w:tcPr>
            <w:tcW w:w="990" w:type="dxa"/>
          </w:tcPr>
          <w:p w:rsidR="00A76552" w:rsidRPr="00AE0818" w:rsidRDefault="00A76552" w:rsidP="008D68BB">
            <w:pPr>
              <w:spacing w:line="0" w:lineRule="atLeast"/>
              <w:jc w:val="center"/>
              <w:rPr>
                <w:sz w:val="20"/>
                <w:szCs w:val="20"/>
              </w:rPr>
            </w:pPr>
            <w:r w:rsidRPr="00AE0818">
              <w:rPr>
                <w:sz w:val="20"/>
                <w:szCs w:val="20"/>
              </w:rPr>
              <w:t>+</w:t>
            </w:r>
          </w:p>
        </w:tc>
        <w:tc>
          <w:tcPr>
            <w:tcW w:w="810" w:type="dxa"/>
          </w:tcPr>
          <w:p w:rsidR="00A76552" w:rsidRPr="00AE0818" w:rsidRDefault="00A76552" w:rsidP="008D68BB">
            <w:pPr>
              <w:spacing w:line="0" w:lineRule="atLeast"/>
              <w:jc w:val="center"/>
              <w:rPr>
                <w:sz w:val="20"/>
                <w:szCs w:val="20"/>
              </w:rPr>
            </w:pPr>
            <w:r w:rsidRPr="00AE0818">
              <w:rPr>
                <w:sz w:val="20"/>
                <w:szCs w:val="20"/>
              </w:rPr>
              <w:t>+</w:t>
            </w:r>
          </w:p>
        </w:tc>
        <w:tc>
          <w:tcPr>
            <w:tcW w:w="540" w:type="dxa"/>
          </w:tcPr>
          <w:p w:rsidR="00A76552" w:rsidRPr="00AE0818" w:rsidRDefault="00A76552" w:rsidP="008D68BB">
            <w:pPr>
              <w:spacing w:line="0" w:lineRule="atLeast"/>
              <w:jc w:val="center"/>
              <w:rPr>
                <w:sz w:val="20"/>
                <w:szCs w:val="20"/>
              </w:rPr>
            </w:pPr>
            <w:r w:rsidRPr="00AE0818">
              <w:rPr>
                <w:sz w:val="20"/>
                <w:szCs w:val="20"/>
              </w:rPr>
              <w:t>+</w:t>
            </w:r>
          </w:p>
        </w:tc>
        <w:tc>
          <w:tcPr>
            <w:tcW w:w="720" w:type="dxa"/>
          </w:tcPr>
          <w:p w:rsidR="00A76552" w:rsidRPr="00AE0818" w:rsidRDefault="00A76552" w:rsidP="008D68BB">
            <w:pPr>
              <w:spacing w:line="0" w:lineRule="atLeast"/>
              <w:jc w:val="center"/>
              <w:rPr>
                <w:sz w:val="20"/>
                <w:szCs w:val="20"/>
              </w:rPr>
            </w:pPr>
            <w:r w:rsidRPr="00AE0818">
              <w:rPr>
                <w:sz w:val="20"/>
                <w:szCs w:val="20"/>
              </w:rPr>
              <w:t>+</w:t>
            </w:r>
          </w:p>
        </w:tc>
      </w:tr>
      <w:tr w:rsidR="00A76552" w:rsidRPr="00AE0818" w:rsidTr="008D68BB">
        <w:trPr>
          <w:trHeight w:val="179"/>
        </w:trPr>
        <w:tc>
          <w:tcPr>
            <w:tcW w:w="3078" w:type="dxa"/>
          </w:tcPr>
          <w:p w:rsidR="00A76552" w:rsidRPr="00AE0818" w:rsidRDefault="00A76552" w:rsidP="008D68BB">
            <w:pPr>
              <w:spacing w:line="0" w:lineRule="atLeast"/>
              <w:jc w:val="both"/>
              <w:rPr>
                <w:bCs/>
                <w:sz w:val="20"/>
                <w:szCs w:val="20"/>
              </w:rPr>
            </w:pPr>
            <w:proofErr w:type="spellStart"/>
            <w:r w:rsidRPr="00AE0818">
              <w:rPr>
                <w:bCs/>
                <w:sz w:val="20"/>
                <w:szCs w:val="20"/>
              </w:rPr>
              <w:t>Inositol</w:t>
            </w:r>
            <w:proofErr w:type="spellEnd"/>
            <w:r w:rsidRPr="00AE0818">
              <w:rPr>
                <w:bCs/>
                <w:sz w:val="20"/>
                <w:szCs w:val="20"/>
              </w:rPr>
              <w:t xml:space="preserve"> fermentation</w:t>
            </w:r>
          </w:p>
        </w:tc>
        <w:tc>
          <w:tcPr>
            <w:tcW w:w="1080" w:type="dxa"/>
          </w:tcPr>
          <w:p w:rsidR="00A76552" w:rsidRPr="00AE0818" w:rsidRDefault="00A76552" w:rsidP="008D68BB">
            <w:pPr>
              <w:spacing w:line="0" w:lineRule="atLeast"/>
              <w:jc w:val="center"/>
              <w:rPr>
                <w:sz w:val="20"/>
                <w:szCs w:val="20"/>
              </w:rPr>
            </w:pPr>
            <w:r w:rsidRPr="00AE0818">
              <w:rPr>
                <w:sz w:val="20"/>
                <w:szCs w:val="20"/>
              </w:rPr>
              <w:t>-</w:t>
            </w:r>
          </w:p>
        </w:tc>
        <w:tc>
          <w:tcPr>
            <w:tcW w:w="900" w:type="dxa"/>
          </w:tcPr>
          <w:p w:rsidR="00A76552" w:rsidRPr="00AE0818" w:rsidRDefault="00A76552" w:rsidP="008D68BB">
            <w:pPr>
              <w:spacing w:line="0" w:lineRule="atLeast"/>
              <w:jc w:val="center"/>
              <w:rPr>
                <w:sz w:val="20"/>
                <w:szCs w:val="20"/>
              </w:rPr>
            </w:pPr>
            <w:r w:rsidRPr="00AE0818">
              <w:rPr>
                <w:sz w:val="20"/>
                <w:szCs w:val="20"/>
              </w:rPr>
              <w:t>-</w:t>
            </w:r>
          </w:p>
        </w:tc>
        <w:tc>
          <w:tcPr>
            <w:tcW w:w="630" w:type="dxa"/>
          </w:tcPr>
          <w:p w:rsidR="00A76552" w:rsidRPr="00AE0818" w:rsidRDefault="00A76552" w:rsidP="008D68BB">
            <w:pPr>
              <w:spacing w:line="0" w:lineRule="atLeast"/>
              <w:jc w:val="center"/>
              <w:rPr>
                <w:sz w:val="20"/>
                <w:szCs w:val="20"/>
              </w:rPr>
            </w:pPr>
            <w:r w:rsidRPr="00AE0818">
              <w:rPr>
                <w:sz w:val="20"/>
                <w:szCs w:val="20"/>
              </w:rPr>
              <w:t>-</w:t>
            </w:r>
          </w:p>
        </w:tc>
        <w:tc>
          <w:tcPr>
            <w:tcW w:w="720" w:type="dxa"/>
          </w:tcPr>
          <w:p w:rsidR="00A76552" w:rsidRPr="00AE0818" w:rsidRDefault="00A76552" w:rsidP="008D68BB">
            <w:pPr>
              <w:spacing w:line="0" w:lineRule="atLeast"/>
              <w:jc w:val="center"/>
              <w:rPr>
                <w:sz w:val="20"/>
                <w:szCs w:val="20"/>
              </w:rPr>
            </w:pPr>
            <w:r w:rsidRPr="00AE0818">
              <w:rPr>
                <w:sz w:val="20"/>
                <w:szCs w:val="20"/>
              </w:rPr>
              <w:t>-</w:t>
            </w:r>
          </w:p>
        </w:tc>
        <w:tc>
          <w:tcPr>
            <w:tcW w:w="990" w:type="dxa"/>
          </w:tcPr>
          <w:p w:rsidR="00A76552" w:rsidRPr="00AE0818" w:rsidRDefault="00A76552" w:rsidP="008D68BB">
            <w:pPr>
              <w:spacing w:line="0" w:lineRule="atLeast"/>
              <w:jc w:val="center"/>
              <w:rPr>
                <w:sz w:val="20"/>
                <w:szCs w:val="20"/>
              </w:rPr>
            </w:pPr>
            <w:r w:rsidRPr="00AE0818">
              <w:rPr>
                <w:sz w:val="20"/>
                <w:szCs w:val="20"/>
              </w:rPr>
              <w:t>-</w:t>
            </w:r>
          </w:p>
        </w:tc>
        <w:tc>
          <w:tcPr>
            <w:tcW w:w="810" w:type="dxa"/>
          </w:tcPr>
          <w:p w:rsidR="00A76552" w:rsidRPr="00AE0818" w:rsidRDefault="00A76552" w:rsidP="008D68BB">
            <w:pPr>
              <w:spacing w:line="0" w:lineRule="atLeast"/>
              <w:jc w:val="center"/>
              <w:rPr>
                <w:sz w:val="20"/>
                <w:szCs w:val="20"/>
              </w:rPr>
            </w:pPr>
            <w:r w:rsidRPr="00AE0818">
              <w:rPr>
                <w:sz w:val="20"/>
                <w:szCs w:val="20"/>
              </w:rPr>
              <w:t>-</w:t>
            </w:r>
          </w:p>
        </w:tc>
        <w:tc>
          <w:tcPr>
            <w:tcW w:w="540" w:type="dxa"/>
          </w:tcPr>
          <w:p w:rsidR="00A76552" w:rsidRPr="00AE0818" w:rsidRDefault="00A76552" w:rsidP="008D68BB">
            <w:pPr>
              <w:spacing w:line="0" w:lineRule="atLeast"/>
              <w:jc w:val="center"/>
              <w:rPr>
                <w:sz w:val="20"/>
                <w:szCs w:val="20"/>
              </w:rPr>
            </w:pPr>
            <w:r w:rsidRPr="00AE0818">
              <w:rPr>
                <w:sz w:val="20"/>
                <w:szCs w:val="20"/>
              </w:rPr>
              <w:t>-</w:t>
            </w:r>
          </w:p>
        </w:tc>
        <w:tc>
          <w:tcPr>
            <w:tcW w:w="720" w:type="dxa"/>
          </w:tcPr>
          <w:p w:rsidR="00A76552" w:rsidRPr="00AE0818" w:rsidRDefault="00A76552" w:rsidP="008D68BB">
            <w:pPr>
              <w:spacing w:line="0" w:lineRule="atLeast"/>
              <w:jc w:val="center"/>
              <w:rPr>
                <w:sz w:val="20"/>
                <w:szCs w:val="20"/>
              </w:rPr>
            </w:pPr>
            <w:r w:rsidRPr="00AE0818">
              <w:rPr>
                <w:sz w:val="20"/>
                <w:szCs w:val="20"/>
              </w:rPr>
              <w:t>+</w:t>
            </w:r>
          </w:p>
        </w:tc>
      </w:tr>
      <w:tr w:rsidR="00A76552" w:rsidRPr="00AE0818" w:rsidTr="008D68BB">
        <w:trPr>
          <w:trHeight w:val="188"/>
        </w:trPr>
        <w:tc>
          <w:tcPr>
            <w:tcW w:w="3078" w:type="dxa"/>
          </w:tcPr>
          <w:p w:rsidR="00A76552" w:rsidRPr="00AE0818" w:rsidRDefault="00A76552" w:rsidP="008D68BB">
            <w:pPr>
              <w:spacing w:line="0" w:lineRule="atLeast"/>
              <w:jc w:val="both"/>
              <w:rPr>
                <w:bCs/>
                <w:sz w:val="20"/>
                <w:szCs w:val="20"/>
              </w:rPr>
            </w:pPr>
            <w:r w:rsidRPr="00AE0818">
              <w:rPr>
                <w:bCs/>
                <w:sz w:val="20"/>
                <w:szCs w:val="20"/>
              </w:rPr>
              <w:t>D-sorbitol fermentation</w:t>
            </w:r>
          </w:p>
        </w:tc>
        <w:tc>
          <w:tcPr>
            <w:tcW w:w="1080" w:type="dxa"/>
          </w:tcPr>
          <w:p w:rsidR="00A76552" w:rsidRPr="00AE0818" w:rsidRDefault="00A76552" w:rsidP="008D68BB">
            <w:pPr>
              <w:spacing w:line="0" w:lineRule="atLeast"/>
              <w:jc w:val="center"/>
              <w:rPr>
                <w:sz w:val="20"/>
                <w:szCs w:val="20"/>
              </w:rPr>
            </w:pPr>
            <w:r w:rsidRPr="00AE0818">
              <w:rPr>
                <w:sz w:val="20"/>
                <w:szCs w:val="20"/>
              </w:rPr>
              <w:t>+</w:t>
            </w:r>
          </w:p>
        </w:tc>
        <w:tc>
          <w:tcPr>
            <w:tcW w:w="900" w:type="dxa"/>
          </w:tcPr>
          <w:p w:rsidR="00A76552" w:rsidRPr="00AE0818" w:rsidRDefault="00A76552" w:rsidP="008D68BB">
            <w:pPr>
              <w:spacing w:line="0" w:lineRule="atLeast"/>
              <w:jc w:val="center"/>
              <w:rPr>
                <w:sz w:val="20"/>
                <w:szCs w:val="20"/>
              </w:rPr>
            </w:pPr>
            <w:r w:rsidRPr="00AE0818">
              <w:rPr>
                <w:sz w:val="20"/>
                <w:szCs w:val="20"/>
              </w:rPr>
              <w:t>-</w:t>
            </w:r>
          </w:p>
        </w:tc>
        <w:tc>
          <w:tcPr>
            <w:tcW w:w="630" w:type="dxa"/>
          </w:tcPr>
          <w:p w:rsidR="00A76552" w:rsidRPr="00AE0818" w:rsidRDefault="00A76552" w:rsidP="008D68BB">
            <w:pPr>
              <w:spacing w:line="0" w:lineRule="atLeast"/>
              <w:jc w:val="center"/>
              <w:rPr>
                <w:sz w:val="20"/>
                <w:szCs w:val="20"/>
              </w:rPr>
            </w:pPr>
            <w:r w:rsidRPr="00AE0818">
              <w:rPr>
                <w:sz w:val="20"/>
                <w:szCs w:val="20"/>
              </w:rPr>
              <w:t>-</w:t>
            </w:r>
          </w:p>
        </w:tc>
        <w:tc>
          <w:tcPr>
            <w:tcW w:w="720" w:type="dxa"/>
          </w:tcPr>
          <w:p w:rsidR="00A76552" w:rsidRPr="00AE0818" w:rsidRDefault="00A76552" w:rsidP="008D68BB">
            <w:pPr>
              <w:spacing w:line="0" w:lineRule="atLeast"/>
              <w:jc w:val="center"/>
              <w:rPr>
                <w:sz w:val="20"/>
                <w:szCs w:val="20"/>
              </w:rPr>
            </w:pPr>
            <w:r w:rsidRPr="00AE0818">
              <w:rPr>
                <w:sz w:val="20"/>
                <w:szCs w:val="20"/>
              </w:rPr>
              <w:t>+</w:t>
            </w:r>
          </w:p>
        </w:tc>
        <w:tc>
          <w:tcPr>
            <w:tcW w:w="990" w:type="dxa"/>
          </w:tcPr>
          <w:p w:rsidR="00A76552" w:rsidRPr="00AE0818" w:rsidRDefault="00A76552" w:rsidP="008D68BB">
            <w:pPr>
              <w:spacing w:line="0" w:lineRule="atLeast"/>
              <w:jc w:val="center"/>
              <w:rPr>
                <w:sz w:val="20"/>
                <w:szCs w:val="20"/>
              </w:rPr>
            </w:pPr>
            <w:r w:rsidRPr="00AE0818">
              <w:rPr>
                <w:sz w:val="20"/>
                <w:szCs w:val="20"/>
              </w:rPr>
              <w:t>+</w:t>
            </w:r>
          </w:p>
        </w:tc>
        <w:tc>
          <w:tcPr>
            <w:tcW w:w="810" w:type="dxa"/>
          </w:tcPr>
          <w:p w:rsidR="00A76552" w:rsidRPr="00AE0818" w:rsidRDefault="00A76552" w:rsidP="008D68BB">
            <w:pPr>
              <w:spacing w:line="0" w:lineRule="atLeast"/>
              <w:jc w:val="center"/>
              <w:rPr>
                <w:sz w:val="20"/>
                <w:szCs w:val="20"/>
              </w:rPr>
            </w:pPr>
            <w:r w:rsidRPr="00AE0818">
              <w:rPr>
                <w:sz w:val="20"/>
                <w:szCs w:val="20"/>
              </w:rPr>
              <w:t>+</w:t>
            </w:r>
          </w:p>
        </w:tc>
        <w:tc>
          <w:tcPr>
            <w:tcW w:w="540" w:type="dxa"/>
          </w:tcPr>
          <w:p w:rsidR="00A76552" w:rsidRPr="00AE0818" w:rsidRDefault="00A76552" w:rsidP="008D68BB">
            <w:pPr>
              <w:spacing w:line="0" w:lineRule="atLeast"/>
              <w:jc w:val="center"/>
              <w:rPr>
                <w:sz w:val="20"/>
                <w:szCs w:val="20"/>
              </w:rPr>
            </w:pPr>
            <w:r w:rsidRPr="00AE0818">
              <w:rPr>
                <w:sz w:val="20"/>
                <w:szCs w:val="20"/>
              </w:rPr>
              <w:t>+</w:t>
            </w:r>
          </w:p>
        </w:tc>
        <w:tc>
          <w:tcPr>
            <w:tcW w:w="720" w:type="dxa"/>
          </w:tcPr>
          <w:p w:rsidR="00A76552" w:rsidRPr="00AE0818" w:rsidRDefault="00A76552" w:rsidP="008D68BB">
            <w:pPr>
              <w:spacing w:line="0" w:lineRule="atLeast"/>
              <w:jc w:val="center"/>
              <w:rPr>
                <w:sz w:val="20"/>
                <w:szCs w:val="20"/>
              </w:rPr>
            </w:pPr>
            <w:r w:rsidRPr="00AE0818">
              <w:rPr>
                <w:sz w:val="20"/>
                <w:szCs w:val="20"/>
              </w:rPr>
              <w:t>+</w:t>
            </w:r>
          </w:p>
        </w:tc>
      </w:tr>
      <w:tr w:rsidR="00A76552" w:rsidRPr="00AE0818" w:rsidTr="008D68BB">
        <w:trPr>
          <w:trHeight w:val="188"/>
        </w:trPr>
        <w:tc>
          <w:tcPr>
            <w:tcW w:w="3078" w:type="dxa"/>
          </w:tcPr>
          <w:p w:rsidR="00A76552" w:rsidRPr="00AE0818" w:rsidRDefault="00A76552" w:rsidP="008D68BB">
            <w:pPr>
              <w:spacing w:line="0" w:lineRule="atLeast"/>
              <w:jc w:val="both"/>
              <w:rPr>
                <w:bCs/>
                <w:sz w:val="20"/>
                <w:szCs w:val="20"/>
              </w:rPr>
            </w:pPr>
            <w:r w:rsidRPr="00AE0818">
              <w:rPr>
                <w:bCs/>
                <w:sz w:val="20"/>
                <w:szCs w:val="20"/>
              </w:rPr>
              <w:t>L-</w:t>
            </w:r>
            <w:proofErr w:type="spellStart"/>
            <w:r w:rsidRPr="00AE0818">
              <w:rPr>
                <w:bCs/>
                <w:sz w:val="20"/>
                <w:szCs w:val="20"/>
              </w:rPr>
              <w:t>rhamnose</w:t>
            </w:r>
            <w:proofErr w:type="spellEnd"/>
            <w:r w:rsidRPr="00AE0818">
              <w:rPr>
                <w:bCs/>
                <w:sz w:val="20"/>
                <w:szCs w:val="20"/>
              </w:rPr>
              <w:t xml:space="preserve"> fermentation</w:t>
            </w:r>
          </w:p>
        </w:tc>
        <w:tc>
          <w:tcPr>
            <w:tcW w:w="1080" w:type="dxa"/>
          </w:tcPr>
          <w:p w:rsidR="00A76552" w:rsidRPr="00AE0818" w:rsidRDefault="00A76552" w:rsidP="008D68BB">
            <w:pPr>
              <w:spacing w:line="0" w:lineRule="atLeast"/>
              <w:jc w:val="center"/>
              <w:rPr>
                <w:sz w:val="20"/>
                <w:szCs w:val="20"/>
              </w:rPr>
            </w:pPr>
            <w:r w:rsidRPr="00AE0818">
              <w:rPr>
                <w:sz w:val="20"/>
                <w:szCs w:val="20"/>
              </w:rPr>
              <w:t>-</w:t>
            </w:r>
          </w:p>
        </w:tc>
        <w:tc>
          <w:tcPr>
            <w:tcW w:w="900" w:type="dxa"/>
          </w:tcPr>
          <w:p w:rsidR="00A76552" w:rsidRPr="00AE0818" w:rsidRDefault="00A76552" w:rsidP="008D68BB">
            <w:pPr>
              <w:spacing w:line="0" w:lineRule="atLeast"/>
              <w:jc w:val="center"/>
              <w:rPr>
                <w:sz w:val="20"/>
                <w:szCs w:val="20"/>
              </w:rPr>
            </w:pPr>
            <w:r w:rsidRPr="00AE0818">
              <w:rPr>
                <w:sz w:val="20"/>
                <w:szCs w:val="20"/>
              </w:rPr>
              <w:t>-</w:t>
            </w:r>
          </w:p>
        </w:tc>
        <w:tc>
          <w:tcPr>
            <w:tcW w:w="630" w:type="dxa"/>
          </w:tcPr>
          <w:p w:rsidR="00A76552" w:rsidRPr="00AE0818" w:rsidRDefault="00A76552" w:rsidP="008D68BB">
            <w:pPr>
              <w:spacing w:line="0" w:lineRule="atLeast"/>
              <w:jc w:val="center"/>
              <w:rPr>
                <w:sz w:val="20"/>
                <w:szCs w:val="20"/>
              </w:rPr>
            </w:pPr>
            <w:r w:rsidRPr="00AE0818">
              <w:rPr>
                <w:sz w:val="20"/>
                <w:szCs w:val="20"/>
              </w:rPr>
              <w:t>-</w:t>
            </w:r>
          </w:p>
        </w:tc>
        <w:tc>
          <w:tcPr>
            <w:tcW w:w="720" w:type="dxa"/>
          </w:tcPr>
          <w:p w:rsidR="00A76552" w:rsidRPr="00AE0818" w:rsidRDefault="00A76552" w:rsidP="008D68BB">
            <w:pPr>
              <w:spacing w:line="0" w:lineRule="atLeast"/>
              <w:jc w:val="center"/>
              <w:rPr>
                <w:sz w:val="20"/>
                <w:szCs w:val="20"/>
              </w:rPr>
            </w:pPr>
            <w:r w:rsidRPr="00AE0818">
              <w:rPr>
                <w:sz w:val="20"/>
                <w:szCs w:val="20"/>
              </w:rPr>
              <w:t>+</w:t>
            </w:r>
          </w:p>
        </w:tc>
        <w:tc>
          <w:tcPr>
            <w:tcW w:w="990" w:type="dxa"/>
          </w:tcPr>
          <w:p w:rsidR="00A76552" w:rsidRPr="00AE0818" w:rsidRDefault="00A76552" w:rsidP="008D68BB">
            <w:pPr>
              <w:spacing w:line="0" w:lineRule="atLeast"/>
              <w:jc w:val="center"/>
              <w:rPr>
                <w:sz w:val="20"/>
                <w:szCs w:val="20"/>
              </w:rPr>
            </w:pPr>
            <w:r w:rsidRPr="00AE0818">
              <w:rPr>
                <w:sz w:val="20"/>
                <w:szCs w:val="20"/>
              </w:rPr>
              <w:t>+</w:t>
            </w:r>
          </w:p>
        </w:tc>
        <w:tc>
          <w:tcPr>
            <w:tcW w:w="810" w:type="dxa"/>
          </w:tcPr>
          <w:p w:rsidR="00A76552" w:rsidRPr="00AE0818" w:rsidRDefault="00A76552" w:rsidP="008D68BB">
            <w:pPr>
              <w:spacing w:line="0" w:lineRule="atLeast"/>
              <w:jc w:val="center"/>
              <w:rPr>
                <w:sz w:val="20"/>
                <w:szCs w:val="20"/>
              </w:rPr>
            </w:pPr>
            <w:r w:rsidRPr="00AE0818">
              <w:rPr>
                <w:sz w:val="20"/>
                <w:szCs w:val="20"/>
              </w:rPr>
              <w:t>-</w:t>
            </w:r>
          </w:p>
        </w:tc>
        <w:tc>
          <w:tcPr>
            <w:tcW w:w="540" w:type="dxa"/>
          </w:tcPr>
          <w:p w:rsidR="00A76552" w:rsidRPr="00AE0818" w:rsidRDefault="00A76552" w:rsidP="008D68BB">
            <w:pPr>
              <w:spacing w:line="0" w:lineRule="atLeast"/>
              <w:jc w:val="center"/>
              <w:rPr>
                <w:sz w:val="20"/>
                <w:szCs w:val="20"/>
              </w:rPr>
            </w:pPr>
            <w:r w:rsidRPr="00AE0818">
              <w:rPr>
                <w:sz w:val="20"/>
                <w:szCs w:val="20"/>
              </w:rPr>
              <w:t>+</w:t>
            </w:r>
          </w:p>
        </w:tc>
        <w:tc>
          <w:tcPr>
            <w:tcW w:w="720" w:type="dxa"/>
          </w:tcPr>
          <w:p w:rsidR="00A76552" w:rsidRPr="00AE0818" w:rsidRDefault="00A76552" w:rsidP="008D68BB">
            <w:pPr>
              <w:spacing w:line="0" w:lineRule="atLeast"/>
              <w:jc w:val="center"/>
              <w:rPr>
                <w:sz w:val="20"/>
                <w:szCs w:val="20"/>
              </w:rPr>
            </w:pPr>
            <w:r w:rsidRPr="00AE0818">
              <w:rPr>
                <w:sz w:val="20"/>
                <w:szCs w:val="20"/>
              </w:rPr>
              <w:t>+</w:t>
            </w:r>
          </w:p>
        </w:tc>
      </w:tr>
      <w:tr w:rsidR="00A76552" w:rsidRPr="00AE0818" w:rsidTr="008D68BB">
        <w:trPr>
          <w:trHeight w:val="197"/>
        </w:trPr>
        <w:tc>
          <w:tcPr>
            <w:tcW w:w="3078" w:type="dxa"/>
          </w:tcPr>
          <w:p w:rsidR="00A76552" w:rsidRPr="00AE0818" w:rsidRDefault="00A76552" w:rsidP="008D68BB">
            <w:pPr>
              <w:spacing w:line="0" w:lineRule="atLeast"/>
              <w:jc w:val="both"/>
              <w:rPr>
                <w:bCs/>
                <w:sz w:val="20"/>
                <w:szCs w:val="20"/>
              </w:rPr>
            </w:pPr>
            <w:r w:rsidRPr="00AE0818">
              <w:rPr>
                <w:bCs/>
                <w:sz w:val="20"/>
                <w:szCs w:val="20"/>
              </w:rPr>
              <w:t>D-sucrose fermentation</w:t>
            </w:r>
          </w:p>
        </w:tc>
        <w:tc>
          <w:tcPr>
            <w:tcW w:w="1080" w:type="dxa"/>
          </w:tcPr>
          <w:p w:rsidR="00A76552" w:rsidRPr="00AE0818" w:rsidRDefault="00A76552" w:rsidP="008D68BB">
            <w:pPr>
              <w:spacing w:line="0" w:lineRule="atLeast"/>
              <w:jc w:val="center"/>
              <w:rPr>
                <w:sz w:val="20"/>
                <w:szCs w:val="20"/>
              </w:rPr>
            </w:pPr>
            <w:r w:rsidRPr="00AE0818">
              <w:rPr>
                <w:sz w:val="20"/>
                <w:szCs w:val="20"/>
              </w:rPr>
              <w:t>-</w:t>
            </w:r>
          </w:p>
        </w:tc>
        <w:tc>
          <w:tcPr>
            <w:tcW w:w="900" w:type="dxa"/>
          </w:tcPr>
          <w:p w:rsidR="00A76552" w:rsidRPr="00AE0818" w:rsidRDefault="00A76552" w:rsidP="008D68BB">
            <w:pPr>
              <w:spacing w:line="0" w:lineRule="atLeast"/>
              <w:jc w:val="center"/>
              <w:rPr>
                <w:sz w:val="20"/>
                <w:szCs w:val="20"/>
              </w:rPr>
            </w:pPr>
            <w:r w:rsidRPr="00AE0818">
              <w:rPr>
                <w:sz w:val="20"/>
                <w:szCs w:val="20"/>
              </w:rPr>
              <w:t>-</w:t>
            </w:r>
          </w:p>
        </w:tc>
        <w:tc>
          <w:tcPr>
            <w:tcW w:w="630" w:type="dxa"/>
          </w:tcPr>
          <w:p w:rsidR="00A76552" w:rsidRPr="00AE0818" w:rsidRDefault="00A76552" w:rsidP="008D68BB">
            <w:pPr>
              <w:spacing w:line="0" w:lineRule="atLeast"/>
              <w:jc w:val="center"/>
              <w:rPr>
                <w:sz w:val="20"/>
                <w:szCs w:val="20"/>
              </w:rPr>
            </w:pPr>
            <w:r w:rsidRPr="00AE0818">
              <w:rPr>
                <w:sz w:val="20"/>
                <w:szCs w:val="20"/>
              </w:rPr>
              <w:t>-</w:t>
            </w:r>
          </w:p>
        </w:tc>
        <w:tc>
          <w:tcPr>
            <w:tcW w:w="720" w:type="dxa"/>
          </w:tcPr>
          <w:p w:rsidR="00A76552" w:rsidRPr="00AE0818" w:rsidRDefault="00A76552" w:rsidP="008D68BB">
            <w:pPr>
              <w:spacing w:line="0" w:lineRule="atLeast"/>
              <w:jc w:val="center"/>
              <w:rPr>
                <w:sz w:val="20"/>
                <w:szCs w:val="20"/>
              </w:rPr>
            </w:pPr>
            <w:r w:rsidRPr="00AE0818">
              <w:rPr>
                <w:sz w:val="20"/>
                <w:szCs w:val="20"/>
              </w:rPr>
              <w:t>+</w:t>
            </w:r>
          </w:p>
        </w:tc>
        <w:tc>
          <w:tcPr>
            <w:tcW w:w="990" w:type="dxa"/>
          </w:tcPr>
          <w:p w:rsidR="00A76552" w:rsidRPr="00AE0818" w:rsidRDefault="00A76552" w:rsidP="008D68BB">
            <w:pPr>
              <w:spacing w:line="0" w:lineRule="atLeast"/>
              <w:jc w:val="center"/>
              <w:rPr>
                <w:sz w:val="20"/>
                <w:szCs w:val="20"/>
              </w:rPr>
            </w:pPr>
            <w:r w:rsidRPr="00AE0818">
              <w:rPr>
                <w:sz w:val="20"/>
                <w:szCs w:val="20"/>
              </w:rPr>
              <w:t>-</w:t>
            </w:r>
          </w:p>
        </w:tc>
        <w:tc>
          <w:tcPr>
            <w:tcW w:w="810" w:type="dxa"/>
          </w:tcPr>
          <w:p w:rsidR="00A76552" w:rsidRPr="00AE0818" w:rsidRDefault="00A76552" w:rsidP="008D68BB">
            <w:pPr>
              <w:spacing w:line="0" w:lineRule="atLeast"/>
              <w:jc w:val="center"/>
              <w:rPr>
                <w:sz w:val="20"/>
                <w:szCs w:val="20"/>
              </w:rPr>
            </w:pPr>
            <w:r w:rsidRPr="00AE0818">
              <w:rPr>
                <w:sz w:val="20"/>
                <w:szCs w:val="20"/>
              </w:rPr>
              <w:t>+</w:t>
            </w:r>
          </w:p>
        </w:tc>
        <w:tc>
          <w:tcPr>
            <w:tcW w:w="540" w:type="dxa"/>
          </w:tcPr>
          <w:p w:rsidR="00A76552" w:rsidRPr="00AE0818" w:rsidRDefault="00A76552" w:rsidP="008D68BB">
            <w:pPr>
              <w:spacing w:line="0" w:lineRule="atLeast"/>
              <w:jc w:val="center"/>
              <w:rPr>
                <w:sz w:val="20"/>
                <w:szCs w:val="20"/>
              </w:rPr>
            </w:pPr>
            <w:r w:rsidRPr="00AE0818">
              <w:rPr>
                <w:sz w:val="20"/>
                <w:szCs w:val="20"/>
              </w:rPr>
              <w:t>+</w:t>
            </w:r>
          </w:p>
        </w:tc>
        <w:tc>
          <w:tcPr>
            <w:tcW w:w="720" w:type="dxa"/>
          </w:tcPr>
          <w:p w:rsidR="00A76552" w:rsidRPr="00AE0818" w:rsidRDefault="00A76552" w:rsidP="008D68BB">
            <w:pPr>
              <w:spacing w:line="0" w:lineRule="atLeast"/>
              <w:jc w:val="center"/>
              <w:rPr>
                <w:sz w:val="20"/>
                <w:szCs w:val="20"/>
              </w:rPr>
            </w:pPr>
            <w:r w:rsidRPr="00AE0818">
              <w:rPr>
                <w:sz w:val="20"/>
                <w:szCs w:val="20"/>
              </w:rPr>
              <w:t>+</w:t>
            </w:r>
          </w:p>
        </w:tc>
      </w:tr>
      <w:tr w:rsidR="00A76552" w:rsidRPr="00AE0818" w:rsidTr="008D68BB">
        <w:trPr>
          <w:trHeight w:val="206"/>
        </w:trPr>
        <w:tc>
          <w:tcPr>
            <w:tcW w:w="3078" w:type="dxa"/>
          </w:tcPr>
          <w:p w:rsidR="00A76552" w:rsidRPr="00AE0818" w:rsidRDefault="00A76552" w:rsidP="008D68BB">
            <w:pPr>
              <w:spacing w:line="0" w:lineRule="atLeast"/>
              <w:jc w:val="both"/>
              <w:rPr>
                <w:bCs/>
                <w:sz w:val="20"/>
                <w:szCs w:val="20"/>
              </w:rPr>
            </w:pPr>
            <w:r w:rsidRPr="00AE0818">
              <w:rPr>
                <w:bCs/>
                <w:sz w:val="20"/>
                <w:szCs w:val="20"/>
              </w:rPr>
              <w:t>D-</w:t>
            </w:r>
            <w:proofErr w:type="spellStart"/>
            <w:r w:rsidRPr="00AE0818">
              <w:rPr>
                <w:bCs/>
                <w:sz w:val="20"/>
                <w:szCs w:val="20"/>
              </w:rPr>
              <w:t>melibiose</w:t>
            </w:r>
            <w:proofErr w:type="spellEnd"/>
            <w:r w:rsidRPr="00AE0818">
              <w:rPr>
                <w:bCs/>
                <w:sz w:val="20"/>
                <w:szCs w:val="20"/>
              </w:rPr>
              <w:t xml:space="preserve"> fermentation</w:t>
            </w:r>
          </w:p>
        </w:tc>
        <w:tc>
          <w:tcPr>
            <w:tcW w:w="1080" w:type="dxa"/>
          </w:tcPr>
          <w:p w:rsidR="00A76552" w:rsidRPr="00AE0818" w:rsidRDefault="00A76552" w:rsidP="008D68BB">
            <w:pPr>
              <w:spacing w:line="0" w:lineRule="atLeast"/>
              <w:jc w:val="center"/>
              <w:rPr>
                <w:sz w:val="20"/>
                <w:szCs w:val="20"/>
              </w:rPr>
            </w:pPr>
            <w:r w:rsidRPr="00AE0818">
              <w:rPr>
                <w:sz w:val="20"/>
                <w:szCs w:val="20"/>
              </w:rPr>
              <w:t>+</w:t>
            </w:r>
          </w:p>
        </w:tc>
        <w:tc>
          <w:tcPr>
            <w:tcW w:w="900" w:type="dxa"/>
          </w:tcPr>
          <w:p w:rsidR="00A76552" w:rsidRPr="00AE0818" w:rsidRDefault="00A76552" w:rsidP="008D68BB">
            <w:pPr>
              <w:spacing w:line="0" w:lineRule="atLeast"/>
              <w:jc w:val="center"/>
              <w:rPr>
                <w:sz w:val="20"/>
                <w:szCs w:val="20"/>
              </w:rPr>
            </w:pPr>
            <w:r w:rsidRPr="00AE0818">
              <w:rPr>
                <w:sz w:val="20"/>
                <w:szCs w:val="20"/>
              </w:rPr>
              <w:t>+</w:t>
            </w:r>
          </w:p>
        </w:tc>
        <w:tc>
          <w:tcPr>
            <w:tcW w:w="630" w:type="dxa"/>
          </w:tcPr>
          <w:p w:rsidR="00A76552" w:rsidRPr="00AE0818" w:rsidRDefault="00A76552" w:rsidP="008D68BB">
            <w:pPr>
              <w:spacing w:line="0" w:lineRule="atLeast"/>
              <w:jc w:val="center"/>
              <w:rPr>
                <w:sz w:val="20"/>
                <w:szCs w:val="20"/>
              </w:rPr>
            </w:pPr>
            <w:r w:rsidRPr="00AE0818">
              <w:rPr>
                <w:sz w:val="20"/>
                <w:szCs w:val="20"/>
              </w:rPr>
              <w:t>-</w:t>
            </w:r>
          </w:p>
        </w:tc>
        <w:tc>
          <w:tcPr>
            <w:tcW w:w="720" w:type="dxa"/>
          </w:tcPr>
          <w:p w:rsidR="00A76552" w:rsidRPr="00AE0818" w:rsidRDefault="00A76552" w:rsidP="008D68BB">
            <w:pPr>
              <w:spacing w:line="0" w:lineRule="atLeast"/>
              <w:jc w:val="center"/>
              <w:rPr>
                <w:sz w:val="20"/>
                <w:szCs w:val="20"/>
              </w:rPr>
            </w:pPr>
            <w:r w:rsidRPr="00AE0818">
              <w:rPr>
                <w:sz w:val="20"/>
                <w:szCs w:val="20"/>
              </w:rPr>
              <w:t>+</w:t>
            </w:r>
          </w:p>
        </w:tc>
        <w:tc>
          <w:tcPr>
            <w:tcW w:w="990" w:type="dxa"/>
          </w:tcPr>
          <w:p w:rsidR="00A76552" w:rsidRPr="00AE0818" w:rsidRDefault="00A76552" w:rsidP="008D68BB">
            <w:pPr>
              <w:spacing w:line="0" w:lineRule="atLeast"/>
              <w:jc w:val="center"/>
              <w:rPr>
                <w:sz w:val="20"/>
                <w:szCs w:val="20"/>
              </w:rPr>
            </w:pPr>
            <w:r w:rsidRPr="00AE0818">
              <w:rPr>
                <w:sz w:val="20"/>
                <w:szCs w:val="20"/>
              </w:rPr>
              <w:t>+</w:t>
            </w:r>
          </w:p>
        </w:tc>
        <w:tc>
          <w:tcPr>
            <w:tcW w:w="810" w:type="dxa"/>
          </w:tcPr>
          <w:p w:rsidR="00A76552" w:rsidRPr="00AE0818" w:rsidRDefault="00A76552" w:rsidP="008D68BB">
            <w:pPr>
              <w:spacing w:line="0" w:lineRule="atLeast"/>
              <w:jc w:val="center"/>
              <w:rPr>
                <w:sz w:val="20"/>
                <w:szCs w:val="20"/>
              </w:rPr>
            </w:pPr>
            <w:r w:rsidRPr="00AE0818">
              <w:rPr>
                <w:sz w:val="20"/>
                <w:szCs w:val="20"/>
              </w:rPr>
              <w:t>+</w:t>
            </w:r>
          </w:p>
        </w:tc>
        <w:tc>
          <w:tcPr>
            <w:tcW w:w="540" w:type="dxa"/>
          </w:tcPr>
          <w:p w:rsidR="00A76552" w:rsidRPr="00AE0818" w:rsidRDefault="00A76552" w:rsidP="008D68BB">
            <w:pPr>
              <w:spacing w:line="0" w:lineRule="atLeast"/>
              <w:jc w:val="center"/>
              <w:rPr>
                <w:sz w:val="20"/>
                <w:szCs w:val="20"/>
              </w:rPr>
            </w:pPr>
            <w:r w:rsidRPr="00AE0818">
              <w:rPr>
                <w:sz w:val="20"/>
                <w:szCs w:val="20"/>
              </w:rPr>
              <w:t>+</w:t>
            </w:r>
          </w:p>
        </w:tc>
        <w:tc>
          <w:tcPr>
            <w:tcW w:w="720" w:type="dxa"/>
          </w:tcPr>
          <w:p w:rsidR="00A76552" w:rsidRPr="00AE0818" w:rsidRDefault="00A76552" w:rsidP="008D68BB">
            <w:pPr>
              <w:spacing w:line="0" w:lineRule="atLeast"/>
              <w:jc w:val="center"/>
              <w:rPr>
                <w:sz w:val="20"/>
                <w:szCs w:val="20"/>
              </w:rPr>
            </w:pPr>
            <w:r w:rsidRPr="00AE0818">
              <w:rPr>
                <w:sz w:val="20"/>
                <w:szCs w:val="20"/>
              </w:rPr>
              <w:t>+</w:t>
            </w:r>
          </w:p>
        </w:tc>
      </w:tr>
      <w:tr w:rsidR="00A76552" w:rsidRPr="00AE0818" w:rsidTr="008D68BB">
        <w:trPr>
          <w:trHeight w:val="215"/>
        </w:trPr>
        <w:tc>
          <w:tcPr>
            <w:tcW w:w="3078" w:type="dxa"/>
          </w:tcPr>
          <w:p w:rsidR="00A76552" w:rsidRPr="00AE0818" w:rsidRDefault="00A76552" w:rsidP="008D68BB">
            <w:pPr>
              <w:spacing w:line="0" w:lineRule="atLeast"/>
              <w:jc w:val="both"/>
              <w:rPr>
                <w:bCs/>
                <w:sz w:val="20"/>
                <w:szCs w:val="20"/>
              </w:rPr>
            </w:pPr>
            <w:proofErr w:type="spellStart"/>
            <w:r w:rsidRPr="00AE0818">
              <w:rPr>
                <w:bCs/>
                <w:sz w:val="20"/>
                <w:szCs w:val="20"/>
              </w:rPr>
              <w:t>Amygdalin</w:t>
            </w:r>
            <w:proofErr w:type="spellEnd"/>
            <w:r w:rsidRPr="00AE0818">
              <w:rPr>
                <w:bCs/>
                <w:sz w:val="20"/>
                <w:szCs w:val="20"/>
              </w:rPr>
              <w:t xml:space="preserve"> fermentation</w:t>
            </w:r>
          </w:p>
        </w:tc>
        <w:tc>
          <w:tcPr>
            <w:tcW w:w="1080" w:type="dxa"/>
          </w:tcPr>
          <w:p w:rsidR="00A76552" w:rsidRPr="00AE0818" w:rsidRDefault="00A76552" w:rsidP="008D68BB">
            <w:pPr>
              <w:spacing w:line="0" w:lineRule="atLeast"/>
              <w:jc w:val="center"/>
              <w:rPr>
                <w:sz w:val="20"/>
                <w:szCs w:val="20"/>
              </w:rPr>
            </w:pPr>
            <w:r w:rsidRPr="00AE0818">
              <w:rPr>
                <w:sz w:val="20"/>
                <w:szCs w:val="20"/>
              </w:rPr>
              <w:t>-</w:t>
            </w:r>
          </w:p>
        </w:tc>
        <w:tc>
          <w:tcPr>
            <w:tcW w:w="900" w:type="dxa"/>
          </w:tcPr>
          <w:p w:rsidR="00A76552" w:rsidRPr="00AE0818" w:rsidRDefault="00A76552" w:rsidP="008D68BB">
            <w:pPr>
              <w:spacing w:line="0" w:lineRule="atLeast"/>
              <w:jc w:val="center"/>
              <w:rPr>
                <w:sz w:val="20"/>
                <w:szCs w:val="20"/>
              </w:rPr>
            </w:pPr>
            <w:r w:rsidRPr="00AE0818">
              <w:rPr>
                <w:sz w:val="20"/>
                <w:szCs w:val="20"/>
              </w:rPr>
              <w:t>-</w:t>
            </w:r>
          </w:p>
        </w:tc>
        <w:tc>
          <w:tcPr>
            <w:tcW w:w="630" w:type="dxa"/>
          </w:tcPr>
          <w:p w:rsidR="00A76552" w:rsidRPr="00AE0818" w:rsidRDefault="00A76552" w:rsidP="008D68BB">
            <w:pPr>
              <w:spacing w:line="0" w:lineRule="atLeast"/>
              <w:jc w:val="center"/>
              <w:rPr>
                <w:sz w:val="20"/>
                <w:szCs w:val="20"/>
              </w:rPr>
            </w:pPr>
            <w:r w:rsidRPr="00AE0818">
              <w:rPr>
                <w:sz w:val="20"/>
                <w:szCs w:val="20"/>
              </w:rPr>
              <w:t>-</w:t>
            </w:r>
          </w:p>
        </w:tc>
        <w:tc>
          <w:tcPr>
            <w:tcW w:w="720" w:type="dxa"/>
          </w:tcPr>
          <w:p w:rsidR="00A76552" w:rsidRPr="00AE0818" w:rsidRDefault="00A76552" w:rsidP="008D68BB">
            <w:pPr>
              <w:spacing w:line="0" w:lineRule="atLeast"/>
              <w:jc w:val="center"/>
              <w:rPr>
                <w:sz w:val="20"/>
                <w:szCs w:val="20"/>
              </w:rPr>
            </w:pPr>
            <w:r w:rsidRPr="00AE0818">
              <w:rPr>
                <w:sz w:val="20"/>
                <w:szCs w:val="20"/>
              </w:rPr>
              <w:t>+</w:t>
            </w:r>
          </w:p>
        </w:tc>
        <w:tc>
          <w:tcPr>
            <w:tcW w:w="990" w:type="dxa"/>
          </w:tcPr>
          <w:p w:rsidR="00A76552" w:rsidRPr="00AE0818" w:rsidRDefault="00A76552" w:rsidP="008D68BB">
            <w:pPr>
              <w:spacing w:line="0" w:lineRule="atLeast"/>
              <w:jc w:val="center"/>
              <w:rPr>
                <w:sz w:val="20"/>
                <w:szCs w:val="20"/>
              </w:rPr>
            </w:pPr>
            <w:r w:rsidRPr="00AE0818">
              <w:rPr>
                <w:sz w:val="20"/>
                <w:szCs w:val="20"/>
              </w:rPr>
              <w:t>-</w:t>
            </w:r>
          </w:p>
        </w:tc>
        <w:tc>
          <w:tcPr>
            <w:tcW w:w="810" w:type="dxa"/>
          </w:tcPr>
          <w:p w:rsidR="00A76552" w:rsidRPr="00AE0818" w:rsidRDefault="00A76552" w:rsidP="008D68BB">
            <w:pPr>
              <w:spacing w:line="0" w:lineRule="atLeast"/>
              <w:jc w:val="center"/>
              <w:rPr>
                <w:sz w:val="20"/>
                <w:szCs w:val="20"/>
              </w:rPr>
            </w:pPr>
            <w:r w:rsidRPr="00AE0818">
              <w:rPr>
                <w:sz w:val="20"/>
                <w:szCs w:val="20"/>
              </w:rPr>
              <w:t>+</w:t>
            </w:r>
          </w:p>
        </w:tc>
        <w:tc>
          <w:tcPr>
            <w:tcW w:w="540" w:type="dxa"/>
          </w:tcPr>
          <w:p w:rsidR="00A76552" w:rsidRPr="00AE0818" w:rsidRDefault="00A76552" w:rsidP="008D68BB">
            <w:pPr>
              <w:spacing w:line="0" w:lineRule="atLeast"/>
              <w:jc w:val="center"/>
              <w:rPr>
                <w:sz w:val="20"/>
                <w:szCs w:val="20"/>
              </w:rPr>
            </w:pPr>
          </w:p>
        </w:tc>
        <w:tc>
          <w:tcPr>
            <w:tcW w:w="720" w:type="dxa"/>
          </w:tcPr>
          <w:p w:rsidR="00A76552" w:rsidRPr="00AE0818" w:rsidRDefault="00A76552" w:rsidP="008D68BB">
            <w:pPr>
              <w:spacing w:line="0" w:lineRule="atLeast"/>
              <w:jc w:val="center"/>
              <w:rPr>
                <w:sz w:val="20"/>
                <w:szCs w:val="20"/>
              </w:rPr>
            </w:pPr>
          </w:p>
        </w:tc>
      </w:tr>
      <w:tr w:rsidR="00A76552" w:rsidRPr="00AE0818" w:rsidTr="008D68BB">
        <w:trPr>
          <w:trHeight w:val="215"/>
        </w:trPr>
        <w:tc>
          <w:tcPr>
            <w:tcW w:w="3078" w:type="dxa"/>
          </w:tcPr>
          <w:p w:rsidR="00A76552" w:rsidRPr="00AE0818" w:rsidRDefault="00A76552" w:rsidP="008D68BB">
            <w:pPr>
              <w:spacing w:line="0" w:lineRule="atLeast"/>
              <w:jc w:val="both"/>
              <w:rPr>
                <w:bCs/>
                <w:sz w:val="20"/>
                <w:szCs w:val="20"/>
              </w:rPr>
            </w:pPr>
            <w:r w:rsidRPr="00AE0818">
              <w:rPr>
                <w:bCs/>
                <w:sz w:val="20"/>
                <w:szCs w:val="20"/>
              </w:rPr>
              <w:t>L-</w:t>
            </w:r>
            <w:proofErr w:type="spellStart"/>
            <w:r w:rsidRPr="00AE0818">
              <w:rPr>
                <w:bCs/>
                <w:sz w:val="20"/>
                <w:szCs w:val="20"/>
              </w:rPr>
              <w:t>arabinose</w:t>
            </w:r>
            <w:proofErr w:type="spellEnd"/>
            <w:r w:rsidRPr="00AE0818">
              <w:rPr>
                <w:bCs/>
                <w:sz w:val="20"/>
                <w:szCs w:val="20"/>
              </w:rPr>
              <w:t xml:space="preserve"> fermentation</w:t>
            </w:r>
          </w:p>
        </w:tc>
        <w:tc>
          <w:tcPr>
            <w:tcW w:w="1080" w:type="dxa"/>
          </w:tcPr>
          <w:p w:rsidR="00A76552" w:rsidRPr="00AE0818" w:rsidRDefault="00A76552" w:rsidP="008D68BB">
            <w:pPr>
              <w:spacing w:line="0" w:lineRule="atLeast"/>
              <w:jc w:val="center"/>
              <w:rPr>
                <w:sz w:val="20"/>
                <w:szCs w:val="20"/>
              </w:rPr>
            </w:pPr>
            <w:r w:rsidRPr="00AE0818">
              <w:rPr>
                <w:sz w:val="20"/>
                <w:szCs w:val="20"/>
              </w:rPr>
              <w:t>-</w:t>
            </w:r>
          </w:p>
        </w:tc>
        <w:tc>
          <w:tcPr>
            <w:tcW w:w="900" w:type="dxa"/>
          </w:tcPr>
          <w:p w:rsidR="00A76552" w:rsidRPr="00AE0818" w:rsidRDefault="00A76552" w:rsidP="008D68BB">
            <w:pPr>
              <w:spacing w:line="0" w:lineRule="atLeast"/>
              <w:jc w:val="center"/>
              <w:rPr>
                <w:sz w:val="20"/>
                <w:szCs w:val="20"/>
              </w:rPr>
            </w:pPr>
            <w:r w:rsidRPr="00AE0818">
              <w:rPr>
                <w:sz w:val="20"/>
                <w:szCs w:val="20"/>
              </w:rPr>
              <w:t>+</w:t>
            </w:r>
          </w:p>
        </w:tc>
        <w:tc>
          <w:tcPr>
            <w:tcW w:w="630" w:type="dxa"/>
          </w:tcPr>
          <w:p w:rsidR="00A76552" w:rsidRPr="00AE0818" w:rsidRDefault="00A76552" w:rsidP="008D68BB">
            <w:pPr>
              <w:spacing w:line="0" w:lineRule="atLeast"/>
              <w:jc w:val="center"/>
              <w:rPr>
                <w:sz w:val="20"/>
                <w:szCs w:val="20"/>
              </w:rPr>
            </w:pPr>
            <w:r w:rsidRPr="00AE0818">
              <w:rPr>
                <w:sz w:val="20"/>
                <w:szCs w:val="20"/>
              </w:rPr>
              <w:t>-</w:t>
            </w:r>
          </w:p>
        </w:tc>
        <w:tc>
          <w:tcPr>
            <w:tcW w:w="720" w:type="dxa"/>
          </w:tcPr>
          <w:p w:rsidR="00A76552" w:rsidRPr="00AE0818" w:rsidRDefault="00A76552" w:rsidP="008D68BB">
            <w:pPr>
              <w:spacing w:line="0" w:lineRule="atLeast"/>
              <w:jc w:val="center"/>
              <w:rPr>
                <w:sz w:val="20"/>
                <w:szCs w:val="20"/>
              </w:rPr>
            </w:pPr>
            <w:r w:rsidRPr="00AE0818">
              <w:rPr>
                <w:sz w:val="20"/>
                <w:szCs w:val="20"/>
              </w:rPr>
              <w:t>+</w:t>
            </w:r>
          </w:p>
        </w:tc>
        <w:tc>
          <w:tcPr>
            <w:tcW w:w="990" w:type="dxa"/>
          </w:tcPr>
          <w:p w:rsidR="00A76552" w:rsidRPr="00AE0818" w:rsidRDefault="00A76552" w:rsidP="008D68BB">
            <w:pPr>
              <w:spacing w:line="0" w:lineRule="atLeast"/>
              <w:jc w:val="center"/>
              <w:rPr>
                <w:sz w:val="20"/>
                <w:szCs w:val="20"/>
              </w:rPr>
            </w:pPr>
            <w:r w:rsidRPr="00AE0818">
              <w:rPr>
                <w:sz w:val="20"/>
                <w:szCs w:val="20"/>
              </w:rPr>
              <w:t>+</w:t>
            </w:r>
          </w:p>
        </w:tc>
        <w:tc>
          <w:tcPr>
            <w:tcW w:w="810" w:type="dxa"/>
          </w:tcPr>
          <w:p w:rsidR="00A76552" w:rsidRPr="00AE0818" w:rsidRDefault="00A76552" w:rsidP="008D68BB">
            <w:pPr>
              <w:spacing w:line="0" w:lineRule="atLeast"/>
              <w:jc w:val="center"/>
              <w:rPr>
                <w:sz w:val="20"/>
                <w:szCs w:val="20"/>
              </w:rPr>
            </w:pPr>
            <w:r w:rsidRPr="00AE0818">
              <w:rPr>
                <w:sz w:val="20"/>
                <w:szCs w:val="20"/>
              </w:rPr>
              <w:t>-</w:t>
            </w:r>
          </w:p>
        </w:tc>
        <w:tc>
          <w:tcPr>
            <w:tcW w:w="540" w:type="dxa"/>
          </w:tcPr>
          <w:p w:rsidR="00A76552" w:rsidRPr="00AE0818" w:rsidRDefault="00A76552" w:rsidP="008D68BB">
            <w:pPr>
              <w:spacing w:line="0" w:lineRule="atLeast"/>
              <w:jc w:val="center"/>
              <w:rPr>
                <w:sz w:val="20"/>
                <w:szCs w:val="20"/>
              </w:rPr>
            </w:pPr>
          </w:p>
        </w:tc>
        <w:tc>
          <w:tcPr>
            <w:tcW w:w="720" w:type="dxa"/>
          </w:tcPr>
          <w:p w:rsidR="00A76552" w:rsidRPr="00AE0818" w:rsidRDefault="00A76552" w:rsidP="008D68BB">
            <w:pPr>
              <w:spacing w:line="0" w:lineRule="atLeast"/>
              <w:jc w:val="center"/>
              <w:rPr>
                <w:sz w:val="20"/>
                <w:szCs w:val="20"/>
              </w:rPr>
            </w:pPr>
          </w:p>
        </w:tc>
      </w:tr>
    </w:tbl>
    <w:p w:rsidR="00A76552" w:rsidRPr="00DE5FA1" w:rsidRDefault="00A76552" w:rsidP="00FF01FE">
      <w:pPr>
        <w:spacing w:line="360" w:lineRule="auto"/>
        <w:jc w:val="both"/>
        <w:rPr>
          <w:rFonts w:ascii="Arial" w:hAnsi="Arial" w:cs="Arial"/>
        </w:rPr>
      </w:pPr>
    </w:p>
    <w:p w:rsidR="00262213" w:rsidRPr="00DE5FA1" w:rsidRDefault="00262213" w:rsidP="00CF2237">
      <w:pPr>
        <w:pStyle w:val="Heading5"/>
        <w:spacing w:before="0" w:line="360" w:lineRule="auto"/>
        <w:jc w:val="both"/>
        <w:rPr>
          <w:rFonts w:ascii="Arial" w:hAnsi="Arial" w:cs="Arial"/>
          <w:b/>
          <w:color w:val="auto"/>
          <w:lang w:val="en-GB"/>
        </w:rPr>
      </w:pPr>
    </w:p>
    <w:p w:rsidR="00CF2237" w:rsidRPr="008D68BB" w:rsidRDefault="00CF2237" w:rsidP="00CF2237">
      <w:pPr>
        <w:pStyle w:val="Heading5"/>
        <w:spacing w:before="0" w:line="360" w:lineRule="auto"/>
        <w:jc w:val="both"/>
        <w:rPr>
          <w:rFonts w:ascii="Times New Roman" w:hAnsi="Times New Roman" w:cs="Times New Roman"/>
          <w:b/>
          <w:i/>
          <w:color w:val="auto"/>
          <w:lang w:val="en-GB"/>
        </w:rPr>
      </w:pPr>
      <w:r w:rsidRPr="008D68BB">
        <w:rPr>
          <w:rFonts w:ascii="Times New Roman" w:hAnsi="Times New Roman" w:cs="Times New Roman"/>
          <w:b/>
          <w:color w:val="auto"/>
          <w:lang w:val="en-GB"/>
        </w:rPr>
        <w:t>Criteria used for MDR</w:t>
      </w:r>
    </w:p>
    <w:p w:rsidR="00CF2237" w:rsidRPr="008D68BB" w:rsidRDefault="00CF2237" w:rsidP="00CF2237">
      <w:pPr>
        <w:spacing w:line="360" w:lineRule="auto"/>
        <w:jc w:val="both"/>
        <w:rPr>
          <w:lang w:val="en-GB"/>
        </w:rPr>
      </w:pPr>
      <w:r w:rsidRPr="008D68BB">
        <w:rPr>
          <w:lang w:val="en-GB"/>
        </w:rPr>
        <w:t>A criterion used for MDR in this study was “Any organism that was resistant to at least 3or more than three groups of antibiotics was said to be MDR (multiple drug resistant)”.</w:t>
      </w:r>
    </w:p>
    <w:p w:rsidR="00262213" w:rsidRPr="008D68BB" w:rsidRDefault="00262213" w:rsidP="00CF2237">
      <w:pPr>
        <w:pStyle w:val="Heading5"/>
        <w:spacing w:before="0" w:line="360" w:lineRule="auto"/>
        <w:jc w:val="both"/>
        <w:rPr>
          <w:rFonts w:ascii="Times New Roman" w:hAnsi="Times New Roman" w:cs="Times New Roman"/>
          <w:b/>
          <w:color w:val="auto"/>
        </w:rPr>
      </w:pPr>
    </w:p>
    <w:p w:rsidR="00CF2237" w:rsidRPr="008D68BB" w:rsidRDefault="00CF2237" w:rsidP="00CF2237">
      <w:pPr>
        <w:pStyle w:val="Heading5"/>
        <w:spacing w:before="0" w:line="360" w:lineRule="auto"/>
        <w:jc w:val="both"/>
        <w:rPr>
          <w:rFonts w:ascii="Times New Roman" w:hAnsi="Times New Roman" w:cs="Times New Roman"/>
          <w:b/>
          <w:i/>
          <w:color w:val="auto"/>
        </w:rPr>
      </w:pPr>
      <w:r w:rsidRPr="008D68BB">
        <w:rPr>
          <w:rFonts w:ascii="Times New Roman" w:hAnsi="Times New Roman" w:cs="Times New Roman"/>
          <w:b/>
          <w:color w:val="auto"/>
        </w:rPr>
        <w:t>Susceptibility Testing</w:t>
      </w:r>
    </w:p>
    <w:p w:rsidR="00CF2237" w:rsidRPr="008D68BB" w:rsidRDefault="00CF2237" w:rsidP="00CF2237">
      <w:pPr>
        <w:spacing w:line="360" w:lineRule="auto"/>
        <w:jc w:val="both"/>
      </w:pPr>
      <w:r w:rsidRPr="008D68BB">
        <w:t xml:space="preserve">All  the  isolates  were  tested  against  a panel  of  20  different  antibiotics; </w:t>
      </w:r>
      <w:proofErr w:type="spellStart"/>
      <w:r w:rsidRPr="008D68BB">
        <w:t>i.e</w:t>
      </w:r>
      <w:proofErr w:type="spellEnd"/>
      <w:r w:rsidRPr="008D68BB">
        <w:t xml:space="preserve"> AMC (30µg), CAZ (30µg), CRO (30µg), IPM (10µg), AK (30µg), ATM (30µg), LEV, SCF (95/10µg), FEP (30µg), TZP (100/10µg), FOX (30µg), CIP (5µg), SXT (1.25/23.75µg), VA, FD, CXM, CN (10µg), E, CTX (30µg), MEM (10µg). 58 isolates were presumed to be MDR and they have proceeded further for ESBL production (Figure 1). </w:t>
      </w:r>
    </w:p>
    <w:p w:rsidR="00262213" w:rsidRPr="008D68BB" w:rsidRDefault="00262213" w:rsidP="00CF2237">
      <w:pPr>
        <w:pStyle w:val="Heading5"/>
        <w:spacing w:before="0" w:line="360" w:lineRule="auto"/>
        <w:rPr>
          <w:rFonts w:ascii="Times New Roman" w:hAnsi="Times New Roman" w:cs="Times New Roman"/>
          <w:b/>
          <w:color w:val="auto"/>
        </w:rPr>
      </w:pPr>
    </w:p>
    <w:p w:rsidR="00CF2237" w:rsidRPr="008D68BB" w:rsidRDefault="00CF2237" w:rsidP="00CF2237">
      <w:pPr>
        <w:pStyle w:val="Heading5"/>
        <w:spacing w:before="0" w:line="360" w:lineRule="auto"/>
        <w:rPr>
          <w:rFonts w:ascii="Times New Roman" w:hAnsi="Times New Roman" w:cs="Times New Roman"/>
          <w:b/>
          <w:i/>
          <w:iCs/>
          <w:color w:val="auto"/>
        </w:rPr>
      </w:pPr>
      <w:r w:rsidRPr="008D68BB">
        <w:rPr>
          <w:rFonts w:ascii="Times New Roman" w:hAnsi="Times New Roman" w:cs="Times New Roman"/>
          <w:b/>
          <w:color w:val="auto"/>
        </w:rPr>
        <w:t>ESBL Detection Test</w:t>
      </w:r>
    </w:p>
    <w:p w:rsidR="00CF2237" w:rsidRPr="008D68BB" w:rsidRDefault="00CF2237" w:rsidP="00CF2237">
      <w:pPr>
        <w:spacing w:line="360" w:lineRule="auto"/>
        <w:jc w:val="both"/>
      </w:pPr>
      <w:r w:rsidRPr="008D68BB">
        <w:t>In this test, the organism was swabbed onto a Mueller Hinton agar plate. A susceptibility disk containing Amoxicillin-clavulanate is placed in the centre of the plate and disks containing one of the oxyimino beta lactam antibiotics are placed 30mm (centre to centre) from the Amoxicillin-clavulanate disk. Enhancement of the zone of inhibition of the oxyimino beta lactam caused by the synergy of the clavulanate in the Amoxicillin-clavulanate disk is a positive result as shown in Figure 2.</w:t>
      </w:r>
    </w:p>
    <w:p w:rsidR="00262213" w:rsidRPr="008D68BB" w:rsidRDefault="00262213" w:rsidP="00062657">
      <w:pPr>
        <w:pStyle w:val="Heading5"/>
        <w:spacing w:before="0" w:line="360" w:lineRule="auto"/>
        <w:rPr>
          <w:rFonts w:ascii="Times New Roman" w:hAnsi="Times New Roman" w:cs="Times New Roman"/>
          <w:b/>
          <w:color w:val="auto"/>
        </w:rPr>
      </w:pPr>
    </w:p>
    <w:p w:rsidR="00062657" w:rsidRPr="008D68BB" w:rsidRDefault="00062657" w:rsidP="00062657">
      <w:pPr>
        <w:pStyle w:val="Heading5"/>
        <w:spacing w:before="0" w:line="360" w:lineRule="auto"/>
        <w:rPr>
          <w:rFonts w:ascii="Times New Roman" w:hAnsi="Times New Roman" w:cs="Times New Roman"/>
          <w:b/>
          <w:color w:val="auto"/>
        </w:rPr>
      </w:pPr>
      <w:r w:rsidRPr="008D68BB">
        <w:rPr>
          <w:rFonts w:ascii="Times New Roman" w:hAnsi="Times New Roman" w:cs="Times New Roman"/>
          <w:b/>
          <w:color w:val="auto"/>
        </w:rPr>
        <w:t>The prevalence of ESBL producers</w:t>
      </w:r>
    </w:p>
    <w:p w:rsidR="00062657" w:rsidRPr="008D68BB" w:rsidRDefault="00062657" w:rsidP="00062657">
      <w:pPr>
        <w:spacing w:line="360" w:lineRule="auto"/>
        <w:jc w:val="both"/>
      </w:pPr>
      <w:r w:rsidRPr="008D68BB">
        <w:t>Out of 152 positive isolates, 55.7% (n = 58) were MDR (Multiple drug resistant). ESBL production was detected in 2.88% (n = 3) isolates by phenotypic method, while the remaining were ESBL negative 94.8% (n = 55) out of 58 in total MDR.</w:t>
      </w:r>
    </w:p>
    <w:p w:rsidR="00262213" w:rsidRPr="008D68BB" w:rsidRDefault="00262213" w:rsidP="00062657">
      <w:pPr>
        <w:pStyle w:val="Heading5"/>
        <w:spacing w:before="0" w:line="360" w:lineRule="auto"/>
        <w:rPr>
          <w:rFonts w:ascii="Times New Roman" w:hAnsi="Times New Roman" w:cs="Times New Roman"/>
          <w:b/>
          <w:color w:val="auto"/>
        </w:rPr>
      </w:pPr>
    </w:p>
    <w:p w:rsidR="00062657" w:rsidRPr="008D68BB" w:rsidRDefault="00062657" w:rsidP="00062657">
      <w:pPr>
        <w:pStyle w:val="Heading5"/>
        <w:spacing w:before="0" w:line="360" w:lineRule="auto"/>
        <w:rPr>
          <w:rFonts w:ascii="Times New Roman" w:hAnsi="Times New Roman" w:cs="Times New Roman"/>
          <w:b/>
          <w:color w:val="auto"/>
        </w:rPr>
      </w:pPr>
      <w:r w:rsidRPr="008D68BB">
        <w:rPr>
          <w:rFonts w:ascii="Times New Roman" w:hAnsi="Times New Roman" w:cs="Times New Roman"/>
          <w:b/>
          <w:color w:val="auto"/>
        </w:rPr>
        <w:t>Gender distribution</w:t>
      </w:r>
    </w:p>
    <w:p w:rsidR="00062657" w:rsidRPr="008D68BB" w:rsidRDefault="00062657" w:rsidP="00062657">
      <w:pPr>
        <w:spacing w:line="360" w:lineRule="auto"/>
        <w:jc w:val="both"/>
      </w:pPr>
      <w:r w:rsidRPr="008D68BB">
        <w:t>Of the 152 isolates, MDR (multiple drug resistance) isolates, 37 (24.34%) were obtained from male patients, of which 2 (5.40%) were ESBL positive and rest of all were ESBL negative and 21 (13.81%) from female patients, of which only1 (4.76%) was ESBL positive and remaining were ESBL negative. In this study the prevalence of ESBL producers was higher in male than in female. Overall, 3.44% (2/58) of ESBLs were from males comparing to those from females; 1.72% (1/58) (figure 3).</w:t>
      </w:r>
    </w:p>
    <w:p w:rsidR="00262213" w:rsidRPr="008D68BB" w:rsidRDefault="00262213" w:rsidP="00062657">
      <w:pPr>
        <w:pStyle w:val="Heading5"/>
        <w:spacing w:before="0" w:line="360" w:lineRule="auto"/>
        <w:rPr>
          <w:rFonts w:ascii="Times New Roman" w:hAnsi="Times New Roman" w:cs="Times New Roman"/>
          <w:b/>
          <w:color w:val="auto"/>
        </w:rPr>
      </w:pPr>
    </w:p>
    <w:p w:rsidR="00062657" w:rsidRPr="008D68BB" w:rsidRDefault="00062657" w:rsidP="00062657">
      <w:pPr>
        <w:pStyle w:val="Heading5"/>
        <w:spacing w:before="0" w:line="360" w:lineRule="auto"/>
        <w:rPr>
          <w:rFonts w:ascii="Times New Roman" w:hAnsi="Times New Roman" w:cs="Times New Roman"/>
          <w:b/>
          <w:i/>
          <w:color w:val="auto"/>
        </w:rPr>
      </w:pPr>
      <w:r w:rsidRPr="008D68BB">
        <w:rPr>
          <w:rFonts w:ascii="Times New Roman" w:hAnsi="Times New Roman" w:cs="Times New Roman"/>
          <w:b/>
          <w:color w:val="auto"/>
        </w:rPr>
        <w:t>Sample Origin Distribution</w:t>
      </w:r>
    </w:p>
    <w:p w:rsidR="00C34F19" w:rsidRPr="008D68BB" w:rsidRDefault="00062657" w:rsidP="00062657">
      <w:pPr>
        <w:pStyle w:val="BodyText"/>
        <w:spacing w:line="360" w:lineRule="auto"/>
        <w:jc w:val="both"/>
        <w:rPr>
          <w:rFonts w:ascii="Times New Roman" w:hAnsi="Times New Roman" w:cs="Times New Roman"/>
          <w:sz w:val="24"/>
          <w:szCs w:val="24"/>
        </w:rPr>
      </w:pPr>
      <w:r w:rsidRPr="008D68BB">
        <w:rPr>
          <w:rFonts w:ascii="Times New Roman" w:hAnsi="Times New Roman" w:cs="Times New Roman"/>
          <w:sz w:val="24"/>
          <w:szCs w:val="24"/>
        </w:rPr>
        <w:t xml:space="preserve">MDR (Multiple drug resistant) isolates were more prevalent at Emergency, 44.8% (n = 26); followed by General </w:t>
      </w:r>
      <w:r w:rsidRPr="008D68BB">
        <w:rPr>
          <w:rFonts w:ascii="Times New Roman" w:eastAsia="Times New Roman" w:hAnsi="Times New Roman" w:cs="Times New Roman"/>
          <w:sz w:val="24"/>
          <w:szCs w:val="24"/>
        </w:rPr>
        <w:t>Medicine</w:t>
      </w:r>
      <w:r w:rsidRPr="008D68BB">
        <w:rPr>
          <w:rFonts w:ascii="Times New Roman" w:hAnsi="Times New Roman" w:cs="Times New Roman"/>
          <w:sz w:val="24"/>
          <w:szCs w:val="24"/>
        </w:rPr>
        <w:t xml:space="preserve">, General </w:t>
      </w:r>
      <w:r w:rsidRPr="008D68BB">
        <w:rPr>
          <w:rFonts w:ascii="Times New Roman" w:eastAsia="Times New Roman" w:hAnsi="Times New Roman" w:cs="Times New Roman"/>
          <w:sz w:val="24"/>
          <w:szCs w:val="24"/>
        </w:rPr>
        <w:t>Medicine</w:t>
      </w:r>
      <w:r w:rsidRPr="008D68BB">
        <w:rPr>
          <w:rFonts w:ascii="Times New Roman" w:hAnsi="Times New Roman" w:cs="Times New Roman"/>
          <w:sz w:val="24"/>
          <w:szCs w:val="24"/>
        </w:rPr>
        <w:t xml:space="preserve"> filter 12.06% (n = 7), Medical wards 20.6% (n = 12), Surgical ward 1.72% (n=1), and Nephrology 1.72% (n=1) respectively. Out of 26 isolates from Emergency; 7.69% (2/26) were ESBL producers. Out of 5 isolates from Medical wards; 8.33% (1/12) was ESBL positive based on phenotypic detection (figure 4).</w:t>
      </w:r>
    </w:p>
    <w:p w:rsidR="00262213" w:rsidRPr="008D68BB" w:rsidRDefault="00262213" w:rsidP="00062657">
      <w:pPr>
        <w:pStyle w:val="Heading5"/>
        <w:spacing w:before="0" w:line="360" w:lineRule="auto"/>
        <w:rPr>
          <w:rFonts w:ascii="Times New Roman" w:hAnsi="Times New Roman" w:cs="Times New Roman"/>
          <w:b/>
          <w:color w:val="auto"/>
        </w:rPr>
      </w:pPr>
    </w:p>
    <w:p w:rsidR="00062657" w:rsidRPr="008D68BB" w:rsidRDefault="00062657" w:rsidP="00062657">
      <w:pPr>
        <w:pStyle w:val="Heading5"/>
        <w:spacing w:before="0" w:line="360" w:lineRule="auto"/>
        <w:rPr>
          <w:rFonts w:ascii="Times New Roman" w:hAnsi="Times New Roman" w:cs="Times New Roman"/>
          <w:b/>
          <w:i/>
          <w:color w:val="auto"/>
        </w:rPr>
      </w:pPr>
      <w:r w:rsidRPr="008D68BB">
        <w:rPr>
          <w:rFonts w:ascii="Times New Roman" w:hAnsi="Times New Roman" w:cs="Times New Roman"/>
          <w:b/>
          <w:color w:val="auto"/>
        </w:rPr>
        <w:t>Age Distribution</w:t>
      </w:r>
    </w:p>
    <w:p w:rsidR="00062657" w:rsidRPr="008D68BB" w:rsidRDefault="00062657" w:rsidP="00AD4EF2">
      <w:pPr>
        <w:spacing w:after="240" w:line="360" w:lineRule="auto"/>
        <w:jc w:val="both"/>
      </w:pPr>
      <w:r w:rsidRPr="008D68BB">
        <w:t>The age of patients was categorized into four groups. Common age group for sample isolation was 21-40 years from which32.89 % (50) of the total isolates (n =152) were collected, out of which 23 were MDR and only 1 was ESBL producer. From age group 0-20, 23.02% (35) isolates were obtained, out of which 15 were MDR producers.  From 41-60 age group 13 out of 40isolates were MDR and only a single isolate was ESBL producer from 61&gt; age group 7 out of 27 were MDR producers and only one was ESBL producer (Figure 5</w:t>
      </w:r>
      <w:r w:rsidR="00532DD7" w:rsidRPr="008D68BB">
        <w:t>a, b and c</w:t>
      </w:r>
      <w:r w:rsidRPr="008D68BB">
        <w:t>).</w:t>
      </w:r>
    </w:p>
    <w:p w:rsidR="00262213" w:rsidRPr="008D68BB" w:rsidRDefault="00262213" w:rsidP="00532DD7">
      <w:pPr>
        <w:spacing w:line="360" w:lineRule="auto"/>
        <w:rPr>
          <w:b/>
          <w:bCs/>
          <w:sz w:val="28"/>
          <w:szCs w:val="28"/>
        </w:rPr>
      </w:pPr>
    </w:p>
    <w:p w:rsidR="00532DD7" w:rsidRPr="008D68BB" w:rsidRDefault="00532DD7" w:rsidP="00532DD7">
      <w:pPr>
        <w:spacing w:line="360" w:lineRule="auto"/>
        <w:rPr>
          <w:b/>
          <w:bCs/>
        </w:rPr>
      </w:pPr>
      <w:r w:rsidRPr="008D68BB">
        <w:rPr>
          <w:b/>
          <w:bCs/>
        </w:rPr>
        <w:t>Region wise distribution of MDR and ESBL producers</w:t>
      </w:r>
    </w:p>
    <w:p w:rsidR="00152354" w:rsidRPr="008D68BB" w:rsidRDefault="00532DD7" w:rsidP="00532DD7">
      <w:pPr>
        <w:spacing w:line="360" w:lineRule="auto"/>
        <w:jc w:val="both"/>
      </w:pPr>
      <w:r w:rsidRPr="008D68BB">
        <w:t xml:space="preserve">Region wise distribution of MDR and ESBL producers showed that total of 58 MDR producers (75.8%) 44 was from Islamabad, (12.06%) 7 from Rawalpindi, (3.44%) 2 each from Jhelum and </w:t>
      </w:r>
      <w:proofErr w:type="spellStart"/>
      <w:r w:rsidRPr="008D68BB">
        <w:t>Dera</w:t>
      </w:r>
      <w:proofErr w:type="spellEnd"/>
      <w:r w:rsidRPr="008D68BB">
        <w:t xml:space="preserve"> Ismail Khan, and (1.72%) 1 each from Azad Jammu and Kashmir, </w:t>
      </w:r>
      <w:proofErr w:type="spellStart"/>
      <w:r w:rsidRPr="008D68BB">
        <w:t>Wah</w:t>
      </w:r>
      <w:proofErr w:type="spellEnd"/>
      <w:r w:rsidRPr="008D68BB">
        <w:t xml:space="preserve"> </w:t>
      </w:r>
      <w:proofErr w:type="spellStart"/>
      <w:r w:rsidRPr="008D68BB">
        <w:t>Cantt</w:t>
      </w:r>
      <w:proofErr w:type="spellEnd"/>
      <w:r w:rsidRPr="008D68BB">
        <w:t xml:space="preserve">, and </w:t>
      </w:r>
      <w:proofErr w:type="spellStart"/>
      <w:r w:rsidRPr="008D68BB">
        <w:t>Pind</w:t>
      </w:r>
      <w:proofErr w:type="spellEnd"/>
      <w:r w:rsidRPr="008D68BB">
        <w:t xml:space="preserve"> dadan khan. While in case of ESBL production all the ESBL producers were from Islamabad region. This means that the high rates of both MDR and ESBL producers was from Islamabad (figure 6).</w:t>
      </w:r>
    </w:p>
    <w:p w:rsidR="00262213" w:rsidRPr="008D68BB" w:rsidRDefault="00262213" w:rsidP="00532DD7">
      <w:pPr>
        <w:spacing w:line="360" w:lineRule="auto"/>
        <w:rPr>
          <w:b/>
          <w:bCs/>
          <w:lang w:val="en-GB"/>
        </w:rPr>
      </w:pPr>
    </w:p>
    <w:p w:rsidR="00532DD7" w:rsidRPr="008D68BB" w:rsidRDefault="00532DD7" w:rsidP="00532DD7">
      <w:pPr>
        <w:spacing w:line="360" w:lineRule="auto"/>
        <w:rPr>
          <w:b/>
          <w:bCs/>
          <w:lang w:val="en-GB"/>
        </w:rPr>
      </w:pPr>
      <w:r w:rsidRPr="008D68BB">
        <w:rPr>
          <w:b/>
          <w:bCs/>
          <w:lang w:val="en-GB"/>
        </w:rPr>
        <w:t>Frequency of Total and Positive Isolates from different sites</w:t>
      </w:r>
    </w:p>
    <w:p w:rsidR="00532DD7" w:rsidRDefault="00532DD7" w:rsidP="00532DD7">
      <w:pPr>
        <w:spacing w:line="360" w:lineRule="auto"/>
        <w:jc w:val="both"/>
      </w:pPr>
      <w:r w:rsidRPr="008D68BB">
        <w:t>Samples were received from all indoor wards, emergency and outdoor patients. Samples were categorized as surgical, non surgical and OPDs (Figure 16). 38.3% (n = 405) samples were from Emergency, 12.02% (n = 127) from General Medicine, 8.23% (n = 87) from General Medicine filter, 6.34% (n = 67) from Medical ICU, 1.70% (18) from Nephrology, 1.23% (13) from Cardiology, 0.94% (10) from Private ward, 0.85% (9) from Gastroenterology, 21.4% (226) from Medical wards, 1.89% (20) from surgical, and 7.00% (74) from OPDs respectively. Whereas in case of positive isolates 20.3% (n = 31) were from Medical wards, 1.97% (n = 3) were from Surgical wards, 43.4% (n = 66) from Emergency, 34.21% (n=52) were isolated from OPDs respectively (figure 7).</w:t>
      </w:r>
    </w:p>
    <w:p w:rsidR="00C4694A" w:rsidRPr="00AE0818" w:rsidRDefault="00C4694A" w:rsidP="00C4694A">
      <w:pPr>
        <w:spacing w:line="360" w:lineRule="auto"/>
        <w:ind w:left="2160" w:firstLine="720"/>
        <w:jc w:val="both"/>
        <w:rPr>
          <w:noProof/>
        </w:rPr>
      </w:pPr>
      <w:r w:rsidRPr="00AE0818">
        <w:rPr>
          <w:noProof/>
        </w:rPr>
        <w:lastRenderedPageBreak/>
        <w:drawing>
          <wp:inline distT="0" distB="0" distL="0" distR="0">
            <wp:extent cx="1924253" cy="1565453"/>
            <wp:effectExtent l="19050" t="0" r="0" b="0"/>
            <wp:docPr id="8" name="Picture 8" descr="DSCN0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SCN0380"/>
                    <pic:cNvPicPr>
                      <a:picLocks noChangeAspect="1" noChangeArrowheads="1"/>
                    </pic:cNvPicPr>
                  </pic:nvPicPr>
                  <pic:blipFill>
                    <a:blip r:embed="rId14" cstate="print"/>
                    <a:srcRect/>
                    <a:stretch>
                      <a:fillRect/>
                    </a:stretch>
                  </pic:blipFill>
                  <pic:spPr bwMode="auto">
                    <a:xfrm>
                      <a:off x="0" y="0"/>
                      <a:ext cx="1927876" cy="1568400"/>
                    </a:xfrm>
                    <a:prstGeom prst="rect">
                      <a:avLst/>
                    </a:prstGeom>
                    <a:noFill/>
                    <a:ln w="9525">
                      <a:noFill/>
                      <a:miter lim="800000"/>
                      <a:headEnd/>
                      <a:tailEnd/>
                    </a:ln>
                  </pic:spPr>
                </pic:pic>
              </a:graphicData>
            </a:graphic>
          </wp:inline>
        </w:drawing>
      </w:r>
    </w:p>
    <w:p w:rsidR="00C4694A" w:rsidRPr="00AE0818" w:rsidRDefault="00C4694A" w:rsidP="00C4694A">
      <w:pPr>
        <w:spacing w:line="360" w:lineRule="auto"/>
        <w:ind w:firstLine="720"/>
        <w:jc w:val="both"/>
      </w:pPr>
      <w:r w:rsidRPr="00AE0818">
        <w:rPr>
          <w:b/>
        </w:rPr>
        <w:t xml:space="preserve">Figure 1: </w:t>
      </w:r>
      <w:r w:rsidRPr="00AE0818">
        <w:t>Kirby-Bauer disc for susceptibility testing on Mueller-Hinton agar</w:t>
      </w:r>
    </w:p>
    <w:p w:rsidR="00C4694A" w:rsidRPr="00AE0818" w:rsidRDefault="00C4694A" w:rsidP="00C4694A">
      <w:pPr>
        <w:spacing w:line="360" w:lineRule="auto"/>
        <w:ind w:left="720" w:firstLine="720"/>
        <w:jc w:val="both"/>
      </w:pPr>
      <w:r>
        <w:rPr>
          <w:noProof/>
        </w:rPr>
        <w:drawing>
          <wp:anchor distT="0" distB="0" distL="114300" distR="114300" simplePos="0" relativeHeight="251659264" behindDoc="1" locked="0" layoutInCell="1" allowOverlap="1">
            <wp:simplePos x="0" y="0"/>
            <wp:positionH relativeFrom="column">
              <wp:posOffset>874928</wp:posOffset>
            </wp:positionH>
            <wp:positionV relativeFrom="paragraph">
              <wp:posOffset>8103</wp:posOffset>
            </wp:positionV>
            <wp:extent cx="4088918" cy="1901952"/>
            <wp:effectExtent l="19050" t="0" r="6832" b="0"/>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l="5911" t="8301" r="6404" b="10672"/>
                    <a:stretch>
                      <a:fillRect/>
                    </a:stretch>
                  </pic:blipFill>
                  <pic:spPr bwMode="auto">
                    <a:xfrm>
                      <a:off x="0" y="0"/>
                      <a:ext cx="4092065" cy="1903416"/>
                    </a:xfrm>
                    <a:prstGeom prst="rect">
                      <a:avLst/>
                    </a:prstGeom>
                    <a:noFill/>
                    <a:ln w="9525">
                      <a:noFill/>
                      <a:miter lim="800000"/>
                      <a:headEnd/>
                      <a:tailEnd/>
                    </a:ln>
                  </pic:spPr>
                </pic:pic>
              </a:graphicData>
            </a:graphic>
          </wp:anchor>
        </w:drawing>
      </w:r>
    </w:p>
    <w:p w:rsidR="00C4694A" w:rsidRPr="00AE0818" w:rsidRDefault="00C4694A" w:rsidP="00C4694A">
      <w:pPr>
        <w:spacing w:line="360" w:lineRule="auto"/>
        <w:ind w:left="720" w:firstLine="720"/>
        <w:jc w:val="both"/>
      </w:pPr>
    </w:p>
    <w:p w:rsidR="00C4694A" w:rsidRPr="00AE0818" w:rsidRDefault="00C4694A" w:rsidP="00C4694A">
      <w:pPr>
        <w:spacing w:line="360" w:lineRule="auto"/>
        <w:ind w:left="720" w:firstLine="720"/>
        <w:jc w:val="both"/>
      </w:pPr>
    </w:p>
    <w:p w:rsidR="00C4694A" w:rsidRPr="00AE0818" w:rsidRDefault="00C4694A" w:rsidP="00C4694A">
      <w:pPr>
        <w:spacing w:line="360" w:lineRule="auto"/>
        <w:ind w:left="720" w:firstLine="720"/>
        <w:jc w:val="both"/>
      </w:pPr>
    </w:p>
    <w:p w:rsidR="00C4694A" w:rsidRPr="00AE0818" w:rsidRDefault="00C4694A" w:rsidP="00C4694A">
      <w:pPr>
        <w:spacing w:line="360" w:lineRule="auto"/>
        <w:ind w:left="720" w:firstLine="720"/>
        <w:jc w:val="both"/>
      </w:pPr>
    </w:p>
    <w:p w:rsidR="00C4694A" w:rsidRDefault="00C4694A" w:rsidP="00C4694A">
      <w:pPr>
        <w:spacing w:line="360" w:lineRule="auto"/>
        <w:ind w:left="720" w:firstLine="720"/>
        <w:jc w:val="both"/>
      </w:pPr>
    </w:p>
    <w:p w:rsidR="00C4694A" w:rsidRDefault="00C4694A" w:rsidP="00C4694A">
      <w:pPr>
        <w:spacing w:line="360" w:lineRule="auto"/>
        <w:ind w:left="720" w:firstLine="720"/>
        <w:jc w:val="both"/>
      </w:pPr>
    </w:p>
    <w:p w:rsidR="00C4694A" w:rsidRPr="00AE0818" w:rsidRDefault="00C4694A" w:rsidP="00C4694A">
      <w:pPr>
        <w:spacing w:line="360" w:lineRule="auto"/>
        <w:ind w:left="720" w:firstLine="720"/>
        <w:jc w:val="both"/>
      </w:pPr>
    </w:p>
    <w:p w:rsidR="00C4694A" w:rsidRDefault="00C4694A" w:rsidP="00C4694A">
      <w:pPr>
        <w:spacing w:line="360" w:lineRule="auto"/>
        <w:jc w:val="both"/>
        <w:rPr>
          <w:bCs/>
        </w:rPr>
      </w:pPr>
      <w:r w:rsidRPr="00AE0818">
        <w:rPr>
          <w:b/>
          <w:bCs/>
        </w:rPr>
        <w:t>Figure 2</w:t>
      </w:r>
      <w:r w:rsidRPr="00AE0818">
        <w:t xml:space="preserve">: </w:t>
      </w:r>
      <w:r w:rsidRPr="00AE0818">
        <w:rPr>
          <w:bCs/>
        </w:rPr>
        <w:t>Culture plates with ESBL -producing bacterial strains. The plate on the left shows the synergy between clavulanic acid and cefotaxime/ceftazidime, one of the ways of confirming ESBL -production. The plate on the right shows high-grade resistance to a variety of beta-lactam antibiotics.</w:t>
      </w:r>
    </w:p>
    <w:p w:rsidR="00C4694A" w:rsidRDefault="00C4694A" w:rsidP="00C4694A">
      <w:pPr>
        <w:spacing w:line="360" w:lineRule="auto"/>
        <w:jc w:val="both"/>
        <w:rPr>
          <w:bCs/>
        </w:rPr>
      </w:pPr>
    </w:p>
    <w:p w:rsidR="00C4694A" w:rsidRPr="00AE0818" w:rsidRDefault="00C4694A" w:rsidP="00C4694A">
      <w:pPr>
        <w:spacing w:line="360" w:lineRule="auto"/>
        <w:jc w:val="both"/>
      </w:pPr>
      <w:r w:rsidRPr="00AE0818">
        <w:rPr>
          <w:noProof/>
        </w:rPr>
        <w:drawing>
          <wp:inline distT="0" distB="0" distL="0" distR="0">
            <wp:extent cx="5858576" cy="2443277"/>
            <wp:effectExtent l="19050" t="0" r="8824" b="0"/>
            <wp:docPr id="2" name="Chart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4"/>
                    <pic:cNvPicPr>
                      <a:picLocks noChangeArrowheads="1"/>
                    </pic:cNvPicPr>
                  </pic:nvPicPr>
                  <pic:blipFill>
                    <a:blip r:embed="rId16" cstate="print"/>
                    <a:srcRect/>
                    <a:stretch>
                      <a:fillRect/>
                    </a:stretch>
                  </pic:blipFill>
                  <pic:spPr bwMode="auto">
                    <a:xfrm>
                      <a:off x="0" y="0"/>
                      <a:ext cx="5878659" cy="2451652"/>
                    </a:xfrm>
                    <a:prstGeom prst="rect">
                      <a:avLst/>
                    </a:prstGeom>
                    <a:noFill/>
                    <a:ln w="9525">
                      <a:noFill/>
                      <a:miter lim="800000"/>
                      <a:headEnd/>
                      <a:tailEnd/>
                    </a:ln>
                  </pic:spPr>
                </pic:pic>
              </a:graphicData>
            </a:graphic>
          </wp:inline>
        </w:drawing>
      </w:r>
    </w:p>
    <w:p w:rsidR="00C4694A" w:rsidRDefault="00C4694A" w:rsidP="00C4694A">
      <w:pPr>
        <w:spacing w:line="360" w:lineRule="auto"/>
        <w:ind w:firstLine="720"/>
        <w:rPr>
          <w:bCs/>
        </w:rPr>
      </w:pPr>
      <w:r w:rsidRPr="00AE0818">
        <w:rPr>
          <w:b/>
          <w:bCs/>
        </w:rPr>
        <w:t xml:space="preserve">Figure 3: </w:t>
      </w:r>
      <w:r w:rsidRPr="00AE0818">
        <w:rPr>
          <w:bCs/>
        </w:rPr>
        <w:t>Gender distribution of MDR and ESBL producing isolates</w:t>
      </w:r>
    </w:p>
    <w:p w:rsidR="00C4694A" w:rsidRPr="00AE0818" w:rsidRDefault="00C4694A" w:rsidP="00C4694A">
      <w:pPr>
        <w:spacing w:line="360" w:lineRule="auto"/>
        <w:ind w:firstLine="720"/>
        <w:rPr>
          <w:bCs/>
        </w:rPr>
      </w:pPr>
      <w:r>
        <w:rPr>
          <w:bCs/>
          <w:noProof/>
        </w:rPr>
        <w:lastRenderedPageBreak/>
        <w:drawing>
          <wp:anchor distT="0" distB="0" distL="114300" distR="114300" simplePos="0" relativeHeight="251660288" behindDoc="1" locked="0" layoutInCell="1" allowOverlap="1">
            <wp:simplePos x="0" y="0"/>
            <wp:positionH relativeFrom="column">
              <wp:posOffset>33680</wp:posOffset>
            </wp:positionH>
            <wp:positionV relativeFrom="paragraph">
              <wp:posOffset>-665682</wp:posOffset>
            </wp:positionV>
            <wp:extent cx="5869685" cy="2136038"/>
            <wp:effectExtent l="19050" t="0" r="0" b="0"/>
            <wp:wrapNone/>
            <wp:docPr id="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rrowheads="1"/>
                    </pic:cNvPicPr>
                  </pic:nvPicPr>
                  <pic:blipFill>
                    <a:blip r:embed="rId17" cstate="print"/>
                    <a:srcRect/>
                    <a:stretch>
                      <a:fillRect/>
                    </a:stretch>
                  </pic:blipFill>
                  <pic:spPr bwMode="auto">
                    <a:xfrm>
                      <a:off x="0" y="0"/>
                      <a:ext cx="5869305" cy="2135900"/>
                    </a:xfrm>
                    <a:prstGeom prst="rect">
                      <a:avLst/>
                    </a:prstGeom>
                    <a:noFill/>
                    <a:ln w="9525">
                      <a:noFill/>
                      <a:miter lim="800000"/>
                      <a:headEnd/>
                      <a:tailEnd/>
                    </a:ln>
                  </pic:spPr>
                </pic:pic>
              </a:graphicData>
            </a:graphic>
          </wp:anchor>
        </w:drawing>
      </w:r>
    </w:p>
    <w:p w:rsidR="00C4694A" w:rsidRPr="00AE0818" w:rsidRDefault="00C4694A" w:rsidP="00C4694A">
      <w:pPr>
        <w:spacing w:line="360" w:lineRule="auto"/>
        <w:jc w:val="both"/>
        <w:rPr>
          <w:bCs/>
        </w:rPr>
      </w:pPr>
    </w:p>
    <w:p w:rsidR="00C4694A" w:rsidRDefault="00C4694A" w:rsidP="00C4694A"/>
    <w:p w:rsidR="00C4694A" w:rsidRDefault="00C4694A" w:rsidP="00C4694A"/>
    <w:p w:rsidR="00C4694A" w:rsidRDefault="00C4694A" w:rsidP="00C4694A"/>
    <w:p w:rsidR="00C4694A" w:rsidRDefault="00C4694A" w:rsidP="00C4694A"/>
    <w:p w:rsidR="00C4694A" w:rsidRDefault="00C4694A" w:rsidP="00C4694A"/>
    <w:p w:rsidR="00C4694A" w:rsidRPr="00AE0818" w:rsidRDefault="00C4694A" w:rsidP="00C4694A">
      <w:pPr>
        <w:spacing w:line="360" w:lineRule="auto"/>
        <w:jc w:val="center"/>
        <w:rPr>
          <w:b/>
          <w:bCs/>
        </w:rPr>
      </w:pPr>
    </w:p>
    <w:p w:rsidR="00C4694A" w:rsidRPr="00AE0818" w:rsidRDefault="00C4694A" w:rsidP="00C4694A">
      <w:pPr>
        <w:spacing w:line="360" w:lineRule="auto"/>
        <w:jc w:val="center"/>
        <w:rPr>
          <w:bCs/>
        </w:rPr>
      </w:pPr>
      <w:r w:rsidRPr="00AE0818">
        <w:rPr>
          <w:b/>
          <w:bCs/>
        </w:rPr>
        <w:t xml:space="preserve">Figure 4: </w:t>
      </w:r>
      <w:r w:rsidRPr="00AE0818">
        <w:rPr>
          <w:bCs/>
        </w:rPr>
        <w:t>Frequency of MDR and ESBL producing isolates in different hospital sites</w:t>
      </w:r>
    </w:p>
    <w:p w:rsidR="00C4694A" w:rsidRDefault="00C4694A" w:rsidP="00C4694A">
      <w:r w:rsidRPr="000E598B">
        <w:rPr>
          <w:noProof/>
        </w:rPr>
        <w:drawing>
          <wp:inline distT="0" distB="0" distL="0" distR="0">
            <wp:extent cx="5716067" cy="1748333"/>
            <wp:effectExtent l="19050" t="0" r="0" b="0"/>
            <wp:docPr id="4" name="Chart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2"/>
                    <pic:cNvPicPr>
                      <a:picLocks noChangeArrowheads="1"/>
                    </pic:cNvPicPr>
                  </pic:nvPicPr>
                  <pic:blipFill>
                    <a:blip r:embed="rId18" cstate="print"/>
                    <a:srcRect/>
                    <a:stretch>
                      <a:fillRect/>
                    </a:stretch>
                  </pic:blipFill>
                  <pic:spPr bwMode="auto">
                    <a:xfrm>
                      <a:off x="0" y="0"/>
                      <a:ext cx="5720680" cy="1749744"/>
                    </a:xfrm>
                    <a:prstGeom prst="rect">
                      <a:avLst/>
                    </a:prstGeom>
                    <a:noFill/>
                    <a:ln w="9525">
                      <a:noFill/>
                      <a:miter lim="800000"/>
                      <a:headEnd/>
                      <a:tailEnd/>
                    </a:ln>
                  </pic:spPr>
                </pic:pic>
              </a:graphicData>
            </a:graphic>
          </wp:inline>
        </w:drawing>
      </w:r>
    </w:p>
    <w:p w:rsidR="00C4694A" w:rsidRDefault="00C4694A" w:rsidP="00C4694A"/>
    <w:p w:rsidR="00C4694A" w:rsidRDefault="00C4694A" w:rsidP="00C4694A">
      <w:pPr>
        <w:tabs>
          <w:tab w:val="left" w:pos="1763"/>
        </w:tabs>
        <w:jc w:val="center"/>
        <w:rPr>
          <w:bCs/>
        </w:rPr>
      </w:pPr>
      <w:r w:rsidRPr="00AE0818">
        <w:rPr>
          <w:b/>
          <w:bCs/>
          <w:lang w:val="en-GB"/>
        </w:rPr>
        <w:t>Figure 5a:</w:t>
      </w:r>
      <w:r w:rsidRPr="00AE0818">
        <w:rPr>
          <w:bCs/>
          <w:lang w:val="en-GB"/>
        </w:rPr>
        <w:t xml:space="preserve"> </w:t>
      </w:r>
      <w:r w:rsidRPr="00AE0818">
        <w:rPr>
          <w:bCs/>
        </w:rPr>
        <w:t>Age wise distribution of MDR</w:t>
      </w:r>
      <w:r>
        <w:rPr>
          <w:bCs/>
        </w:rPr>
        <w:t xml:space="preserve"> </w:t>
      </w:r>
      <w:r w:rsidRPr="00AE0818">
        <w:rPr>
          <w:bCs/>
        </w:rPr>
        <w:t>and ESBL producers</w:t>
      </w:r>
      <w:r>
        <w:rPr>
          <w:bCs/>
        </w:rPr>
        <w:t>.</w:t>
      </w:r>
    </w:p>
    <w:p w:rsidR="00C4694A" w:rsidRDefault="00C4694A" w:rsidP="00C4694A">
      <w:pPr>
        <w:tabs>
          <w:tab w:val="left" w:pos="1763"/>
        </w:tabs>
        <w:rPr>
          <w:bCs/>
        </w:rPr>
      </w:pPr>
      <w:r>
        <w:rPr>
          <w:bCs/>
          <w:noProof/>
        </w:rPr>
        <w:drawing>
          <wp:anchor distT="0" distB="0" distL="114300" distR="114300" simplePos="0" relativeHeight="251661312" behindDoc="1" locked="0" layoutInCell="1" allowOverlap="1">
            <wp:simplePos x="0" y="0"/>
            <wp:positionH relativeFrom="column">
              <wp:posOffset>33680</wp:posOffset>
            </wp:positionH>
            <wp:positionV relativeFrom="paragraph">
              <wp:posOffset>135814</wp:posOffset>
            </wp:positionV>
            <wp:extent cx="5738013" cy="1755648"/>
            <wp:effectExtent l="19050" t="0" r="0" b="0"/>
            <wp:wrapNone/>
            <wp:docPr id="10"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rrowheads="1"/>
                    </pic:cNvPicPr>
                  </pic:nvPicPr>
                  <pic:blipFill>
                    <a:blip r:embed="rId19" cstate="print"/>
                    <a:srcRect/>
                    <a:stretch>
                      <a:fillRect/>
                    </a:stretch>
                  </pic:blipFill>
                  <pic:spPr bwMode="auto">
                    <a:xfrm>
                      <a:off x="0" y="0"/>
                      <a:ext cx="5737078" cy="1755362"/>
                    </a:xfrm>
                    <a:prstGeom prst="rect">
                      <a:avLst/>
                    </a:prstGeom>
                    <a:noFill/>
                    <a:ln w="9525">
                      <a:noFill/>
                      <a:miter lim="800000"/>
                      <a:headEnd/>
                      <a:tailEnd/>
                    </a:ln>
                  </pic:spPr>
                </pic:pic>
              </a:graphicData>
            </a:graphic>
          </wp:anchor>
        </w:drawing>
      </w:r>
    </w:p>
    <w:p w:rsidR="00C4694A" w:rsidRDefault="00C4694A" w:rsidP="00C4694A">
      <w:pPr>
        <w:tabs>
          <w:tab w:val="left" w:pos="1763"/>
        </w:tabs>
      </w:pPr>
    </w:p>
    <w:p w:rsidR="00C4694A" w:rsidRDefault="00C4694A" w:rsidP="00C4694A">
      <w:pPr>
        <w:tabs>
          <w:tab w:val="left" w:pos="1763"/>
        </w:tabs>
      </w:pPr>
    </w:p>
    <w:p w:rsidR="00C4694A" w:rsidRDefault="00C4694A" w:rsidP="00C4694A">
      <w:pPr>
        <w:tabs>
          <w:tab w:val="left" w:pos="1763"/>
        </w:tabs>
      </w:pPr>
    </w:p>
    <w:p w:rsidR="00C4694A" w:rsidRDefault="00C4694A" w:rsidP="00C4694A">
      <w:pPr>
        <w:tabs>
          <w:tab w:val="left" w:pos="1763"/>
        </w:tabs>
      </w:pPr>
    </w:p>
    <w:p w:rsidR="00C4694A" w:rsidRDefault="00C4694A" w:rsidP="00C4694A">
      <w:pPr>
        <w:tabs>
          <w:tab w:val="left" w:pos="1763"/>
        </w:tabs>
      </w:pPr>
    </w:p>
    <w:p w:rsidR="00C4694A" w:rsidRDefault="00C4694A" w:rsidP="00C4694A">
      <w:pPr>
        <w:tabs>
          <w:tab w:val="left" w:pos="1763"/>
        </w:tabs>
      </w:pPr>
    </w:p>
    <w:p w:rsidR="00C4694A" w:rsidRDefault="00C4694A" w:rsidP="00C4694A">
      <w:pPr>
        <w:tabs>
          <w:tab w:val="left" w:pos="1763"/>
        </w:tabs>
      </w:pPr>
    </w:p>
    <w:p w:rsidR="00C4694A" w:rsidRDefault="00C4694A" w:rsidP="00C4694A">
      <w:pPr>
        <w:tabs>
          <w:tab w:val="left" w:pos="1763"/>
        </w:tabs>
      </w:pPr>
    </w:p>
    <w:p w:rsidR="00C4694A" w:rsidRDefault="00C4694A" w:rsidP="00C4694A">
      <w:pPr>
        <w:tabs>
          <w:tab w:val="left" w:pos="1763"/>
        </w:tabs>
      </w:pPr>
    </w:p>
    <w:p w:rsidR="00C4694A" w:rsidRDefault="00C4694A" w:rsidP="00C4694A">
      <w:pPr>
        <w:tabs>
          <w:tab w:val="left" w:pos="1763"/>
        </w:tabs>
      </w:pPr>
    </w:p>
    <w:p w:rsidR="00C4694A" w:rsidRDefault="00C4694A" w:rsidP="00C4694A">
      <w:pPr>
        <w:tabs>
          <w:tab w:val="left" w:pos="1763"/>
        </w:tabs>
      </w:pPr>
    </w:p>
    <w:p w:rsidR="00C4694A" w:rsidRDefault="00C4694A" w:rsidP="00C4694A">
      <w:pPr>
        <w:tabs>
          <w:tab w:val="left" w:pos="1763"/>
        </w:tabs>
        <w:jc w:val="center"/>
        <w:rPr>
          <w:bCs/>
          <w:lang w:val="en-GB"/>
        </w:rPr>
      </w:pPr>
      <w:r w:rsidRPr="00AE0818">
        <w:rPr>
          <w:bCs/>
        </w:rPr>
        <w:t xml:space="preserve">Figure 5b: </w:t>
      </w:r>
      <w:r w:rsidRPr="00AE0818">
        <w:rPr>
          <w:bCs/>
          <w:lang w:val="en-GB"/>
        </w:rPr>
        <w:t>Distribution of MDR producing</w:t>
      </w:r>
      <w:r>
        <w:rPr>
          <w:bCs/>
          <w:lang w:val="en-GB"/>
        </w:rPr>
        <w:t xml:space="preserve"> </w:t>
      </w:r>
      <w:r w:rsidRPr="00AE0818">
        <w:rPr>
          <w:bCs/>
          <w:lang w:val="en-GB"/>
        </w:rPr>
        <w:t>isolates in different age groups</w:t>
      </w:r>
    </w:p>
    <w:p w:rsidR="00C4694A" w:rsidRDefault="00C4694A" w:rsidP="00C4694A">
      <w:pPr>
        <w:tabs>
          <w:tab w:val="left" w:pos="1763"/>
        </w:tabs>
      </w:pPr>
      <w:r>
        <w:rPr>
          <w:noProof/>
        </w:rPr>
        <w:drawing>
          <wp:anchor distT="0" distB="0" distL="114300" distR="114300" simplePos="0" relativeHeight="251662336" behindDoc="1" locked="0" layoutInCell="1" allowOverlap="1">
            <wp:simplePos x="0" y="0"/>
            <wp:positionH relativeFrom="column">
              <wp:posOffset>33680</wp:posOffset>
            </wp:positionH>
            <wp:positionV relativeFrom="paragraph">
              <wp:posOffset>125146</wp:posOffset>
            </wp:positionV>
            <wp:extent cx="5869686" cy="1455539"/>
            <wp:effectExtent l="19050" t="0" r="0" b="0"/>
            <wp:wrapNone/>
            <wp:docPr id="5" name="Chart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3"/>
                    <pic:cNvPicPr>
                      <a:picLocks noChangeArrowheads="1"/>
                    </pic:cNvPicPr>
                  </pic:nvPicPr>
                  <pic:blipFill>
                    <a:blip r:embed="rId20" cstate="print"/>
                    <a:srcRect/>
                    <a:stretch>
                      <a:fillRect/>
                    </a:stretch>
                  </pic:blipFill>
                  <pic:spPr bwMode="auto">
                    <a:xfrm>
                      <a:off x="0" y="0"/>
                      <a:ext cx="5869208" cy="1455420"/>
                    </a:xfrm>
                    <a:prstGeom prst="rect">
                      <a:avLst/>
                    </a:prstGeom>
                    <a:noFill/>
                    <a:ln w="9525">
                      <a:noFill/>
                      <a:miter lim="800000"/>
                      <a:headEnd/>
                      <a:tailEnd/>
                    </a:ln>
                  </pic:spPr>
                </pic:pic>
              </a:graphicData>
            </a:graphic>
          </wp:anchor>
        </w:drawing>
      </w:r>
    </w:p>
    <w:p w:rsidR="00C4694A" w:rsidRDefault="00C4694A" w:rsidP="00C4694A">
      <w:pPr>
        <w:tabs>
          <w:tab w:val="left" w:pos="1763"/>
        </w:tabs>
      </w:pPr>
    </w:p>
    <w:p w:rsidR="00C4694A" w:rsidRDefault="00C4694A" w:rsidP="00C4694A">
      <w:pPr>
        <w:tabs>
          <w:tab w:val="left" w:pos="1763"/>
        </w:tabs>
      </w:pPr>
    </w:p>
    <w:p w:rsidR="00C4694A" w:rsidRDefault="00C4694A" w:rsidP="00C4694A">
      <w:pPr>
        <w:tabs>
          <w:tab w:val="left" w:pos="1763"/>
        </w:tabs>
      </w:pPr>
    </w:p>
    <w:p w:rsidR="00C4694A" w:rsidRDefault="00C4694A" w:rsidP="00C4694A">
      <w:pPr>
        <w:tabs>
          <w:tab w:val="left" w:pos="1763"/>
        </w:tabs>
      </w:pPr>
    </w:p>
    <w:p w:rsidR="00C4694A" w:rsidRDefault="00C4694A" w:rsidP="00C4694A">
      <w:pPr>
        <w:tabs>
          <w:tab w:val="left" w:pos="1763"/>
        </w:tabs>
      </w:pPr>
    </w:p>
    <w:p w:rsidR="00C4694A" w:rsidRDefault="00C4694A" w:rsidP="00C4694A">
      <w:pPr>
        <w:tabs>
          <w:tab w:val="left" w:pos="1763"/>
        </w:tabs>
      </w:pPr>
    </w:p>
    <w:p w:rsidR="00C4694A" w:rsidRDefault="00C4694A" w:rsidP="00C4694A">
      <w:pPr>
        <w:tabs>
          <w:tab w:val="left" w:pos="1763"/>
        </w:tabs>
      </w:pPr>
    </w:p>
    <w:p w:rsidR="00C4694A" w:rsidRDefault="00C4694A" w:rsidP="00C4694A">
      <w:pPr>
        <w:tabs>
          <w:tab w:val="left" w:pos="1763"/>
        </w:tabs>
      </w:pPr>
    </w:p>
    <w:p w:rsidR="00C4694A" w:rsidRPr="00AE0818" w:rsidRDefault="00C4694A" w:rsidP="00C4694A">
      <w:pPr>
        <w:spacing w:line="360" w:lineRule="auto"/>
        <w:jc w:val="center"/>
        <w:rPr>
          <w:b/>
          <w:bCs/>
          <w:lang w:val="en-GB"/>
        </w:rPr>
      </w:pPr>
      <w:r w:rsidRPr="00AE0818">
        <w:rPr>
          <w:b/>
          <w:bCs/>
          <w:lang w:val="en-GB"/>
        </w:rPr>
        <w:t>Figure 5c:</w:t>
      </w:r>
      <w:r w:rsidRPr="00AE0818">
        <w:rPr>
          <w:bCs/>
          <w:lang w:val="en-GB"/>
        </w:rPr>
        <w:t xml:space="preserve"> Distribution of ESBL producing isolates in different age groups</w:t>
      </w:r>
    </w:p>
    <w:p w:rsidR="00C4694A" w:rsidRDefault="00C4694A" w:rsidP="00C4694A">
      <w:pPr>
        <w:tabs>
          <w:tab w:val="left" w:pos="1763"/>
        </w:tabs>
      </w:pPr>
      <w:r>
        <w:rPr>
          <w:noProof/>
        </w:rPr>
        <w:lastRenderedPageBreak/>
        <w:drawing>
          <wp:anchor distT="0" distB="0" distL="114300" distR="114300" simplePos="0" relativeHeight="251663360" behindDoc="1" locked="0" layoutInCell="1" allowOverlap="1">
            <wp:simplePos x="0" y="0"/>
            <wp:positionH relativeFrom="column">
              <wp:posOffset>84455</wp:posOffset>
            </wp:positionH>
            <wp:positionV relativeFrom="paragraph">
              <wp:posOffset>-292735</wp:posOffset>
            </wp:positionV>
            <wp:extent cx="5759450" cy="1938020"/>
            <wp:effectExtent l="19050" t="0" r="0" b="0"/>
            <wp:wrapNone/>
            <wp:docPr id="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cstate="print"/>
                    <a:srcRect/>
                    <a:stretch>
                      <a:fillRect/>
                    </a:stretch>
                  </pic:blipFill>
                  <pic:spPr bwMode="auto">
                    <a:xfrm>
                      <a:off x="0" y="0"/>
                      <a:ext cx="5759450" cy="1938020"/>
                    </a:xfrm>
                    <a:prstGeom prst="rect">
                      <a:avLst/>
                    </a:prstGeom>
                    <a:noFill/>
                    <a:ln w="9525">
                      <a:noFill/>
                      <a:miter lim="800000"/>
                      <a:headEnd/>
                      <a:tailEnd/>
                    </a:ln>
                  </pic:spPr>
                </pic:pic>
              </a:graphicData>
            </a:graphic>
          </wp:anchor>
        </w:drawing>
      </w:r>
    </w:p>
    <w:p w:rsidR="00C4694A" w:rsidRDefault="00C4694A" w:rsidP="00C4694A">
      <w:pPr>
        <w:tabs>
          <w:tab w:val="left" w:pos="1763"/>
        </w:tabs>
      </w:pPr>
    </w:p>
    <w:p w:rsidR="00C4694A" w:rsidRDefault="00C4694A" w:rsidP="00C4694A">
      <w:pPr>
        <w:tabs>
          <w:tab w:val="left" w:pos="1763"/>
        </w:tabs>
      </w:pPr>
    </w:p>
    <w:p w:rsidR="00C4694A" w:rsidRDefault="00C4694A" w:rsidP="00C4694A">
      <w:pPr>
        <w:tabs>
          <w:tab w:val="left" w:pos="1763"/>
        </w:tabs>
      </w:pPr>
    </w:p>
    <w:p w:rsidR="00C4694A" w:rsidRDefault="00C4694A" w:rsidP="00C4694A">
      <w:pPr>
        <w:tabs>
          <w:tab w:val="left" w:pos="1763"/>
        </w:tabs>
      </w:pPr>
    </w:p>
    <w:p w:rsidR="00C4694A" w:rsidRDefault="00C4694A" w:rsidP="00C4694A">
      <w:pPr>
        <w:tabs>
          <w:tab w:val="left" w:pos="1763"/>
        </w:tabs>
      </w:pPr>
    </w:p>
    <w:p w:rsidR="00C4694A" w:rsidRDefault="00C4694A" w:rsidP="00C4694A">
      <w:pPr>
        <w:tabs>
          <w:tab w:val="left" w:pos="1763"/>
        </w:tabs>
      </w:pPr>
    </w:p>
    <w:p w:rsidR="00C4694A" w:rsidRDefault="00C4694A" w:rsidP="00C4694A">
      <w:pPr>
        <w:tabs>
          <w:tab w:val="left" w:pos="1763"/>
        </w:tabs>
      </w:pPr>
    </w:p>
    <w:p w:rsidR="00C4694A" w:rsidRDefault="00C4694A" w:rsidP="00C4694A">
      <w:pPr>
        <w:tabs>
          <w:tab w:val="left" w:pos="1763"/>
        </w:tabs>
      </w:pPr>
    </w:p>
    <w:p w:rsidR="00C4694A" w:rsidRDefault="00C4694A" w:rsidP="00C4694A">
      <w:pPr>
        <w:tabs>
          <w:tab w:val="left" w:pos="1763"/>
        </w:tabs>
      </w:pPr>
    </w:p>
    <w:p w:rsidR="00C4694A" w:rsidRPr="00AE0818" w:rsidRDefault="00C4694A" w:rsidP="00C4694A">
      <w:pPr>
        <w:spacing w:line="360" w:lineRule="auto"/>
        <w:ind w:firstLine="720"/>
        <w:jc w:val="center"/>
        <w:rPr>
          <w:b/>
          <w:bCs/>
        </w:rPr>
      </w:pPr>
      <w:r w:rsidRPr="00AE0818">
        <w:rPr>
          <w:b/>
          <w:bCs/>
          <w:lang w:val="en-GB"/>
        </w:rPr>
        <w:t xml:space="preserve">Figure 6: </w:t>
      </w:r>
      <w:r w:rsidRPr="00AE0818">
        <w:rPr>
          <w:bCs/>
        </w:rPr>
        <w:t>Region wise distribution of MDR and ESBL producers</w:t>
      </w:r>
    </w:p>
    <w:p w:rsidR="00C4694A" w:rsidRDefault="00C4694A" w:rsidP="00C4694A">
      <w:pPr>
        <w:tabs>
          <w:tab w:val="left" w:pos="1763"/>
        </w:tabs>
      </w:pPr>
      <w:r w:rsidRPr="000E598B">
        <w:rPr>
          <w:noProof/>
        </w:rPr>
        <w:drawing>
          <wp:inline distT="0" distB="0" distL="0" distR="0">
            <wp:extent cx="5898642" cy="1982419"/>
            <wp:effectExtent l="19050" t="0" r="6858" b="0"/>
            <wp:docPr id="15" name="Chart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8"/>
                    <pic:cNvPicPr>
                      <a:picLocks noChangeArrowheads="1"/>
                    </pic:cNvPicPr>
                  </pic:nvPicPr>
                  <pic:blipFill>
                    <a:blip r:embed="rId22" cstate="print"/>
                    <a:srcRect b="-46"/>
                    <a:stretch>
                      <a:fillRect/>
                    </a:stretch>
                  </pic:blipFill>
                  <pic:spPr bwMode="auto">
                    <a:xfrm>
                      <a:off x="0" y="0"/>
                      <a:ext cx="5901145" cy="1983260"/>
                    </a:xfrm>
                    <a:prstGeom prst="rect">
                      <a:avLst/>
                    </a:prstGeom>
                    <a:noFill/>
                    <a:ln w="9525">
                      <a:noFill/>
                      <a:miter lim="800000"/>
                      <a:headEnd/>
                      <a:tailEnd/>
                    </a:ln>
                  </pic:spPr>
                </pic:pic>
              </a:graphicData>
            </a:graphic>
          </wp:inline>
        </w:drawing>
      </w:r>
    </w:p>
    <w:p w:rsidR="00C4694A" w:rsidRDefault="00C4694A" w:rsidP="00C4694A"/>
    <w:p w:rsidR="00C4694A" w:rsidRPr="00AE0818" w:rsidRDefault="00C4694A" w:rsidP="00C4694A">
      <w:pPr>
        <w:spacing w:line="360" w:lineRule="auto"/>
        <w:ind w:firstLine="720"/>
        <w:rPr>
          <w:b/>
          <w:bCs/>
        </w:rPr>
      </w:pPr>
      <w:r w:rsidRPr="00AE0818">
        <w:rPr>
          <w:b/>
          <w:bCs/>
        </w:rPr>
        <w:t>Figure 7:</w:t>
      </w:r>
      <w:r w:rsidRPr="00AE0818">
        <w:rPr>
          <w:bCs/>
        </w:rPr>
        <w:t xml:space="preserve"> Frequency of total and positive isolates in different hospital sites</w:t>
      </w:r>
    </w:p>
    <w:p w:rsidR="00C4694A" w:rsidRPr="000E598B" w:rsidRDefault="00C4694A" w:rsidP="00C4694A">
      <w:pPr>
        <w:tabs>
          <w:tab w:val="left" w:pos="3813"/>
        </w:tabs>
      </w:pPr>
    </w:p>
    <w:p w:rsidR="00C4694A" w:rsidRPr="008D68BB" w:rsidRDefault="00C4694A" w:rsidP="00532DD7">
      <w:pPr>
        <w:spacing w:line="360" w:lineRule="auto"/>
        <w:jc w:val="both"/>
      </w:pPr>
    </w:p>
    <w:p w:rsidR="00262213" w:rsidRPr="00DE5FA1" w:rsidRDefault="00262213" w:rsidP="007A0A64">
      <w:pPr>
        <w:spacing w:line="360" w:lineRule="auto"/>
        <w:jc w:val="both"/>
        <w:rPr>
          <w:rFonts w:ascii="Arial" w:hAnsi="Arial" w:cs="Arial"/>
          <w:b/>
        </w:rPr>
      </w:pPr>
    </w:p>
    <w:p w:rsidR="008D68BB" w:rsidRDefault="008D68BB" w:rsidP="007A0A64">
      <w:pPr>
        <w:spacing w:line="360" w:lineRule="auto"/>
        <w:jc w:val="both"/>
        <w:rPr>
          <w:rFonts w:ascii="Arial" w:hAnsi="Arial" w:cs="Arial"/>
          <w:b/>
        </w:rPr>
      </w:pPr>
    </w:p>
    <w:p w:rsidR="00C4694A" w:rsidRDefault="00C4694A" w:rsidP="007A0A64">
      <w:pPr>
        <w:spacing w:line="360" w:lineRule="auto"/>
        <w:jc w:val="both"/>
        <w:rPr>
          <w:rFonts w:ascii="Arial" w:hAnsi="Arial" w:cs="Arial"/>
          <w:b/>
        </w:rPr>
      </w:pPr>
    </w:p>
    <w:p w:rsidR="00C4694A" w:rsidRDefault="00C4694A" w:rsidP="007A0A64">
      <w:pPr>
        <w:spacing w:line="360" w:lineRule="auto"/>
        <w:jc w:val="both"/>
        <w:rPr>
          <w:rFonts w:ascii="Arial" w:hAnsi="Arial" w:cs="Arial"/>
          <w:b/>
        </w:rPr>
      </w:pPr>
    </w:p>
    <w:p w:rsidR="00C4694A" w:rsidRDefault="00C4694A" w:rsidP="007A0A64">
      <w:pPr>
        <w:spacing w:line="360" w:lineRule="auto"/>
        <w:jc w:val="both"/>
        <w:rPr>
          <w:rFonts w:ascii="Arial" w:hAnsi="Arial" w:cs="Arial"/>
          <w:b/>
        </w:rPr>
      </w:pPr>
    </w:p>
    <w:p w:rsidR="00C4694A" w:rsidRDefault="00C4694A" w:rsidP="007A0A64">
      <w:pPr>
        <w:spacing w:line="360" w:lineRule="auto"/>
        <w:jc w:val="both"/>
        <w:rPr>
          <w:rFonts w:ascii="Arial" w:hAnsi="Arial" w:cs="Arial"/>
          <w:b/>
        </w:rPr>
      </w:pPr>
    </w:p>
    <w:p w:rsidR="00C4694A" w:rsidRDefault="00C4694A" w:rsidP="007A0A64">
      <w:pPr>
        <w:spacing w:line="360" w:lineRule="auto"/>
        <w:jc w:val="both"/>
        <w:rPr>
          <w:rFonts w:ascii="Arial" w:hAnsi="Arial" w:cs="Arial"/>
          <w:b/>
        </w:rPr>
      </w:pPr>
    </w:p>
    <w:p w:rsidR="00C4694A" w:rsidRDefault="00C4694A" w:rsidP="007A0A64">
      <w:pPr>
        <w:spacing w:line="360" w:lineRule="auto"/>
        <w:jc w:val="both"/>
        <w:rPr>
          <w:rFonts w:ascii="Arial" w:hAnsi="Arial" w:cs="Arial"/>
          <w:b/>
        </w:rPr>
      </w:pPr>
    </w:p>
    <w:p w:rsidR="00C4694A" w:rsidRDefault="00C4694A" w:rsidP="007A0A64">
      <w:pPr>
        <w:spacing w:line="360" w:lineRule="auto"/>
        <w:jc w:val="both"/>
        <w:rPr>
          <w:rFonts w:ascii="Arial" w:hAnsi="Arial" w:cs="Arial"/>
          <w:b/>
        </w:rPr>
      </w:pPr>
    </w:p>
    <w:p w:rsidR="00C4694A" w:rsidRDefault="00C4694A" w:rsidP="007A0A64">
      <w:pPr>
        <w:spacing w:line="360" w:lineRule="auto"/>
        <w:jc w:val="both"/>
        <w:rPr>
          <w:rFonts w:ascii="Arial" w:hAnsi="Arial" w:cs="Arial"/>
          <w:b/>
        </w:rPr>
      </w:pPr>
    </w:p>
    <w:p w:rsidR="00C4694A" w:rsidRDefault="00C4694A" w:rsidP="007A0A64">
      <w:pPr>
        <w:spacing w:line="360" w:lineRule="auto"/>
        <w:jc w:val="both"/>
        <w:rPr>
          <w:rFonts w:ascii="Arial" w:hAnsi="Arial" w:cs="Arial"/>
          <w:b/>
        </w:rPr>
      </w:pPr>
    </w:p>
    <w:p w:rsidR="00C4694A" w:rsidRDefault="00C4694A" w:rsidP="007A0A64">
      <w:pPr>
        <w:spacing w:line="360" w:lineRule="auto"/>
        <w:jc w:val="both"/>
        <w:rPr>
          <w:rFonts w:ascii="Arial" w:hAnsi="Arial" w:cs="Arial"/>
          <w:b/>
        </w:rPr>
      </w:pPr>
    </w:p>
    <w:p w:rsidR="008D68BB" w:rsidRDefault="008D68BB" w:rsidP="007A0A64">
      <w:pPr>
        <w:spacing w:line="360" w:lineRule="auto"/>
        <w:jc w:val="both"/>
        <w:rPr>
          <w:rFonts w:ascii="Arial" w:hAnsi="Arial" w:cs="Arial"/>
          <w:b/>
        </w:rPr>
      </w:pPr>
    </w:p>
    <w:p w:rsidR="007A0A64" w:rsidRPr="008D68BB" w:rsidRDefault="002940F9" w:rsidP="007A0A64">
      <w:pPr>
        <w:spacing w:line="360" w:lineRule="auto"/>
        <w:jc w:val="both"/>
        <w:rPr>
          <w:b/>
        </w:rPr>
      </w:pPr>
      <w:r w:rsidRPr="008D68BB">
        <w:rPr>
          <w:b/>
        </w:rPr>
        <w:lastRenderedPageBreak/>
        <w:t>Discussion</w:t>
      </w:r>
    </w:p>
    <w:p w:rsidR="002940F9" w:rsidRPr="008D68BB" w:rsidRDefault="002940F9" w:rsidP="007A0A64">
      <w:pPr>
        <w:spacing w:line="360" w:lineRule="auto"/>
        <w:jc w:val="both"/>
        <w:rPr>
          <w:lang w:val="en-GB"/>
        </w:rPr>
      </w:pPr>
      <w:r w:rsidRPr="008D68BB">
        <w:rPr>
          <w:rFonts w:eastAsia="Calibri"/>
        </w:rPr>
        <w:t>The emergence and spread of resistance in Enterobacteriaceae are complicating the treatment of serious nosocomial infections and threatening to create species resistant to all currently available agents. Emerging resistance in Enterobacteriaceae is a significant problem that requires immediate attention. Resistance related to production of extended spectrum β lactamases (ESBLs) is a particular problem in the handling of Enterobacteriaceae infections</w:t>
      </w:r>
      <w:r w:rsidRPr="008D68BB">
        <w:t xml:space="preserve"> (P</w:t>
      </w:r>
      <w:proofErr w:type="spellStart"/>
      <w:r w:rsidRPr="008D68BB">
        <w:rPr>
          <w:lang w:val="en-AU"/>
        </w:rPr>
        <w:t>aterson</w:t>
      </w:r>
      <w:proofErr w:type="spellEnd"/>
      <w:r w:rsidRPr="008D68BB">
        <w:rPr>
          <w:lang w:val="en-AU"/>
        </w:rPr>
        <w:t xml:space="preserve"> </w:t>
      </w:r>
      <w:r w:rsidRPr="008D68BB">
        <w:rPr>
          <w:i/>
          <w:lang w:val="en-AU"/>
        </w:rPr>
        <w:t>et al</w:t>
      </w:r>
      <w:r w:rsidRPr="008D68BB">
        <w:rPr>
          <w:lang w:val="en-AU"/>
        </w:rPr>
        <w:t>.,</w:t>
      </w:r>
      <w:r w:rsidRPr="008D68BB">
        <w:t xml:space="preserve"> 200</w:t>
      </w:r>
      <w:r w:rsidR="00AF26A5" w:rsidRPr="008D68BB">
        <w:t>5</w:t>
      </w:r>
      <w:r w:rsidRPr="008D68BB">
        <w:t xml:space="preserve">). </w:t>
      </w:r>
      <w:r w:rsidRPr="008D68BB">
        <w:rPr>
          <w:lang w:val="en-GB"/>
        </w:rPr>
        <w:t xml:space="preserve">MDR in many Nosocomial pathogens is on the rise, rendering many antimicrobial agents ineffective. Resistance to antimicrobial agents is an increasing public health threat (Cosgrove and Carmeli, 2003). </w:t>
      </w:r>
    </w:p>
    <w:p w:rsidR="00262213" w:rsidRPr="008D68BB" w:rsidRDefault="00262213" w:rsidP="007A0A64">
      <w:pPr>
        <w:spacing w:line="360" w:lineRule="auto"/>
        <w:jc w:val="both"/>
        <w:rPr>
          <w:lang w:val="en-GB"/>
        </w:rPr>
      </w:pPr>
    </w:p>
    <w:p w:rsidR="002940F9" w:rsidRPr="008D68BB" w:rsidRDefault="002940F9" w:rsidP="002940F9">
      <w:pPr>
        <w:spacing w:line="360" w:lineRule="auto"/>
        <w:jc w:val="both"/>
        <w:rPr>
          <w:lang w:val="en-GB"/>
        </w:rPr>
      </w:pPr>
      <w:r w:rsidRPr="008D68BB">
        <w:rPr>
          <w:lang w:val="en-GB"/>
        </w:rPr>
        <w:t xml:space="preserve">The present study was conducted to determine the frequency of MDR and ESBL producing isolates from clinical isolates from PIMS Islamabad. This hospital was selected because it has 1000 beds and catchment areas include Khyber Pakhtunkhwa, Punjab, Azad Jammu and Kashmir, Sindh and </w:t>
      </w:r>
      <w:proofErr w:type="spellStart"/>
      <w:r w:rsidRPr="008D68BB">
        <w:rPr>
          <w:lang w:val="en-GB"/>
        </w:rPr>
        <w:t>Balochistan</w:t>
      </w:r>
      <w:proofErr w:type="spellEnd"/>
      <w:r w:rsidRPr="008D68BB">
        <w:rPr>
          <w:lang w:val="en-GB"/>
        </w:rPr>
        <w:t>. This study was very important to determine the resistance mechanisms by which the MDR bacterial blood culture isolates have been prevalent in the clinical setup.</w:t>
      </w:r>
    </w:p>
    <w:p w:rsidR="00262213" w:rsidRPr="008D68BB" w:rsidRDefault="00262213" w:rsidP="002940F9">
      <w:pPr>
        <w:spacing w:line="360" w:lineRule="auto"/>
        <w:jc w:val="both"/>
        <w:rPr>
          <w:lang w:val="en-GB"/>
        </w:rPr>
      </w:pPr>
    </w:p>
    <w:p w:rsidR="0055661A" w:rsidRPr="008D68BB" w:rsidRDefault="0055661A" w:rsidP="0055661A">
      <w:pPr>
        <w:spacing w:line="360" w:lineRule="auto"/>
        <w:jc w:val="both"/>
        <w:rPr>
          <w:lang w:val="en-GB"/>
        </w:rPr>
      </w:pPr>
      <w:r w:rsidRPr="008D68BB">
        <w:rPr>
          <w:lang w:val="en-GB"/>
        </w:rPr>
        <w:t xml:space="preserve">In the present study blood culture positivity was seen in 152 (14.39%) cases whereas </w:t>
      </w:r>
      <w:proofErr w:type="spellStart"/>
      <w:r w:rsidRPr="008D68BB">
        <w:rPr>
          <w:lang w:val="en-GB"/>
        </w:rPr>
        <w:t>Khanal</w:t>
      </w:r>
      <w:proofErr w:type="spellEnd"/>
      <w:r w:rsidRPr="008D68BB">
        <w:rPr>
          <w:lang w:val="en-GB"/>
        </w:rPr>
        <w:t xml:space="preserve"> </w:t>
      </w:r>
      <w:r w:rsidRPr="008D68BB">
        <w:rPr>
          <w:i/>
          <w:lang w:val="en-GB"/>
        </w:rPr>
        <w:t>et al</w:t>
      </w:r>
      <w:r w:rsidRPr="008D68BB">
        <w:rPr>
          <w:lang w:val="en-GB"/>
        </w:rPr>
        <w:t xml:space="preserve">., 2002; Sharma </w:t>
      </w:r>
      <w:r w:rsidRPr="008D68BB">
        <w:rPr>
          <w:i/>
          <w:lang w:val="en-GB"/>
        </w:rPr>
        <w:t>et al</w:t>
      </w:r>
      <w:r w:rsidRPr="008D68BB">
        <w:rPr>
          <w:lang w:val="en-GB"/>
        </w:rPr>
        <w:t xml:space="preserve">., 2002) have reported 44%, 33.9% and 16.4% respectively. In  India, variation might be due to the fact that most of the patients are given the antibiotics before they come to the hospital and other reason is that in most of the cases self medications is very important as the medicines are available at the counter. In concurrent study the incidence of gram positive organisms was (25%) while (75%) isolates were gram negative bacilli. It is in accordance with the study of Sharma </w:t>
      </w:r>
      <w:r w:rsidRPr="008D68BB">
        <w:rPr>
          <w:i/>
          <w:lang w:val="en-GB"/>
        </w:rPr>
        <w:t>et al</w:t>
      </w:r>
      <w:r w:rsidRPr="008D68BB">
        <w:rPr>
          <w:lang w:val="en-GB"/>
        </w:rPr>
        <w:t xml:space="preserve">., (2002) and </w:t>
      </w:r>
      <w:proofErr w:type="spellStart"/>
      <w:r w:rsidRPr="008D68BB">
        <w:rPr>
          <w:lang w:val="en-GB"/>
        </w:rPr>
        <w:t>Khanal</w:t>
      </w:r>
      <w:proofErr w:type="spellEnd"/>
      <w:r w:rsidRPr="008D68BB">
        <w:rPr>
          <w:lang w:val="en-GB"/>
        </w:rPr>
        <w:t xml:space="preserve"> </w:t>
      </w:r>
      <w:r w:rsidRPr="008D68BB">
        <w:rPr>
          <w:i/>
          <w:lang w:val="en-GB"/>
        </w:rPr>
        <w:t>et al</w:t>
      </w:r>
      <w:r w:rsidRPr="008D68BB">
        <w:rPr>
          <w:lang w:val="en-GB"/>
        </w:rPr>
        <w:t xml:space="preserve">., (2002) have reported incidence of </w:t>
      </w:r>
      <w:r w:rsidRPr="008D68BB">
        <w:rPr>
          <w:i/>
          <w:lang w:val="en-GB"/>
        </w:rPr>
        <w:t>streptococcus</w:t>
      </w:r>
      <w:r w:rsidRPr="008D68BB">
        <w:rPr>
          <w:lang w:val="en-GB"/>
        </w:rPr>
        <w:t xml:space="preserve"> and </w:t>
      </w:r>
      <w:r w:rsidRPr="008D68BB">
        <w:rPr>
          <w:i/>
          <w:lang w:val="en-GB"/>
        </w:rPr>
        <w:t>staphylococcus</w:t>
      </w:r>
      <w:r w:rsidRPr="008D68BB">
        <w:rPr>
          <w:lang w:val="en-GB"/>
        </w:rPr>
        <w:t xml:space="preserve"> to be 25% and gram negative </w:t>
      </w:r>
      <w:r w:rsidRPr="008D68BB">
        <w:rPr>
          <w:i/>
          <w:lang w:val="en-GB"/>
        </w:rPr>
        <w:t>bacilli</w:t>
      </w:r>
      <w:r w:rsidRPr="008D68BB">
        <w:rPr>
          <w:lang w:val="en-GB"/>
        </w:rPr>
        <w:t xml:space="preserve"> 15%. But in most of the studies gram negative organisms have taken over the gram positive organisms especially in the hospital settings (</w:t>
      </w:r>
      <w:proofErr w:type="spellStart"/>
      <w:r w:rsidRPr="008D68BB">
        <w:rPr>
          <w:lang w:val="en-GB"/>
        </w:rPr>
        <w:t>Chugh</w:t>
      </w:r>
      <w:proofErr w:type="spellEnd"/>
      <w:r w:rsidRPr="008D68BB">
        <w:rPr>
          <w:lang w:val="en-GB"/>
        </w:rPr>
        <w:t xml:space="preserve"> </w:t>
      </w:r>
      <w:r w:rsidRPr="008D68BB">
        <w:rPr>
          <w:i/>
          <w:lang w:val="en-GB"/>
        </w:rPr>
        <w:t>et al</w:t>
      </w:r>
      <w:r w:rsidRPr="008D68BB">
        <w:rPr>
          <w:lang w:val="en-GB"/>
        </w:rPr>
        <w:t>., 1988).</w:t>
      </w:r>
    </w:p>
    <w:p w:rsidR="00262213" w:rsidRPr="008D68BB" w:rsidRDefault="00262213" w:rsidP="0055661A">
      <w:pPr>
        <w:spacing w:line="360" w:lineRule="auto"/>
        <w:jc w:val="both"/>
        <w:rPr>
          <w:lang w:val="en-GB"/>
        </w:rPr>
      </w:pPr>
    </w:p>
    <w:p w:rsidR="002940F9" w:rsidRPr="008D68BB" w:rsidRDefault="0055661A" w:rsidP="007A0A64">
      <w:pPr>
        <w:spacing w:line="360" w:lineRule="auto"/>
        <w:jc w:val="both"/>
        <w:rPr>
          <w:lang w:val="en-GB"/>
        </w:rPr>
      </w:pPr>
      <w:r w:rsidRPr="008D68BB">
        <w:rPr>
          <w:lang w:val="en-GB"/>
        </w:rPr>
        <w:t xml:space="preserve">Most of the gram negative </w:t>
      </w:r>
      <w:r w:rsidRPr="008D68BB">
        <w:rPr>
          <w:i/>
          <w:lang w:val="en-GB"/>
        </w:rPr>
        <w:t>bacilli</w:t>
      </w:r>
      <w:r w:rsidRPr="008D68BB">
        <w:rPr>
          <w:lang w:val="en-GB"/>
        </w:rPr>
        <w:t xml:space="preserve"> (50.87%) were MDR. Majority of gram negative isolates as MDR (Sharma </w:t>
      </w:r>
      <w:r w:rsidRPr="008D68BB">
        <w:rPr>
          <w:i/>
          <w:lang w:val="en-GB"/>
        </w:rPr>
        <w:t>et al</w:t>
      </w:r>
      <w:r w:rsidRPr="008D68BB">
        <w:rPr>
          <w:lang w:val="en-GB"/>
        </w:rPr>
        <w:t xml:space="preserve">., 2002). Maximum resistance was seen against Amoxicillin (100%), </w:t>
      </w:r>
      <w:r w:rsidRPr="008D68BB">
        <w:rPr>
          <w:lang w:val="en-GB"/>
        </w:rPr>
        <w:lastRenderedPageBreak/>
        <w:t xml:space="preserve">Nalidixic acid (92%), ciprofloxacin (100%), Amoxicillin + clavulanic acid (100%), co trimoxazole (100%), </w:t>
      </w:r>
      <w:proofErr w:type="spellStart"/>
      <w:r w:rsidRPr="008D68BB">
        <w:rPr>
          <w:lang w:val="en-GB"/>
        </w:rPr>
        <w:t>Cephems</w:t>
      </w:r>
      <w:proofErr w:type="spellEnd"/>
      <w:r w:rsidRPr="008D68BB">
        <w:rPr>
          <w:lang w:val="en-GB"/>
        </w:rPr>
        <w:t xml:space="preserve"> (100%), and </w:t>
      </w:r>
      <w:proofErr w:type="spellStart"/>
      <w:r w:rsidRPr="008D68BB">
        <w:rPr>
          <w:lang w:val="en-GB"/>
        </w:rPr>
        <w:t>cefperazone</w:t>
      </w:r>
      <w:proofErr w:type="spellEnd"/>
      <w:r w:rsidRPr="008D68BB">
        <w:rPr>
          <w:lang w:val="en-GB"/>
        </w:rPr>
        <w:t xml:space="preserve"> (71%).</w:t>
      </w:r>
    </w:p>
    <w:p w:rsidR="00262213" w:rsidRPr="008D68BB" w:rsidRDefault="00262213" w:rsidP="007A0A64">
      <w:pPr>
        <w:spacing w:line="360" w:lineRule="auto"/>
        <w:jc w:val="both"/>
        <w:rPr>
          <w:lang w:val="en-GB"/>
        </w:rPr>
      </w:pPr>
    </w:p>
    <w:p w:rsidR="0055661A" w:rsidRPr="008D68BB" w:rsidRDefault="0055661A" w:rsidP="0055661A">
      <w:pPr>
        <w:autoSpaceDE w:val="0"/>
        <w:autoSpaceDN w:val="0"/>
        <w:adjustRightInd w:val="0"/>
        <w:spacing w:line="360" w:lineRule="auto"/>
        <w:jc w:val="both"/>
        <w:rPr>
          <w:bCs/>
        </w:rPr>
      </w:pPr>
      <w:r w:rsidRPr="008D68BB">
        <w:rPr>
          <w:rFonts w:eastAsia="Calibri"/>
        </w:rPr>
        <w:t xml:space="preserve">High antibiotic resistance and ESBLs rates among </w:t>
      </w:r>
      <w:r w:rsidRPr="008D68BB">
        <w:rPr>
          <w:rFonts w:eastAsia="Calibri"/>
          <w:i/>
          <w:iCs/>
        </w:rPr>
        <w:t xml:space="preserve">K. pneumoniae and E.coli </w:t>
      </w:r>
      <w:r w:rsidRPr="008D68BB">
        <w:rPr>
          <w:rFonts w:eastAsia="Calibri"/>
        </w:rPr>
        <w:t>towards commonly used antibiotics are the major reasons for prolonged infections, increased hospitalization, increased cost of therapy and enhanced morbidity mortality rates. Special care must be taken regarding treatment of infections especially in developing countries like Pakistan. Moreover physician must change their prescription priorities towards alternative treatments in management of enteric infections.</w:t>
      </w:r>
    </w:p>
    <w:p w:rsidR="00262213" w:rsidRPr="008D68BB" w:rsidRDefault="00262213" w:rsidP="007A0A64">
      <w:pPr>
        <w:spacing w:line="360" w:lineRule="auto"/>
        <w:jc w:val="both"/>
        <w:rPr>
          <w:b/>
        </w:rPr>
      </w:pPr>
    </w:p>
    <w:p w:rsidR="0055661A" w:rsidRPr="008D68BB" w:rsidRDefault="0055661A" w:rsidP="007A0A64">
      <w:pPr>
        <w:spacing w:line="360" w:lineRule="auto"/>
        <w:jc w:val="both"/>
        <w:rPr>
          <w:b/>
        </w:rPr>
      </w:pPr>
      <w:r w:rsidRPr="008D68BB">
        <w:rPr>
          <w:b/>
        </w:rPr>
        <w:t>Conclusion</w:t>
      </w:r>
    </w:p>
    <w:p w:rsidR="0055661A" w:rsidRPr="008D68BB" w:rsidRDefault="0055661A" w:rsidP="007A0A64">
      <w:pPr>
        <w:spacing w:line="360" w:lineRule="auto"/>
        <w:jc w:val="both"/>
        <w:rPr>
          <w:lang w:val="en-GB"/>
        </w:rPr>
      </w:pPr>
      <w:r w:rsidRPr="008D68BB">
        <w:rPr>
          <w:lang w:val="en-GB"/>
        </w:rPr>
        <w:t>So it is concluded that Septicaemia is an important cause of Morbidity and Mortality .The causative agents are acquired in Hospital. The perspective study conducted showed both gram positive and gram negative bacteria were responsible for Septicaemia. Most of the strains were MDR.</w:t>
      </w:r>
    </w:p>
    <w:p w:rsidR="00262213" w:rsidRPr="008D68BB" w:rsidRDefault="00262213" w:rsidP="0055661A">
      <w:pPr>
        <w:autoSpaceDE w:val="0"/>
        <w:autoSpaceDN w:val="0"/>
        <w:adjustRightInd w:val="0"/>
        <w:spacing w:line="360" w:lineRule="auto"/>
        <w:jc w:val="both"/>
        <w:rPr>
          <w:b/>
          <w:bCs/>
        </w:rPr>
      </w:pPr>
    </w:p>
    <w:p w:rsidR="0055661A" w:rsidRPr="008D68BB" w:rsidRDefault="0055661A" w:rsidP="0055661A">
      <w:pPr>
        <w:autoSpaceDE w:val="0"/>
        <w:autoSpaceDN w:val="0"/>
        <w:adjustRightInd w:val="0"/>
        <w:spacing w:line="360" w:lineRule="auto"/>
        <w:jc w:val="both"/>
        <w:rPr>
          <w:b/>
          <w:bCs/>
        </w:rPr>
      </w:pPr>
      <w:r w:rsidRPr="008D68BB">
        <w:rPr>
          <w:b/>
          <w:bCs/>
        </w:rPr>
        <w:t>Acknowledgements</w:t>
      </w:r>
    </w:p>
    <w:p w:rsidR="0055661A" w:rsidRPr="008D68BB" w:rsidRDefault="0055661A" w:rsidP="0055661A">
      <w:pPr>
        <w:autoSpaceDE w:val="0"/>
        <w:autoSpaceDN w:val="0"/>
        <w:adjustRightInd w:val="0"/>
        <w:spacing w:line="360" w:lineRule="auto"/>
        <w:jc w:val="both"/>
      </w:pPr>
      <w:r w:rsidRPr="008D68BB">
        <w:t>We are grateful to the Department of Microbiology Hazara University, Mansehra and PIMS (Pakistan Institute</w:t>
      </w:r>
      <w:r w:rsidR="00B6421C" w:rsidRPr="008D68BB">
        <w:t xml:space="preserve"> of Medical Science) Islamabad for approving and funding to complete this research work.</w:t>
      </w:r>
    </w:p>
    <w:p w:rsidR="003C19D8" w:rsidRPr="008D68BB" w:rsidRDefault="003C19D8" w:rsidP="0055661A">
      <w:pPr>
        <w:autoSpaceDE w:val="0"/>
        <w:autoSpaceDN w:val="0"/>
        <w:adjustRightInd w:val="0"/>
        <w:spacing w:line="360" w:lineRule="auto"/>
        <w:jc w:val="both"/>
        <w:rPr>
          <w:b/>
          <w:bCs/>
        </w:rPr>
      </w:pPr>
    </w:p>
    <w:p w:rsidR="0055661A" w:rsidRPr="008D68BB" w:rsidRDefault="0055661A" w:rsidP="0055661A">
      <w:pPr>
        <w:autoSpaceDE w:val="0"/>
        <w:autoSpaceDN w:val="0"/>
        <w:adjustRightInd w:val="0"/>
        <w:spacing w:line="360" w:lineRule="auto"/>
        <w:jc w:val="both"/>
        <w:rPr>
          <w:b/>
          <w:bCs/>
        </w:rPr>
      </w:pPr>
      <w:r w:rsidRPr="008D68BB">
        <w:rPr>
          <w:b/>
          <w:bCs/>
        </w:rPr>
        <w:t>Transparency declarations</w:t>
      </w:r>
    </w:p>
    <w:p w:rsidR="0055661A" w:rsidRPr="008D68BB" w:rsidRDefault="0055661A" w:rsidP="007A0A64">
      <w:pPr>
        <w:spacing w:line="360" w:lineRule="auto"/>
        <w:jc w:val="both"/>
      </w:pPr>
      <w:r w:rsidRPr="008D68BB">
        <w:t>The authors do not have any competing interests</w:t>
      </w:r>
    </w:p>
    <w:p w:rsidR="003C19D8" w:rsidRPr="00DE5FA1" w:rsidRDefault="003C19D8" w:rsidP="007A0A64">
      <w:pPr>
        <w:spacing w:line="360" w:lineRule="auto"/>
        <w:jc w:val="both"/>
        <w:rPr>
          <w:rFonts w:ascii="Arial" w:hAnsi="Arial" w:cs="Arial"/>
          <w:b/>
        </w:rPr>
      </w:pPr>
    </w:p>
    <w:p w:rsidR="008D68BB" w:rsidRDefault="008D68BB" w:rsidP="007A0A64">
      <w:pPr>
        <w:spacing w:line="360" w:lineRule="auto"/>
        <w:jc w:val="both"/>
        <w:rPr>
          <w:rFonts w:ascii="Arial" w:hAnsi="Arial" w:cs="Arial"/>
          <w:b/>
        </w:rPr>
      </w:pPr>
    </w:p>
    <w:p w:rsidR="008D68BB" w:rsidRDefault="008D68BB" w:rsidP="007A0A64">
      <w:pPr>
        <w:spacing w:line="360" w:lineRule="auto"/>
        <w:jc w:val="both"/>
        <w:rPr>
          <w:rFonts w:ascii="Arial" w:hAnsi="Arial" w:cs="Arial"/>
          <w:b/>
        </w:rPr>
      </w:pPr>
    </w:p>
    <w:p w:rsidR="008D68BB" w:rsidRDefault="008D68BB" w:rsidP="007A0A64">
      <w:pPr>
        <w:spacing w:line="360" w:lineRule="auto"/>
        <w:jc w:val="both"/>
        <w:rPr>
          <w:rFonts w:ascii="Arial" w:hAnsi="Arial" w:cs="Arial"/>
          <w:b/>
        </w:rPr>
      </w:pPr>
    </w:p>
    <w:p w:rsidR="008D68BB" w:rsidRDefault="008D68BB" w:rsidP="007A0A64">
      <w:pPr>
        <w:spacing w:line="360" w:lineRule="auto"/>
        <w:jc w:val="both"/>
        <w:rPr>
          <w:rFonts w:ascii="Arial" w:hAnsi="Arial" w:cs="Arial"/>
          <w:b/>
        </w:rPr>
      </w:pPr>
    </w:p>
    <w:p w:rsidR="008D68BB" w:rsidRDefault="008D68BB" w:rsidP="007A0A64">
      <w:pPr>
        <w:spacing w:line="360" w:lineRule="auto"/>
        <w:jc w:val="both"/>
        <w:rPr>
          <w:rFonts w:ascii="Arial" w:hAnsi="Arial" w:cs="Arial"/>
          <w:b/>
        </w:rPr>
      </w:pPr>
    </w:p>
    <w:p w:rsidR="008D68BB" w:rsidRDefault="008D68BB" w:rsidP="007A0A64">
      <w:pPr>
        <w:spacing w:line="360" w:lineRule="auto"/>
        <w:jc w:val="both"/>
        <w:rPr>
          <w:rFonts w:ascii="Arial" w:hAnsi="Arial" w:cs="Arial"/>
          <w:b/>
        </w:rPr>
      </w:pPr>
    </w:p>
    <w:p w:rsidR="008D68BB" w:rsidRDefault="008D68BB" w:rsidP="007A0A64">
      <w:pPr>
        <w:spacing w:line="360" w:lineRule="auto"/>
        <w:jc w:val="both"/>
        <w:rPr>
          <w:rFonts w:ascii="Arial" w:hAnsi="Arial" w:cs="Arial"/>
          <w:b/>
        </w:rPr>
      </w:pPr>
    </w:p>
    <w:p w:rsidR="00532DD7" w:rsidRPr="008D68BB" w:rsidRDefault="0055661A" w:rsidP="007A0A64">
      <w:pPr>
        <w:spacing w:line="360" w:lineRule="auto"/>
        <w:jc w:val="both"/>
        <w:rPr>
          <w:b/>
        </w:rPr>
      </w:pPr>
      <w:r w:rsidRPr="008D68BB">
        <w:rPr>
          <w:b/>
        </w:rPr>
        <w:lastRenderedPageBreak/>
        <w:t>References</w:t>
      </w:r>
    </w:p>
    <w:p w:rsidR="00AF26A5" w:rsidRPr="008D68BB" w:rsidRDefault="00B01D2E" w:rsidP="00B01D2E">
      <w:pPr>
        <w:autoSpaceDE w:val="0"/>
        <w:autoSpaceDN w:val="0"/>
        <w:adjustRightInd w:val="0"/>
        <w:spacing w:after="240" w:line="360" w:lineRule="auto"/>
        <w:jc w:val="both"/>
      </w:pPr>
      <w:r w:rsidRPr="008D68BB">
        <w:t>Karlowsky JA, Jones M</w:t>
      </w:r>
      <w:r w:rsidR="008D68BB">
        <w:t>E, Thornsberry C, Friedland IR and</w:t>
      </w:r>
      <w:r w:rsidR="00AF26A5" w:rsidRPr="008D68BB">
        <w:t xml:space="preserve"> Sahm DF</w:t>
      </w:r>
      <w:r w:rsidR="008D68BB">
        <w:t xml:space="preserve"> (</w:t>
      </w:r>
      <w:r w:rsidR="008D68BB" w:rsidRPr="008D68BB">
        <w:t>2003</w:t>
      </w:r>
      <w:r w:rsidR="008D68BB">
        <w:t>)</w:t>
      </w:r>
      <w:r w:rsidR="00AF26A5" w:rsidRPr="008D68BB">
        <w:t>. Trends in antimicrobial susceptibilities among Enterobacteriaceae isolated from hospitalized patients in the United States from 1998 to 2001. Antimicrobial Agents Chemotherapy</w:t>
      </w:r>
      <w:r w:rsidR="008D68BB">
        <w:t>.</w:t>
      </w:r>
      <w:r w:rsidRPr="008D68BB">
        <w:t xml:space="preserve"> </w:t>
      </w:r>
      <w:r w:rsidR="00AF26A5" w:rsidRPr="008D68BB">
        <w:rPr>
          <w:b/>
        </w:rPr>
        <w:t>47</w:t>
      </w:r>
      <w:r w:rsidR="00AF26A5" w:rsidRPr="008D68BB">
        <w:t>: 1672-1680.</w:t>
      </w:r>
    </w:p>
    <w:p w:rsidR="00AF26A5" w:rsidRPr="008D68BB" w:rsidRDefault="00AF26A5" w:rsidP="00B01D2E">
      <w:pPr>
        <w:autoSpaceDE w:val="0"/>
        <w:autoSpaceDN w:val="0"/>
        <w:adjustRightInd w:val="0"/>
        <w:spacing w:after="240" w:line="360" w:lineRule="auto"/>
        <w:jc w:val="both"/>
        <w:rPr>
          <w:rStyle w:val="Hyperlink"/>
        </w:rPr>
      </w:pPr>
      <w:r w:rsidRPr="008D68BB">
        <w:t xml:space="preserve">Quale JM, Landman D, Bradford PA, </w:t>
      </w:r>
      <w:proofErr w:type="spellStart"/>
      <w:r w:rsidRPr="008D68BB">
        <w:t>Visalli</w:t>
      </w:r>
      <w:proofErr w:type="spellEnd"/>
      <w:r w:rsidRPr="008D68BB">
        <w:t xml:space="preserve"> M, Ravishankar J,</w:t>
      </w:r>
      <w:r w:rsidR="008D68BB">
        <w:t xml:space="preserve"> Flores C, </w:t>
      </w:r>
      <w:proofErr w:type="spellStart"/>
      <w:r w:rsidR="008D68BB">
        <w:t>Mayorga</w:t>
      </w:r>
      <w:proofErr w:type="spellEnd"/>
      <w:r w:rsidR="008D68BB">
        <w:t xml:space="preserve"> D, </w:t>
      </w:r>
      <w:proofErr w:type="spellStart"/>
      <w:r w:rsidR="008D68BB">
        <w:t>Vangala</w:t>
      </w:r>
      <w:proofErr w:type="spellEnd"/>
      <w:r w:rsidR="008D68BB">
        <w:t xml:space="preserve"> K and</w:t>
      </w:r>
      <w:r w:rsidRPr="008D68BB">
        <w:t xml:space="preserve"> Adedeji A</w:t>
      </w:r>
      <w:r w:rsidR="008D68BB">
        <w:t xml:space="preserve"> (</w:t>
      </w:r>
      <w:r w:rsidR="008D68BB" w:rsidRPr="008D68BB">
        <w:t>2002</w:t>
      </w:r>
      <w:r w:rsidR="008D68BB">
        <w:t>)</w:t>
      </w:r>
      <w:r w:rsidRPr="008D68BB">
        <w:rPr>
          <w:b/>
        </w:rPr>
        <w:t xml:space="preserve">. </w:t>
      </w:r>
      <w:r w:rsidRPr="008D68BB">
        <w:t xml:space="preserve">Molecular epidemiology of a citywide outbreak of Extended spectrum β lactamase producing Klebsiella pneumoniae infection. </w:t>
      </w:r>
      <w:proofErr w:type="gramStart"/>
      <w:r w:rsidRPr="008D68BB">
        <w:t>Clinical Infectious Disease</w:t>
      </w:r>
      <w:r w:rsidR="008D68BB">
        <w:t>.</w:t>
      </w:r>
      <w:proofErr w:type="gramEnd"/>
      <w:r w:rsidR="00B01D2E" w:rsidRPr="008D68BB">
        <w:t xml:space="preserve"> </w:t>
      </w:r>
      <w:r w:rsidRPr="008D68BB">
        <w:rPr>
          <w:b/>
        </w:rPr>
        <w:t>35</w:t>
      </w:r>
      <w:r w:rsidRPr="008D68BB">
        <w:t xml:space="preserve"> (7): 834-841.</w:t>
      </w:r>
    </w:p>
    <w:p w:rsidR="00AF26A5" w:rsidRPr="008D68BB" w:rsidRDefault="00AF26A5" w:rsidP="00B01D2E">
      <w:pPr>
        <w:autoSpaceDE w:val="0"/>
        <w:autoSpaceDN w:val="0"/>
        <w:adjustRightInd w:val="0"/>
        <w:spacing w:after="240" w:line="360" w:lineRule="auto"/>
        <w:jc w:val="both"/>
      </w:pPr>
      <w:proofErr w:type="gramStart"/>
      <w:r w:rsidRPr="008D68BB">
        <w:t>Fritsch TR, Str</w:t>
      </w:r>
      <w:r w:rsidR="008D68BB">
        <w:t>abala PA, Sader HS, Dowzicky MJ and</w:t>
      </w:r>
      <w:r w:rsidRPr="008D68BB">
        <w:t xml:space="preserve"> Jones RN</w:t>
      </w:r>
      <w:r w:rsidR="008D68BB">
        <w:t xml:space="preserve"> (</w:t>
      </w:r>
      <w:r w:rsidR="008D68BB" w:rsidRPr="008D68BB">
        <w:t>2005</w:t>
      </w:r>
      <w:r w:rsidR="008D68BB">
        <w:t>)</w:t>
      </w:r>
      <w:r w:rsidRPr="008D68BB">
        <w:t>.</w:t>
      </w:r>
      <w:proofErr w:type="gramEnd"/>
      <w:r w:rsidRPr="008D68BB">
        <w:t xml:space="preserve"> Activity of tigecycline tested against a global collection of Enterobacteriaceae, including tetracycline Resistant isolates. </w:t>
      </w:r>
      <w:proofErr w:type="gramStart"/>
      <w:r w:rsidRPr="008D68BB">
        <w:t>Diagnostic Microbiology Infectious Disease Journal</w:t>
      </w:r>
      <w:r w:rsidR="008D68BB">
        <w:t>.</w:t>
      </w:r>
      <w:proofErr w:type="gramEnd"/>
      <w:r w:rsidR="00B01D2E" w:rsidRPr="008D68BB">
        <w:t xml:space="preserve"> </w:t>
      </w:r>
      <w:r w:rsidRPr="008D68BB">
        <w:rPr>
          <w:b/>
        </w:rPr>
        <w:t>52:</w:t>
      </w:r>
      <w:r w:rsidR="00B01D2E" w:rsidRPr="008D68BB">
        <w:t xml:space="preserve"> 209-213.</w:t>
      </w:r>
    </w:p>
    <w:p w:rsidR="00AF26A5" w:rsidRPr="008D68BB" w:rsidRDefault="00AF26A5" w:rsidP="00B01D2E">
      <w:pPr>
        <w:autoSpaceDE w:val="0"/>
        <w:autoSpaceDN w:val="0"/>
        <w:adjustRightInd w:val="0"/>
        <w:spacing w:after="240" w:line="360" w:lineRule="auto"/>
        <w:jc w:val="both"/>
        <w:rPr>
          <w:rStyle w:val="Hyperlink"/>
        </w:rPr>
      </w:pPr>
      <w:proofErr w:type="gramStart"/>
      <w:r w:rsidRPr="008D68BB">
        <w:t>P</w:t>
      </w:r>
      <w:r w:rsidR="008D68BB">
        <w:t>aterson DL, Rossi F and</w:t>
      </w:r>
      <w:r w:rsidRPr="008D68BB">
        <w:t xml:space="preserve"> Baquero F</w:t>
      </w:r>
      <w:r w:rsidR="008D68BB">
        <w:t xml:space="preserve"> (</w:t>
      </w:r>
      <w:r w:rsidR="008D68BB" w:rsidRPr="008D68BB">
        <w:t>2005</w:t>
      </w:r>
      <w:r w:rsidR="008D68BB">
        <w:t>)</w:t>
      </w:r>
      <w:r w:rsidRPr="008D68BB">
        <w:t>.</w:t>
      </w:r>
      <w:proofErr w:type="gramEnd"/>
      <w:r w:rsidRPr="008D68BB">
        <w:t xml:space="preserve"> In vitro susceptibilities of aerobic and Facultative Gram negative bacilli isolated from patients with intra abdominal Infections worldwide: the 2003 Study for Monitoring Antimicrobial Resistance Trends (SMART). Journal Antimicrobial Chemotherapy</w:t>
      </w:r>
      <w:r w:rsidR="00B01D2E" w:rsidRPr="008D68BB">
        <w:t xml:space="preserve">; </w:t>
      </w:r>
      <w:r w:rsidRPr="008D68BB">
        <w:rPr>
          <w:b/>
        </w:rPr>
        <w:t>55</w:t>
      </w:r>
      <w:r w:rsidRPr="008D68BB">
        <w:t>: 965-973.</w:t>
      </w:r>
    </w:p>
    <w:p w:rsidR="00AF26A5" w:rsidRPr="008D68BB" w:rsidRDefault="008D68BB" w:rsidP="0099046D">
      <w:pPr>
        <w:autoSpaceDE w:val="0"/>
        <w:autoSpaceDN w:val="0"/>
        <w:adjustRightInd w:val="0"/>
        <w:spacing w:after="240" w:line="360" w:lineRule="auto"/>
        <w:jc w:val="both"/>
      </w:pPr>
      <w:proofErr w:type="gramStart"/>
      <w:r>
        <w:t>Kader AA and</w:t>
      </w:r>
      <w:r w:rsidR="00AF26A5" w:rsidRPr="008D68BB">
        <w:t xml:space="preserve"> Kumar AK</w:t>
      </w:r>
      <w:r>
        <w:t xml:space="preserve"> (2004)</w:t>
      </w:r>
      <w:r w:rsidR="00AF26A5" w:rsidRPr="008D68BB">
        <w:t>.</w:t>
      </w:r>
      <w:proofErr w:type="gramEnd"/>
      <w:r w:rsidR="00AF26A5" w:rsidRPr="008D68BB">
        <w:t xml:space="preserve"> </w:t>
      </w:r>
      <w:proofErr w:type="gramStart"/>
      <w:r w:rsidR="00AF26A5" w:rsidRPr="008D68BB">
        <w:t>Prevalence of extended spectrum beta lactamase among multidrug resistant Gram-negative isolates from a general hospital in Saudi Arabia.</w:t>
      </w:r>
      <w:proofErr w:type="gramEnd"/>
      <w:r w:rsidR="00AF26A5" w:rsidRPr="008D68BB">
        <w:t xml:space="preserve"> Saudi Medical Journal</w:t>
      </w:r>
      <w:r>
        <w:t xml:space="preserve">. </w:t>
      </w:r>
      <w:r w:rsidR="00AF26A5" w:rsidRPr="008D68BB">
        <w:rPr>
          <w:b/>
        </w:rPr>
        <w:t>25</w:t>
      </w:r>
      <w:r w:rsidR="00AF26A5" w:rsidRPr="008D68BB">
        <w:t>: 570-574.</w:t>
      </w:r>
    </w:p>
    <w:p w:rsidR="00AF26A5" w:rsidRPr="008D68BB" w:rsidRDefault="008D68BB" w:rsidP="00B01D2E">
      <w:pPr>
        <w:autoSpaceDE w:val="0"/>
        <w:autoSpaceDN w:val="0"/>
        <w:adjustRightInd w:val="0"/>
        <w:spacing w:after="240" w:line="360" w:lineRule="auto"/>
        <w:jc w:val="both"/>
      </w:pPr>
      <w:r>
        <w:t>Ram S, Gupta R and</w:t>
      </w:r>
      <w:r w:rsidR="00AF26A5" w:rsidRPr="008D68BB">
        <w:t xml:space="preserve"> Gaheer M</w:t>
      </w:r>
      <w:r>
        <w:t xml:space="preserve"> (</w:t>
      </w:r>
      <w:r w:rsidRPr="008D68BB">
        <w:t>2000</w:t>
      </w:r>
      <w:r>
        <w:t>)</w:t>
      </w:r>
      <w:r w:rsidR="00AF26A5" w:rsidRPr="008D68BB">
        <w:t xml:space="preserve">. Emerging antibiotic resistance among the uropathogens. </w:t>
      </w:r>
      <w:proofErr w:type="gramStart"/>
      <w:r w:rsidR="00AF26A5" w:rsidRPr="008D68BB">
        <w:t>Indian Journal Medical Science</w:t>
      </w:r>
      <w:r>
        <w:t>.</w:t>
      </w:r>
      <w:proofErr w:type="gramEnd"/>
      <w:r w:rsidR="00B01D2E" w:rsidRPr="008D68BB">
        <w:t xml:space="preserve"> </w:t>
      </w:r>
      <w:r w:rsidR="00AF26A5" w:rsidRPr="008D68BB">
        <w:rPr>
          <w:b/>
        </w:rPr>
        <w:t>54</w:t>
      </w:r>
      <w:r w:rsidR="00AF26A5" w:rsidRPr="008D68BB">
        <w:t>: 388-394.</w:t>
      </w:r>
    </w:p>
    <w:p w:rsidR="00AF26A5" w:rsidRPr="008D68BB" w:rsidRDefault="00B01D2E" w:rsidP="00AE0818">
      <w:pPr>
        <w:autoSpaceDE w:val="0"/>
        <w:autoSpaceDN w:val="0"/>
        <w:adjustRightInd w:val="0"/>
        <w:spacing w:after="240" w:line="360" w:lineRule="auto"/>
        <w:jc w:val="both"/>
      </w:pPr>
      <w:r w:rsidRPr="008D68BB">
        <w:t>Ahmad M, Urban C, Mariano</w:t>
      </w:r>
      <w:r w:rsidR="00AF26A5" w:rsidRPr="008D68BB">
        <w:t xml:space="preserve"> N</w:t>
      </w:r>
      <w:r w:rsidRPr="008D68BB">
        <w:t>, Bradford PA, Calcagni E</w:t>
      </w:r>
      <w:r w:rsidR="00AF26A5" w:rsidRPr="008D68BB">
        <w:t xml:space="preserve">, </w:t>
      </w:r>
      <w:proofErr w:type="spellStart"/>
      <w:r w:rsidR="00AF26A5" w:rsidRPr="008D68BB">
        <w:t>Pr</w:t>
      </w:r>
      <w:r w:rsidR="008D68BB">
        <w:t>ojan</w:t>
      </w:r>
      <w:proofErr w:type="spellEnd"/>
      <w:r w:rsidR="008D68BB">
        <w:t xml:space="preserve"> SJ, Bush K and</w:t>
      </w:r>
      <w:r w:rsidRPr="008D68BB">
        <w:t xml:space="preserve"> </w:t>
      </w:r>
      <w:proofErr w:type="spellStart"/>
      <w:r w:rsidRPr="008D68BB">
        <w:t>Rahal</w:t>
      </w:r>
      <w:proofErr w:type="spellEnd"/>
      <w:r w:rsidRPr="008D68BB">
        <w:t xml:space="preserve"> J</w:t>
      </w:r>
      <w:r w:rsidR="00AF26A5" w:rsidRPr="008D68BB">
        <w:t>J</w:t>
      </w:r>
      <w:r w:rsidR="008D68BB">
        <w:t xml:space="preserve"> (</w:t>
      </w:r>
      <w:r w:rsidR="008D68BB" w:rsidRPr="008D68BB">
        <w:t>1999</w:t>
      </w:r>
      <w:r w:rsidR="008D68BB">
        <w:t>)</w:t>
      </w:r>
      <w:r w:rsidR="00AF26A5" w:rsidRPr="008D68BB">
        <w:t xml:space="preserve">. Clinical characteristics and molecular epidemiology associated with imipenem resistant Klebsiella pneumoniae. </w:t>
      </w:r>
      <w:proofErr w:type="gramStart"/>
      <w:r w:rsidR="00AF26A5" w:rsidRPr="008D68BB">
        <w:t>Clin</w:t>
      </w:r>
      <w:r w:rsidRPr="008D68BB">
        <w:t>ical Infection</w:t>
      </w:r>
      <w:r w:rsidR="00AF26A5" w:rsidRPr="008D68BB">
        <w:t xml:space="preserve"> Dis</w:t>
      </w:r>
      <w:r w:rsidRPr="008D68BB">
        <w:t>ease</w:t>
      </w:r>
      <w:r w:rsidR="008D68BB">
        <w:t>.</w:t>
      </w:r>
      <w:proofErr w:type="gramEnd"/>
      <w:r w:rsidRPr="008D68BB">
        <w:t xml:space="preserve"> </w:t>
      </w:r>
      <w:r w:rsidR="00AF26A5" w:rsidRPr="008D68BB">
        <w:rPr>
          <w:b/>
        </w:rPr>
        <w:t>29</w:t>
      </w:r>
      <w:r w:rsidR="00AF26A5" w:rsidRPr="008D68BB">
        <w:t>: 352–355.</w:t>
      </w:r>
    </w:p>
    <w:p w:rsidR="00AF26A5" w:rsidRPr="008D68BB" w:rsidRDefault="00B01D2E" w:rsidP="00AE0818">
      <w:pPr>
        <w:autoSpaceDE w:val="0"/>
        <w:autoSpaceDN w:val="0"/>
        <w:adjustRightInd w:val="0"/>
        <w:spacing w:after="240" w:line="360" w:lineRule="auto"/>
        <w:jc w:val="both"/>
      </w:pPr>
      <w:r w:rsidRPr="008D68BB">
        <w:t xml:space="preserve">Cosgrove SE, </w:t>
      </w:r>
      <w:r w:rsidR="00AF26A5" w:rsidRPr="008D68BB">
        <w:t>Carmeli Y</w:t>
      </w:r>
      <w:r w:rsidR="008D68BB">
        <w:t xml:space="preserve"> (</w:t>
      </w:r>
      <w:r w:rsidR="008D68BB" w:rsidRPr="008D68BB">
        <w:t>2003</w:t>
      </w:r>
      <w:r w:rsidR="008D68BB">
        <w:t>)</w:t>
      </w:r>
      <w:r w:rsidR="00AF26A5" w:rsidRPr="008D68BB">
        <w:t>.</w:t>
      </w:r>
      <w:r w:rsidRPr="008D68BB">
        <w:t xml:space="preserve"> </w:t>
      </w:r>
      <w:r w:rsidR="00AF26A5" w:rsidRPr="008D68BB">
        <w:t xml:space="preserve">The impact of antimicrobial resistance on health and economic outcomes. </w:t>
      </w:r>
      <w:proofErr w:type="gramStart"/>
      <w:r w:rsidR="00AF26A5" w:rsidRPr="008D68BB">
        <w:t>C</w:t>
      </w:r>
      <w:r w:rsidR="00AE0818" w:rsidRPr="008D68BB">
        <w:t>linical</w:t>
      </w:r>
      <w:r w:rsidR="00AF26A5" w:rsidRPr="008D68BB">
        <w:t xml:space="preserve"> </w:t>
      </w:r>
      <w:r w:rsidR="00AE0818" w:rsidRPr="008D68BB">
        <w:t xml:space="preserve">Infectious </w:t>
      </w:r>
      <w:r w:rsidR="00AF26A5" w:rsidRPr="008D68BB">
        <w:t>Dis</w:t>
      </w:r>
      <w:r w:rsidR="00AE0818" w:rsidRPr="008D68BB">
        <w:t>ease</w:t>
      </w:r>
      <w:r w:rsidR="008D68BB">
        <w:t>.</w:t>
      </w:r>
      <w:proofErr w:type="gramEnd"/>
      <w:r w:rsidRPr="008D68BB">
        <w:t xml:space="preserve"> </w:t>
      </w:r>
      <w:r w:rsidR="00AF26A5" w:rsidRPr="008D68BB">
        <w:rPr>
          <w:b/>
        </w:rPr>
        <w:t>36</w:t>
      </w:r>
      <w:r w:rsidR="00AF26A5" w:rsidRPr="008D68BB">
        <w:t>: 1433-1437.</w:t>
      </w:r>
    </w:p>
    <w:p w:rsidR="00AF26A5" w:rsidRPr="008D68BB" w:rsidRDefault="00AE0818" w:rsidP="00AE0818">
      <w:pPr>
        <w:autoSpaceDE w:val="0"/>
        <w:autoSpaceDN w:val="0"/>
        <w:adjustRightInd w:val="0"/>
        <w:spacing w:after="240" w:line="360" w:lineRule="auto"/>
        <w:jc w:val="both"/>
      </w:pPr>
      <w:proofErr w:type="spellStart"/>
      <w:proofErr w:type="gramStart"/>
      <w:r w:rsidRPr="008D68BB">
        <w:t>Khanal</w:t>
      </w:r>
      <w:proofErr w:type="spellEnd"/>
      <w:r w:rsidR="008D68BB">
        <w:t xml:space="preserve"> B, Harish BN, </w:t>
      </w:r>
      <w:proofErr w:type="spellStart"/>
      <w:r w:rsidR="008D68BB">
        <w:t>Sethuraman</w:t>
      </w:r>
      <w:proofErr w:type="spellEnd"/>
      <w:r w:rsidR="008D68BB">
        <w:t xml:space="preserve"> KR and</w:t>
      </w:r>
      <w:r w:rsidRPr="008D68BB">
        <w:t xml:space="preserve"> </w:t>
      </w:r>
      <w:proofErr w:type="spellStart"/>
      <w:r w:rsidRPr="008D68BB">
        <w:t>Srinivasan</w:t>
      </w:r>
      <w:proofErr w:type="spellEnd"/>
      <w:r w:rsidRPr="008D68BB">
        <w:t xml:space="preserve"> S</w:t>
      </w:r>
      <w:r w:rsidR="008D68BB">
        <w:t xml:space="preserve"> (</w:t>
      </w:r>
      <w:r w:rsidR="008D68BB" w:rsidRPr="008D68BB">
        <w:t>2002</w:t>
      </w:r>
      <w:r w:rsidR="008D68BB">
        <w:t>)</w:t>
      </w:r>
      <w:r w:rsidRPr="008D68BB">
        <w:t>.</w:t>
      </w:r>
      <w:proofErr w:type="gramEnd"/>
      <w:r w:rsidR="00AF26A5" w:rsidRPr="008D68BB">
        <w:t xml:space="preserve"> Infective endocarditis: Report of prospective study in an Indian hospital. Trop</w:t>
      </w:r>
      <w:r w:rsidRPr="008D68BB">
        <w:t>ical</w:t>
      </w:r>
      <w:r w:rsidR="00AF26A5" w:rsidRPr="008D68BB">
        <w:t xml:space="preserve"> Doct</w:t>
      </w:r>
      <w:r w:rsidRPr="008D68BB">
        <w:t>or</w:t>
      </w:r>
      <w:r w:rsidR="008D68BB">
        <w:t>.</w:t>
      </w:r>
      <w:r w:rsidRPr="008D68BB">
        <w:t xml:space="preserve"> </w:t>
      </w:r>
      <w:r w:rsidR="00AF26A5" w:rsidRPr="008D68BB">
        <w:rPr>
          <w:b/>
        </w:rPr>
        <w:t>32</w:t>
      </w:r>
      <w:r w:rsidR="00AF26A5" w:rsidRPr="008D68BB">
        <w:t>: 83-85.</w:t>
      </w:r>
    </w:p>
    <w:p w:rsidR="00AF26A5" w:rsidRPr="008D68BB" w:rsidRDefault="00AE0818" w:rsidP="00AE0818">
      <w:pPr>
        <w:autoSpaceDE w:val="0"/>
        <w:autoSpaceDN w:val="0"/>
        <w:adjustRightInd w:val="0"/>
        <w:spacing w:after="240" w:line="360" w:lineRule="auto"/>
        <w:jc w:val="both"/>
      </w:pPr>
      <w:r w:rsidRPr="008D68BB">
        <w:lastRenderedPageBreak/>
        <w:t xml:space="preserve">Sharma M, </w:t>
      </w:r>
      <w:proofErr w:type="spellStart"/>
      <w:r w:rsidRPr="008D68BB">
        <w:t>Goel</w:t>
      </w:r>
      <w:proofErr w:type="spellEnd"/>
      <w:r w:rsidRPr="008D68BB">
        <w:t xml:space="preserve"> N, </w:t>
      </w:r>
      <w:proofErr w:type="spellStart"/>
      <w:r w:rsidRPr="008D68BB">
        <w:t>Chaudhary</w:t>
      </w:r>
      <w:proofErr w:type="spellEnd"/>
      <w:r w:rsidRPr="008D68BB">
        <w:t xml:space="preserve"> U, </w:t>
      </w:r>
      <w:proofErr w:type="spellStart"/>
      <w:r w:rsidRPr="008D68BB">
        <w:t>Aggarwal</w:t>
      </w:r>
      <w:proofErr w:type="spellEnd"/>
      <w:r w:rsidRPr="008D68BB">
        <w:t xml:space="preserve"> R, </w:t>
      </w:r>
      <w:proofErr w:type="spellStart"/>
      <w:r w:rsidRPr="008D68BB">
        <w:t>Arora</w:t>
      </w:r>
      <w:proofErr w:type="spellEnd"/>
      <w:r w:rsidRPr="008D68BB">
        <w:t xml:space="preserve"> D</w:t>
      </w:r>
      <w:r w:rsidR="00AF26A5" w:rsidRPr="008D68BB">
        <w:t>R</w:t>
      </w:r>
      <w:r w:rsidR="008D68BB">
        <w:t xml:space="preserve"> (</w:t>
      </w:r>
      <w:r w:rsidR="008D68BB" w:rsidRPr="008D68BB">
        <w:t>2002</w:t>
      </w:r>
      <w:r w:rsidR="008D68BB">
        <w:t>)</w:t>
      </w:r>
      <w:r w:rsidR="00AF26A5" w:rsidRPr="008D68BB">
        <w:t xml:space="preserve">. Bacteraemia in children. </w:t>
      </w:r>
      <w:proofErr w:type="gramStart"/>
      <w:r w:rsidR="00AF26A5" w:rsidRPr="008D68BB">
        <w:t>Pediatr</w:t>
      </w:r>
      <w:r w:rsidR="00262213" w:rsidRPr="008D68BB">
        <w:t>ics</w:t>
      </w:r>
      <w:r w:rsidR="008D68BB">
        <w:t>.</w:t>
      </w:r>
      <w:proofErr w:type="gramEnd"/>
      <w:r w:rsidR="00AF26A5" w:rsidRPr="008D68BB">
        <w:t xml:space="preserve"> </w:t>
      </w:r>
      <w:r w:rsidR="00AF26A5" w:rsidRPr="008D68BB">
        <w:rPr>
          <w:b/>
        </w:rPr>
        <w:t>69</w:t>
      </w:r>
      <w:r w:rsidR="00AF26A5" w:rsidRPr="008D68BB">
        <w:t>: 1029-32.</w:t>
      </w:r>
    </w:p>
    <w:p w:rsidR="006E70EE" w:rsidRPr="008D68BB" w:rsidRDefault="00076C21" w:rsidP="00AD4EF2">
      <w:pPr>
        <w:autoSpaceDE w:val="0"/>
        <w:autoSpaceDN w:val="0"/>
        <w:adjustRightInd w:val="0"/>
        <w:spacing w:line="360" w:lineRule="auto"/>
        <w:jc w:val="both"/>
      </w:pPr>
      <w:proofErr w:type="spellStart"/>
      <w:r w:rsidRPr="008D68BB">
        <w:t>Chugh</w:t>
      </w:r>
      <w:proofErr w:type="spellEnd"/>
      <w:r w:rsidR="00AE0818" w:rsidRPr="008D68BB">
        <w:t xml:space="preserve"> </w:t>
      </w:r>
      <w:r w:rsidRPr="008D68BB">
        <w:t xml:space="preserve">K, </w:t>
      </w:r>
      <w:proofErr w:type="spellStart"/>
      <w:r w:rsidRPr="008D68BB">
        <w:t>Aggarwal</w:t>
      </w:r>
      <w:proofErr w:type="spellEnd"/>
      <w:r w:rsidRPr="008D68BB">
        <w:t xml:space="preserve"> DB, </w:t>
      </w:r>
      <w:proofErr w:type="spellStart"/>
      <w:r w:rsidRPr="008D68BB">
        <w:t>Kaul</w:t>
      </w:r>
      <w:proofErr w:type="spellEnd"/>
      <w:r w:rsidRPr="008D68BB">
        <w:t xml:space="preserve"> VK</w:t>
      </w:r>
      <w:r w:rsidR="008D68BB">
        <w:t xml:space="preserve"> and</w:t>
      </w:r>
      <w:r w:rsidR="00AE0818" w:rsidRPr="008D68BB">
        <w:t xml:space="preserve"> </w:t>
      </w:r>
      <w:proofErr w:type="spellStart"/>
      <w:r w:rsidRPr="008D68BB">
        <w:t>Aryase</w:t>
      </w:r>
      <w:proofErr w:type="spellEnd"/>
      <w:r w:rsidR="008D68BB">
        <w:t xml:space="preserve"> J (</w:t>
      </w:r>
      <w:r w:rsidR="008D68BB" w:rsidRPr="008D68BB">
        <w:t>1988</w:t>
      </w:r>
      <w:r w:rsidR="008D68BB">
        <w:t>)</w:t>
      </w:r>
      <w:r w:rsidR="00AE0818" w:rsidRPr="008D68BB">
        <w:t>.</w:t>
      </w:r>
      <w:r w:rsidRPr="008D68BB">
        <w:t xml:space="preserve"> Bacteriological profiles of neonatal septicaemia. Pediatr</w:t>
      </w:r>
      <w:r w:rsidR="00AE0818" w:rsidRPr="008D68BB">
        <w:t>ics</w:t>
      </w:r>
      <w:r w:rsidR="008D68BB">
        <w:t>.</w:t>
      </w:r>
      <w:r w:rsidR="00AE0818" w:rsidRPr="008D68BB">
        <w:t xml:space="preserve"> </w:t>
      </w:r>
      <w:r w:rsidRPr="008D68BB">
        <w:t>55:</w:t>
      </w:r>
      <w:r w:rsidR="00AE0818" w:rsidRPr="008D68BB">
        <w:t xml:space="preserve"> </w:t>
      </w:r>
      <w:r w:rsidRPr="008D68BB">
        <w:t>961-67</w:t>
      </w:r>
      <w:r w:rsidR="00AE0818" w:rsidRPr="008D68BB">
        <w:t>.</w:t>
      </w:r>
    </w:p>
    <w:p w:rsidR="008D68BB" w:rsidRDefault="008D68BB" w:rsidP="008D68BB">
      <w:pPr>
        <w:jc w:val="both"/>
      </w:pPr>
      <w:r w:rsidRPr="008D68BB">
        <w:t xml:space="preserve">Iqbal R, Majid A, Alvi IA, Hayat A, Andaleeb F, Gul S, Irfan S and Rahman MU (2014). Multiple Drug Resistance and ESBL Production in Bacterial Urine Culture Isolates. American Journal of BioScience. 2(1): 5-12. </w:t>
      </w:r>
    </w:p>
    <w:p w:rsidR="008D68BB" w:rsidRDefault="008D68BB" w:rsidP="008D68BB">
      <w:pPr>
        <w:jc w:val="both"/>
      </w:pPr>
      <w:r>
        <w:t>http//:dx.</w:t>
      </w:r>
      <w:r w:rsidRPr="008D68BB">
        <w:t>doi: 10.11648/j.ajbio.20140201.12</w:t>
      </w:r>
      <w:r>
        <w:t xml:space="preserve"> </w:t>
      </w:r>
    </w:p>
    <w:p w:rsidR="008D68BB" w:rsidRDefault="008D68BB" w:rsidP="008D68BB">
      <w:pPr>
        <w:jc w:val="both"/>
      </w:pPr>
    </w:p>
    <w:p w:rsidR="008D68BB" w:rsidRPr="008D68BB" w:rsidRDefault="008D68BB" w:rsidP="008D68BB">
      <w:pPr>
        <w:jc w:val="both"/>
      </w:pPr>
    </w:p>
    <w:p w:rsidR="008D68BB" w:rsidRPr="00DE5FA1" w:rsidRDefault="008D68BB" w:rsidP="00AD4EF2">
      <w:pPr>
        <w:autoSpaceDE w:val="0"/>
        <w:autoSpaceDN w:val="0"/>
        <w:adjustRightInd w:val="0"/>
        <w:spacing w:line="360" w:lineRule="auto"/>
        <w:jc w:val="both"/>
        <w:rPr>
          <w:rFonts w:ascii="Arial" w:hAnsi="Arial" w:cs="Arial"/>
        </w:rPr>
      </w:pPr>
    </w:p>
    <w:sectPr w:rsidR="008D68BB" w:rsidRPr="00DE5FA1" w:rsidSect="006E70EE">
      <w:footerReference w:type="default" r:id="rId2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3DF5" w:rsidRDefault="00A33DF5" w:rsidP="00D835F6">
      <w:r>
        <w:separator/>
      </w:r>
    </w:p>
  </w:endnote>
  <w:endnote w:type="continuationSeparator" w:id="0">
    <w:p w:rsidR="00A33DF5" w:rsidRDefault="00A33DF5" w:rsidP="00D835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
    <w:altName w:val="MS Mincho"/>
    <w:panose1 w:val="00000000000000000000"/>
    <w:charset w:val="80"/>
    <w:family w:val="auto"/>
    <w:notTrueType/>
    <w:pitch w:val="default"/>
    <w:sig w:usb0="00000000"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72635"/>
      <w:docPartObj>
        <w:docPartGallery w:val="Page Numbers (Bottom of Page)"/>
        <w:docPartUnique/>
      </w:docPartObj>
    </w:sdtPr>
    <w:sdtContent>
      <w:p w:rsidR="00F451D7" w:rsidRDefault="00F451D7">
        <w:pPr>
          <w:pStyle w:val="Footer"/>
          <w:jc w:val="right"/>
        </w:pPr>
        <w:fldSimple w:instr=" PAGE   \* MERGEFORMAT ">
          <w:r w:rsidR="001D730D">
            <w:rPr>
              <w:noProof/>
            </w:rPr>
            <w:t>1</w:t>
          </w:r>
        </w:fldSimple>
      </w:p>
    </w:sdtContent>
  </w:sdt>
  <w:p w:rsidR="00F451D7" w:rsidRDefault="00F451D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3DF5" w:rsidRDefault="00A33DF5" w:rsidP="00D835F6">
      <w:r>
        <w:separator/>
      </w:r>
    </w:p>
  </w:footnote>
  <w:footnote w:type="continuationSeparator" w:id="0">
    <w:p w:rsidR="00A33DF5" w:rsidRDefault="00A33DF5" w:rsidP="00D835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2E7DB9"/>
    <w:multiLevelType w:val="hybridMultilevel"/>
    <w:tmpl w:val="DFE016DE"/>
    <w:lvl w:ilvl="0" w:tplc="B16E66D2">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F170D23"/>
    <w:multiLevelType w:val="multilevel"/>
    <w:tmpl w:val="C66A43B6"/>
    <w:lvl w:ilvl="0">
      <w:start w:val="1"/>
      <w:numFmt w:val="decimal"/>
      <w:lvlText w:val="%1)"/>
      <w:lvlJc w:val="left"/>
      <w:pPr>
        <w:tabs>
          <w:tab w:val="num" w:pos="720"/>
        </w:tabs>
        <w:ind w:left="720" w:hanging="720"/>
      </w:pPr>
    </w:lvl>
    <w:lvl w:ilvl="1">
      <w:start w:val="1"/>
      <w:numFmt w:val="decimal"/>
      <w:lvlText w:val="%2."/>
      <w:lvlJc w:val="left"/>
      <w:pPr>
        <w:tabs>
          <w:tab w:val="num" w:pos="990"/>
        </w:tabs>
        <w:ind w:left="990" w:hanging="360"/>
      </w:pPr>
    </w:lvl>
    <w:lvl w:ilvl="2">
      <w:start w:val="1"/>
      <w:numFmt w:val="decimal"/>
      <w:lvlText w:val="%3."/>
      <w:lvlJc w:val="left"/>
      <w:pPr>
        <w:tabs>
          <w:tab w:val="num" w:pos="1710"/>
        </w:tabs>
        <w:ind w:left="1710" w:hanging="360"/>
      </w:pPr>
    </w:lvl>
    <w:lvl w:ilvl="3">
      <w:start w:val="1"/>
      <w:numFmt w:val="decimal"/>
      <w:lvlText w:val="%4."/>
      <w:lvlJc w:val="left"/>
      <w:pPr>
        <w:tabs>
          <w:tab w:val="num" w:pos="2430"/>
        </w:tabs>
        <w:ind w:left="2430" w:hanging="360"/>
      </w:pPr>
    </w:lvl>
    <w:lvl w:ilvl="4">
      <w:start w:val="1"/>
      <w:numFmt w:val="decimal"/>
      <w:lvlText w:val="%5."/>
      <w:lvlJc w:val="left"/>
      <w:pPr>
        <w:tabs>
          <w:tab w:val="num" w:pos="3150"/>
        </w:tabs>
        <w:ind w:left="3150" w:hanging="360"/>
      </w:pPr>
    </w:lvl>
    <w:lvl w:ilvl="5">
      <w:start w:val="1"/>
      <w:numFmt w:val="decimal"/>
      <w:lvlText w:val="%6."/>
      <w:lvlJc w:val="left"/>
      <w:pPr>
        <w:tabs>
          <w:tab w:val="num" w:pos="3870"/>
        </w:tabs>
        <w:ind w:left="3870" w:hanging="360"/>
      </w:pPr>
    </w:lvl>
    <w:lvl w:ilvl="6">
      <w:start w:val="1"/>
      <w:numFmt w:val="decimal"/>
      <w:lvlText w:val="%7."/>
      <w:lvlJc w:val="left"/>
      <w:pPr>
        <w:tabs>
          <w:tab w:val="num" w:pos="4590"/>
        </w:tabs>
        <w:ind w:left="4590" w:hanging="360"/>
      </w:pPr>
    </w:lvl>
    <w:lvl w:ilvl="7">
      <w:start w:val="1"/>
      <w:numFmt w:val="decimal"/>
      <w:lvlText w:val="%8."/>
      <w:lvlJc w:val="left"/>
      <w:pPr>
        <w:tabs>
          <w:tab w:val="num" w:pos="5310"/>
        </w:tabs>
        <w:ind w:left="5310" w:hanging="360"/>
      </w:pPr>
    </w:lvl>
    <w:lvl w:ilvl="8">
      <w:start w:val="1"/>
      <w:numFmt w:val="decimal"/>
      <w:lvlText w:val="%9."/>
      <w:lvlJc w:val="left"/>
      <w:pPr>
        <w:tabs>
          <w:tab w:val="num" w:pos="6030"/>
        </w:tabs>
        <w:ind w:left="603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3412A9"/>
    <w:rsid w:val="00062657"/>
    <w:rsid w:val="00076C21"/>
    <w:rsid w:val="000E1E13"/>
    <w:rsid w:val="00127AE4"/>
    <w:rsid w:val="00152354"/>
    <w:rsid w:val="001938F7"/>
    <w:rsid w:val="001D730D"/>
    <w:rsid w:val="001E3125"/>
    <w:rsid w:val="00262213"/>
    <w:rsid w:val="002940F9"/>
    <w:rsid w:val="002D1D48"/>
    <w:rsid w:val="003141D8"/>
    <w:rsid w:val="00332604"/>
    <w:rsid w:val="003412A9"/>
    <w:rsid w:val="003C19D8"/>
    <w:rsid w:val="004B5B7F"/>
    <w:rsid w:val="004E3CF3"/>
    <w:rsid w:val="00532DD7"/>
    <w:rsid w:val="0055661A"/>
    <w:rsid w:val="00674263"/>
    <w:rsid w:val="006D227E"/>
    <w:rsid w:val="006E70EE"/>
    <w:rsid w:val="006F6E6D"/>
    <w:rsid w:val="007A0A64"/>
    <w:rsid w:val="008D68BB"/>
    <w:rsid w:val="0099046D"/>
    <w:rsid w:val="00A33DF5"/>
    <w:rsid w:val="00A52AB7"/>
    <w:rsid w:val="00A76552"/>
    <w:rsid w:val="00AD4EF2"/>
    <w:rsid w:val="00AE0818"/>
    <w:rsid w:val="00AF26A5"/>
    <w:rsid w:val="00B01D2E"/>
    <w:rsid w:val="00B6421C"/>
    <w:rsid w:val="00C34F19"/>
    <w:rsid w:val="00C4694A"/>
    <w:rsid w:val="00CD5A25"/>
    <w:rsid w:val="00CF2237"/>
    <w:rsid w:val="00D112AF"/>
    <w:rsid w:val="00D835F6"/>
    <w:rsid w:val="00DE5FA1"/>
    <w:rsid w:val="00E47B55"/>
    <w:rsid w:val="00EB0F2A"/>
    <w:rsid w:val="00F36BB0"/>
    <w:rsid w:val="00F451D7"/>
    <w:rsid w:val="00FA18F2"/>
    <w:rsid w:val="00FF01F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12A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15235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C34F19"/>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9"/>
    <w:qFormat/>
    <w:rsid w:val="00152354"/>
    <w:pPr>
      <w:keepNext/>
      <w:spacing w:before="100" w:beforeAutospacing="1" w:after="100" w:afterAutospacing="1" w:line="360" w:lineRule="auto"/>
      <w:jc w:val="both"/>
      <w:outlineLvl w:val="2"/>
    </w:pPr>
    <w:rPr>
      <w:rFonts w:eastAsia="Calibri"/>
      <w:b/>
      <w:bCs/>
      <w:sz w:val="28"/>
      <w:szCs w:val="28"/>
    </w:rPr>
  </w:style>
  <w:style w:type="paragraph" w:styleId="Heading5">
    <w:name w:val="heading 5"/>
    <w:basedOn w:val="Normal"/>
    <w:next w:val="Normal"/>
    <w:link w:val="Heading5Char"/>
    <w:uiPriority w:val="9"/>
    <w:semiHidden/>
    <w:unhideWhenUsed/>
    <w:qFormat/>
    <w:rsid w:val="00CF2237"/>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9"/>
    <w:qFormat/>
    <w:rsid w:val="002D1D48"/>
    <w:pPr>
      <w:spacing w:before="240" w:after="60" w:line="276" w:lineRule="auto"/>
      <w:outlineLvl w:val="5"/>
    </w:pPr>
    <w:rPr>
      <w:rFonts w:eastAsia="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835F6"/>
    <w:pPr>
      <w:tabs>
        <w:tab w:val="center" w:pos="4680"/>
        <w:tab w:val="right" w:pos="9360"/>
      </w:tabs>
    </w:pPr>
  </w:style>
  <w:style w:type="character" w:customStyle="1" w:styleId="HeaderChar">
    <w:name w:val="Header Char"/>
    <w:basedOn w:val="DefaultParagraphFont"/>
    <w:link w:val="Header"/>
    <w:uiPriority w:val="99"/>
    <w:semiHidden/>
    <w:rsid w:val="00D835F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835F6"/>
    <w:pPr>
      <w:tabs>
        <w:tab w:val="center" w:pos="4680"/>
        <w:tab w:val="right" w:pos="9360"/>
      </w:tabs>
    </w:pPr>
  </w:style>
  <w:style w:type="character" w:customStyle="1" w:styleId="FooterChar">
    <w:name w:val="Footer Char"/>
    <w:basedOn w:val="DefaultParagraphFont"/>
    <w:link w:val="Footer"/>
    <w:uiPriority w:val="99"/>
    <w:rsid w:val="00D835F6"/>
    <w:rPr>
      <w:rFonts w:ascii="Times New Roman" w:eastAsia="Times New Roman" w:hAnsi="Times New Roman" w:cs="Times New Roman"/>
      <w:sz w:val="24"/>
      <w:szCs w:val="24"/>
    </w:rPr>
  </w:style>
  <w:style w:type="paragraph" w:styleId="BodyText2">
    <w:name w:val="Body Text 2"/>
    <w:basedOn w:val="Normal"/>
    <w:link w:val="BodyText2Char"/>
    <w:uiPriority w:val="99"/>
    <w:unhideWhenUsed/>
    <w:rsid w:val="001938F7"/>
    <w:pPr>
      <w:spacing w:after="120" w:line="480" w:lineRule="auto"/>
    </w:pPr>
    <w:rPr>
      <w:rFonts w:ascii="Calibri" w:eastAsia="Calibri" w:hAnsi="Calibri" w:cs="Calibri"/>
      <w:sz w:val="22"/>
      <w:szCs w:val="22"/>
    </w:rPr>
  </w:style>
  <w:style w:type="character" w:customStyle="1" w:styleId="BodyText2Char">
    <w:name w:val="Body Text 2 Char"/>
    <w:basedOn w:val="DefaultParagraphFont"/>
    <w:link w:val="BodyText2"/>
    <w:uiPriority w:val="99"/>
    <w:rsid w:val="001938F7"/>
    <w:rPr>
      <w:rFonts w:ascii="Calibri" w:eastAsia="Calibri" w:hAnsi="Calibri" w:cs="Calibri"/>
    </w:rPr>
  </w:style>
  <w:style w:type="character" w:customStyle="1" w:styleId="Heading3Char">
    <w:name w:val="Heading 3 Char"/>
    <w:basedOn w:val="DefaultParagraphFont"/>
    <w:link w:val="Heading3"/>
    <w:uiPriority w:val="99"/>
    <w:rsid w:val="00152354"/>
    <w:rPr>
      <w:rFonts w:ascii="Times New Roman" w:eastAsia="Calibri" w:hAnsi="Times New Roman" w:cs="Times New Roman"/>
      <w:b/>
      <w:bCs/>
      <w:sz w:val="28"/>
      <w:szCs w:val="28"/>
    </w:rPr>
  </w:style>
  <w:style w:type="character" w:customStyle="1" w:styleId="Heading1Char">
    <w:name w:val="Heading 1 Char"/>
    <w:basedOn w:val="DefaultParagraphFont"/>
    <w:link w:val="Heading1"/>
    <w:uiPriority w:val="9"/>
    <w:rsid w:val="00152354"/>
    <w:rPr>
      <w:rFonts w:asciiTheme="majorHAnsi" w:eastAsiaTheme="majorEastAsia" w:hAnsiTheme="majorHAnsi" w:cstheme="majorBidi"/>
      <w:b/>
      <w:bCs/>
      <w:color w:val="365F91" w:themeColor="accent1" w:themeShade="BF"/>
      <w:sz w:val="28"/>
      <w:szCs w:val="28"/>
    </w:rPr>
  </w:style>
  <w:style w:type="character" w:styleId="Emphasis">
    <w:name w:val="Emphasis"/>
    <w:basedOn w:val="DefaultParagraphFont"/>
    <w:qFormat/>
    <w:rsid w:val="00C34F19"/>
    <w:rPr>
      <w:i/>
      <w:iCs/>
    </w:rPr>
  </w:style>
  <w:style w:type="paragraph" w:styleId="BodyText">
    <w:name w:val="Body Text"/>
    <w:basedOn w:val="Normal"/>
    <w:link w:val="BodyTextChar"/>
    <w:uiPriority w:val="99"/>
    <w:semiHidden/>
    <w:unhideWhenUsed/>
    <w:rsid w:val="00C34F19"/>
    <w:pPr>
      <w:spacing w:after="120" w:line="276" w:lineRule="auto"/>
    </w:pPr>
    <w:rPr>
      <w:rFonts w:asciiTheme="minorHAnsi" w:eastAsiaTheme="minorEastAsia" w:hAnsiTheme="minorHAnsi" w:cstheme="minorBidi"/>
      <w:sz w:val="22"/>
      <w:szCs w:val="22"/>
    </w:rPr>
  </w:style>
  <w:style w:type="character" w:customStyle="1" w:styleId="BodyTextChar">
    <w:name w:val="Body Text Char"/>
    <w:basedOn w:val="DefaultParagraphFont"/>
    <w:link w:val="BodyText"/>
    <w:uiPriority w:val="99"/>
    <w:semiHidden/>
    <w:rsid w:val="00C34F19"/>
    <w:rPr>
      <w:rFonts w:eastAsiaTheme="minorEastAsia"/>
    </w:rPr>
  </w:style>
  <w:style w:type="character" w:customStyle="1" w:styleId="Heading2Char">
    <w:name w:val="Heading 2 Char"/>
    <w:basedOn w:val="DefaultParagraphFont"/>
    <w:link w:val="Heading2"/>
    <w:uiPriority w:val="9"/>
    <w:semiHidden/>
    <w:rsid w:val="00C34F19"/>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uiPriority w:val="99"/>
    <w:rsid w:val="002D1D48"/>
    <w:rPr>
      <w:rFonts w:ascii="Times New Roman" w:eastAsia="Calibri" w:hAnsi="Times New Roman" w:cs="Times New Roman"/>
      <w:b/>
      <w:bCs/>
    </w:rPr>
  </w:style>
  <w:style w:type="character" w:customStyle="1" w:styleId="Heading5Char">
    <w:name w:val="Heading 5 Char"/>
    <w:basedOn w:val="DefaultParagraphFont"/>
    <w:link w:val="Heading5"/>
    <w:uiPriority w:val="9"/>
    <w:semiHidden/>
    <w:rsid w:val="00CF2237"/>
    <w:rPr>
      <w:rFonts w:asciiTheme="majorHAnsi" w:eastAsiaTheme="majorEastAsia" w:hAnsiTheme="majorHAnsi" w:cstheme="majorBidi"/>
      <w:color w:val="243F60" w:themeColor="accent1" w:themeShade="7F"/>
      <w:sz w:val="24"/>
      <w:szCs w:val="24"/>
    </w:rPr>
  </w:style>
  <w:style w:type="paragraph" w:styleId="BalloonText">
    <w:name w:val="Balloon Text"/>
    <w:basedOn w:val="Normal"/>
    <w:link w:val="BalloonTextChar"/>
    <w:uiPriority w:val="99"/>
    <w:semiHidden/>
    <w:unhideWhenUsed/>
    <w:rsid w:val="00CF2237"/>
    <w:rPr>
      <w:rFonts w:ascii="Tahoma" w:hAnsi="Tahoma" w:cs="Tahoma"/>
      <w:sz w:val="16"/>
      <w:szCs w:val="16"/>
    </w:rPr>
  </w:style>
  <w:style w:type="character" w:customStyle="1" w:styleId="BalloonTextChar">
    <w:name w:val="Balloon Text Char"/>
    <w:basedOn w:val="DefaultParagraphFont"/>
    <w:link w:val="BalloonText"/>
    <w:uiPriority w:val="99"/>
    <w:semiHidden/>
    <w:rsid w:val="00CF2237"/>
    <w:rPr>
      <w:rFonts w:ascii="Tahoma" w:eastAsia="Times New Roman" w:hAnsi="Tahoma" w:cs="Tahoma"/>
      <w:sz w:val="16"/>
      <w:szCs w:val="16"/>
    </w:rPr>
  </w:style>
  <w:style w:type="paragraph" w:styleId="ListParagraph">
    <w:name w:val="List Paragraph"/>
    <w:basedOn w:val="Normal"/>
    <w:uiPriority w:val="34"/>
    <w:qFormat/>
    <w:rsid w:val="00AF26A5"/>
    <w:pPr>
      <w:spacing w:after="200" w:line="276" w:lineRule="auto"/>
      <w:ind w:left="720"/>
      <w:contextualSpacing/>
    </w:pPr>
    <w:rPr>
      <w:rFonts w:asciiTheme="minorHAnsi" w:eastAsiaTheme="minorEastAsia" w:hAnsiTheme="minorHAnsi" w:cstheme="minorBidi"/>
      <w:sz w:val="22"/>
      <w:szCs w:val="22"/>
    </w:rPr>
  </w:style>
  <w:style w:type="character" w:styleId="Hyperlink">
    <w:name w:val="Hyperlink"/>
    <w:basedOn w:val="DefaultParagraphFont"/>
    <w:uiPriority w:val="99"/>
    <w:unhideWhenUsed/>
    <w:rsid w:val="00AF26A5"/>
    <w:rPr>
      <w:color w:val="0000FF" w:themeColor="hyperlink"/>
      <w:u w:val="single"/>
    </w:rPr>
  </w:style>
  <w:style w:type="character" w:customStyle="1" w:styleId="apple-converted-space">
    <w:name w:val="apple-converted-space"/>
    <w:basedOn w:val="DefaultParagraphFont"/>
    <w:rsid w:val="008D68B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qbalalvi741@hotmail.com" TargetMode="External"/><Relationship Id="rId13" Type="http://schemas.openxmlformats.org/officeDocument/2006/relationships/hyperlink" Target="http://septicaemia.to/" TargetMode="External"/><Relationship Id="rId18"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hyperlink" Target="mailto:nazia_huni@gamil.com" TargetMode="External"/><Relationship Id="rId12" Type="http://schemas.openxmlformats.org/officeDocument/2006/relationships/hyperlink" Target="mailto:microbiologistic99@yahoo.com" TargetMode="Externa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icrobiologistic99@yahoo.com"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2.emf"/><Relationship Id="rId23" Type="http://schemas.openxmlformats.org/officeDocument/2006/relationships/footer" Target="footer1.xml"/><Relationship Id="rId10" Type="http://schemas.openxmlformats.org/officeDocument/2006/relationships/hyperlink" Target="mailto:azamhayyat@yahoo.com" TargetMode="External"/><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yperlink" Target="mailto:r.mujaddad_huniversity@hotmail.com" TargetMode="External"/><Relationship Id="rId14" Type="http://schemas.openxmlformats.org/officeDocument/2006/relationships/image" Target="media/image1.jpeg"/><Relationship Id="rId22"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301</TotalTime>
  <Pages>1</Pages>
  <Words>4736</Words>
  <Characters>26997</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Majid</dc:creator>
  <cp:keywords/>
  <dc:description/>
  <cp:lastModifiedBy>Majid</cp:lastModifiedBy>
  <cp:revision>15</cp:revision>
  <dcterms:created xsi:type="dcterms:W3CDTF">2013-10-23T19:40:00Z</dcterms:created>
  <dcterms:modified xsi:type="dcterms:W3CDTF">2014-02-03T19:37:00Z</dcterms:modified>
</cp:coreProperties>
</file>