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32B" w:rsidRPr="007A008B" w:rsidRDefault="00D5432B" w:rsidP="00D5432B">
      <w:pPr>
        <w:autoSpaceDE w:val="0"/>
        <w:autoSpaceDN w:val="0"/>
        <w:bidi w:val="0"/>
        <w:adjustRightInd w:val="0"/>
        <w:spacing w:before="100" w:beforeAutospacing="1" w:after="100" w:afterAutospacing="1" w:line="240" w:lineRule="auto"/>
        <w:jc w:val="center"/>
        <w:outlineLvl w:val="0"/>
        <w:rPr>
          <w:rFonts w:asciiTheme="majorBidi" w:hAnsiTheme="majorBidi" w:cstheme="majorBidi"/>
          <w:sz w:val="24"/>
          <w:szCs w:val="24"/>
          <w:rtl/>
        </w:rPr>
      </w:pPr>
      <w:r w:rsidRPr="007A008B">
        <w:rPr>
          <w:rFonts w:asciiTheme="majorBidi" w:hAnsiTheme="majorBidi" w:cstheme="majorBidi"/>
          <w:b/>
          <w:bCs/>
          <w:sz w:val="24"/>
          <w:szCs w:val="24"/>
        </w:rPr>
        <w:t>Influence of the addition of different levels of tannin extracted from pomegranate pomace, on some nutritive value of soybean meal</w:t>
      </w:r>
    </w:p>
    <w:p w:rsidR="00111316" w:rsidRPr="0031200D" w:rsidRDefault="00111316" w:rsidP="00D5432B">
      <w:pPr>
        <w:autoSpaceDE w:val="0"/>
        <w:autoSpaceDN w:val="0"/>
        <w:bidi w:val="0"/>
        <w:adjustRightInd w:val="0"/>
        <w:spacing w:before="100" w:beforeAutospacing="1" w:after="100" w:afterAutospacing="1" w:line="240" w:lineRule="auto"/>
        <w:jc w:val="center"/>
        <w:outlineLvl w:val="0"/>
        <w:rPr>
          <w:rFonts w:ascii="Times New Roman" w:hAnsi="Times New Roman" w:cs="Times New Roman"/>
          <w:b/>
          <w:bCs/>
          <w:sz w:val="24"/>
          <w:szCs w:val="24"/>
        </w:rPr>
      </w:pPr>
      <w:r>
        <w:rPr>
          <w:rFonts w:asciiTheme="majorBidi" w:hAnsiTheme="majorBidi" w:cstheme="majorBidi"/>
          <w:sz w:val="24"/>
          <w:szCs w:val="24"/>
          <w:rtl/>
        </w:rPr>
        <w:tab/>
      </w:r>
      <w:r w:rsidRPr="0031200D">
        <w:rPr>
          <w:rFonts w:ascii="Times New Roman" w:hAnsi="Times New Roman" w:cs="Times New Roman"/>
          <w:b/>
          <w:bCs/>
          <w:sz w:val="24"/>
          <w:szCs w:val="24"/>
        </w:rPr>
        <w:t>Reza Maleki Baladi, Sima Moghaddaszadeh-Ahrabi</w:t>
      </w:r>
      <w:r>
        <w:rPr>
          <w:rFonts w:ascii="Times New Roman" w:hAnsi="Times New Roman" w:cs="Times New Roman"/>
          <w:b/>
          <w:bCs/>
          <w:sz w:val="24"/>
          <w:szCs w:val="24"/>
        </w:rPr>
        <w:t xml:space="preserve"> and</w:t>
      </w:r>
      <w:r w:rsidRPr="0031200D">
        <w:rPr>
          <w:rFonts w:ascii="Times New Roman" w:hAnsi="Times New Roman" w:cs="Times New Roman"/>
          <w:b/>
          <w:bCs/>
          <w:sz w:val="24"/>
          <w:szCs w:val="24"/>
        </w:rPr>
        <w:t xml:space="preserve"> Mohammad Afrouziyeh</w:t>
      </w:r>
    </w:p>
    <w:p w:rsidR="00111316" w:rsidRPr="0031200D" w:rsidRDefault="00111316" w:rsidP="00111316">
      <w:pPr>
        <w:autoSpaceDE w:val="0"/>
        <w:autoSpaceDN w:val="0"/>
        <w:bidi w:val="0"/>
        <w:adjustRightInd w:val="0"/>
        <w:spacing w:before="100" w:beforeAutospacing="1" w:after="100" w:afterAutospacing="1" w:line="240" w:lineRule="auto"/>
        <w:jc w:val="center"/>
        <w:outlineLvl w:val="0"/>
        <w:rPr>
          <w:rFonts w:ascii="Times New Roman" w:hAnsi="Times New Roman" w:cs="Times New Roman"/>
          <w:sz w:val="24"/>
          <w:szCs w:val="24"/>
        </w:rPr>
      </w:pPr>
      <w:r w:rsidRPr="0031200D">
        <w:rPr>
          <w:rFonts w:ascii="Times New Roman" w:hAnsi="Times New Roman" w:cs="Times New Roman"/>
          <w:sz w:val="24"/>
          <w:szCs w:val="24"/>
        </w:rPr>
        <w:t>Department of Animal Science, Tabriz Branch, Islamic Azad University, Tabriz,  Iran</w:t>
      </w:r>
    </w:p>
    <w:p w:rsidR="009A5AEB" w:rsidRPr="0031200D" w:rsidRDefault="009A5AEB" w:rsidP="00A71BF7">
      <w:pPr>
        <w:autoSpaceDE w:val="0"/>
        <w:autoSpaceDN w:val="0"/>
        <w:bidi w:val="0"/>
        <w:adjustRightInd w:val="0"/>
        <w:spacing w:after="0" w:line="240" w:lineRule="auto"/>
        <w:ind w:right="-1"/>
        <w:jc w:val="both"/>
        <w:rPr>
          <w:rFonts w:ascii="Times New Roman" w:hAnsi="Times New Roman" w:cs="Times New Roman"/>
          <w:b/>
          <w:bCs/>
          <w:sz w:val="24"/>
          <w:szCs w:val="24"/>
        </w:rPr>
      </w:pPr>
    </w:p>
    <w:p w:rsidR="009A5AEB" w:rsidRPr="0031200D" w:rsidRDefault="005F352A" w:rsidP="00A71BF7">
      <w:pPr>
        <w:autoSpaceDE w:val="0"/>
        <w:autoSpaceDN w:val="0"/>
        <w:bidi w:val="0"/>
        <w:adjustRightInd w:val="0"/>
        <w:spacing w:after="0" w:line="240" w:lineRule="auto"/>
        <w:ind w:right="-1"/>
        <w:jc w:val="both"/>
        <w:outlineLvl w:val="0"/>
        <w:rPr>
          <w:rFonts w:ascii="Times New Roman" w:hAnsi="Times New Roman" w:cs="Times New Roman"/>
          <w:b/>
          <w:bCs/>
          <w:sz w:val="24"/>
          <w:szCs w:val="24"/>
        </w:rPr>
      </w:pPr>
      <w:r w:rsidRPr="0031200D">
        <w:rPr>
          <w:rFonts w:ascii="Times New Roman" w:hAnsi="Times New Roman" w:cs="Times New Roman"/>
          <w:b/>
          <w:bCs/>
          <w:sz w:val="20"/>
          <w:szCs w:val="20"/>
        </w:rPr>
        <w:t>ABSTRACT</w:t>
      </w:r>
    </w:p>
    <w:p w:rsidR="005F352A" w:rsidRPr="0031200D" w:rsidRDefault="005F352A" w:rsidP="00A71BF7">
      <w:pPr>
        <w:autoSpaceDE w:val="0"/>
        <w:autoSpaceDN w:val="0"/>
        <w:bidi w:val="0"/>
        <w:adjustRightInd w:val="0"/>
        <w:spacing w:after="0" w:line="240" w:lineRule="auto"/>
        <w:ind w:right="-1"/>
        <w:jc w:val="both"/>
        <w:rPr>
          <w:rFonts w:ascii="Times New Roman" w:hAnsi="Times New Roman" w:cs="Times New Roman"/>
          <w:b/>
          <w:bCs/>
          <w:sz w:val="24"/>
          <w:szCs w:val="24"/>
        </w:rPr>
      </w:pPr>
    </w:p>
    <w:p w:rsidR="005F352A" w:rsidRPr="0031200D" w:rsidRDefault="00111316" w:rsidP="00CD716D">
      <w:pPr>
        <w:autoSpaceDE w:val="0"/>
        <w:autoSpaceDN w:val="0"/>
        <w:bidi w:val="0"/>
        <w:adjustRightInd w:val="0"/>
        <w:spacing w:before="100" w:beforeAutospacing="1" w:after="100" w:afterAutospacing="1" w:line="240" w:lineRule="auto"/>
        <w:jc w:val="both"/>
        <w:outlineLvl w:val="0"/>
        <w:rPr>
          <w:rFonts w:ascii="Times New Roman" w:hAnsi="Times New Roman" w:cs="Times New Roman"/>
          <w:sz w:val="24"/>
          <w:szCs w:val="24"/>
        </w:rPr>
      </w:pPr>
      <w:r w:rsidRPr="001C7F41">
        <w:rPr>
          <w:rFonts w:asciiTheme="majorBidi" w:hAnsiTheme="majorBidi" w:cstheme="majorBidi"/>
          <w:sz w:val="24"/>
          <w:szCs w:val="24"/>
        </w:rPr>
        <w:t xml:space="preserve">This study was carried out to determine </w:t>
      </w:r>
      <w:r w:rsidR="001C7F41">
        <w:rPr>
          <w:rFonts w:asciiTheme="majorBidi" w:hAnsiTheme="majorBidi" w:cstheme="majorBidi"/>
          <w:sz w:val="24"/>
          <w:szCs w:val="24"/>
        </w:rPr>
        <w:t>effect</w:t>
      </w:r>
      <w:r w:rsidR="001C7F41" w:rsidRPr="001C7F41">
        <w:rPr>
          <w:rFonts w:asciiTheme="majorBidi" w:hAnsiTheme="majorBidi" w:cstheme="majorBidi"/>
          <w:sz w:val="24"/>
          <w:szCs w:val="24"/>
        </w:rPr>
        <w:t xml:space="preserve"> of the addition of different levels of tannin extracted from pomegranate pomace, on some nutritive value of soybean meal</w:t>
      </w:r>
      <w:r w:rsidR="001C7F41">
        <w:rPr>
          <w:rFonts w:asciiTheme="majorBidi" w:hAnsiTheme="majorBidi" w:cstheme="majorBidi"/>
          <w:sz w:val="24"/>
          <w:szCs w:val="24"/>
        </w:rPr>
        <w:t xml:space="preserve"> </w:t>
      </w:r>
      <w:r w:rsidRPr="00637113">
        <w:rPr>
          <w:rFonts w:asciiTheme="majorBidi" w:hAnsiTheme="majorBidi" w:cstheme="majorBidi"/>
          <w:sz w:val="24"/>
          <w:szCs w:val="24"/>
        </w:rPr>
        <w:t>by using gas</w:t>
      </w:r>
      <w:r>
        <w:rPr>
          <w:rFonts w:asciiTheme="majorBidi" w:hAnsiTheme="majorBidi" w:cstheme="majorBidi"/>
          <w:sz w:val="24"/>
          <w:szCs w:val="24"/>
        </w:rPr>
        <w:t xml:space="preserve"> </w:t>
      </w:r>
      <w:r w:rsidRPr="00637113">
        <w:rPr>
          <w:rFonts w:asciiTheme="majorBidi" w:hAnsiTheme="majorBidi" w:cstheme="majorBidi"/>
          <w:sz w:val="24"/>
          <w:szCs w:val="24"/>
        </w:rPr>
        <w:t>production test</w:t>
      </w:r>
      <w:r>
        <w:rPr>
          <w:rFonts w:asciiTheme="majorBidi" w:hAnsiTheme="majorBidi" w:cstheme="majorBidi"/>
          <w:sz w:val="24"/>
          <w:szCs w:val="24"/>
        </w:rPr>
        <w:t>.</w:t>
      </w:r>
      <w:r w:rsidRPr="00034DBA">
        <w:rPr>
          <w:rFonts w:ascii="Times New Roman" w:hAnsi="Times New Roman" w:cs="Times New Roman"/>
          <w:sz w:val="24"/>
          <w:szCs w:val="24"/>
        </w:rPr>
        <w:t xml:space="preserve"> </w:t>
      </w:r>
      <w:r w:rsidRPr="005A3EAE">
        <w:rPr>
          <w:rFonts w:ascii="Times New Roman" w:hAnsi="Times New Roman" w:cs="Times New Roman"/>
          <w:sz w:val="24"/>
          <w:szCs w:val="24"/>
        </w:rPr>
        <w:t>A gas production technique was performed using rumen fluid collected from fistulated sheep.</w:t>
      </w:r>
      <w:r>
        <w:rPr>
          <w:rFonts w:ascii="Times New Roman" w:hAnsi="Times New Roman" w:cs="Times New Roman"/>
          <w:sz w:val="24"/>
          <w:szCs w:val="24"/>
        </w:rPr>
        <w:t xml:space="preserve"> </w:t>
      </w:r>
      <w:r w:rsidRPr="005A3EAE">
        <w:rPr>
          <w:rFonts w:ascii="Times New Roman" w:hAnsi="Times New Roman" w:cs="Times New Roman"/>
          <w:sz w:val="24"/>
          <w:szCs w:val="24"/>
        </w:rPr>
        <w:t>Cumulative gas production was recorded at 2, 4, 6, 8, 12,16, 24, 36  and 48 h of incubation. The organic matter digestibility (OMD), short chain fatty acid (SCFA), metabolizable energy (ME) and net energy for lactation (NE</w:t>
      </w:r>
      <w:r w:rsidRPr="005A3EAE">
        <w:rPr>
          <w:rFonts w:ascii="Times New Roman" w:hAnsi="Times New Roman" w:cs="Times New Roman"/>
          <w:sz w:val="24"/>
          <w:szCs w:val="24"/>
          <w:vertAlign w:val="subscript"/>
        </w:rPr>
        <w:t>L</w:t>
      </w:r>
      <w:r w:rsidRPr="005A3EAE">
        <w:rPr>
          <w:rFonts w:ascii="Times New Roman" w:hAnsi="Times New Roman" w:cs="Times New Roman"/>
          <w:sz w:val="24"/>
          <w:szCs w:val="24"/>
        </w:rPr>
        <w:t xml:space="preserve">) were calculated from gas production after 24h incubation. The maximum gas volume was for untreated SBM followed respectively by SBM treated with 1.5%, 3% of extracted tannin from grape pomace and lowest for SBM treated with </w:t>
      </w:r>
      <w:r w:rsidR="00EA6D1B" w:rsidRPr="005A3EAE">
        <w:rPr>
          <w:rFonts w:ascii="Times New Roman" w:hAnsi="Times New Roman" w:cs="Times New Roman"/>
          <w:sz w:val="24"/>
          <w:szCs w:val="24"/>
        </w:rPr>
        <w:t>4.5%</w:t>
      </w:r>
      <w:r w:rsidR="00EA6D1B" w:rsidRPr="00EA6D1B">
        <w:rPr>
          <w:rFonts w:ascii="Times New Roman" w:hAnsi="Times New Roman" w:cs="Times New Roman"/>
          <w:sz w:val="24"/>
          <w:szCs w:val="24"/>
        </w:rPr>
        <w:t xml:space="preserve"> </w:t>
      </w:r>
      <w:r w:rsidR="00EA6D1B" w:rsidRPr="005A3EAE">
        <w:rPr>
          <w:rFonts w:ascii="Times New Roman" w:hAnsi="Times New Roman" w:cs="Times New Roman"/>
          <w:sz w:val="24"/>
          <w:szCs w:val="24"/>
        </w:rPr>
        <w:t xml:space="preserve">and </w:t>
      </w:r>
      <w:r w:rsidRPr="005A3EAE">
        <w:rPr>
          <w:rFonts w:ascii="Times New Roman" w:hAnsi="Times New Roman" w:cs="Times New Roman"/>
          <w:sz w:val="24"/>
          <w:szCs w:val="24"/>
        </w:rPr>
        <w:t>6%</w:t>
      </w:r>
      <w:r w:rsidR="001B2B26" w:rsidRPr="001B2B26">
        <w:rPr>
          <w:rFonts w:ascii="Times New Roman" w:hAnsi="Times New Roman" w:cs="Times New Roman"/>
          <w:sz w:val="24"/>
          <w:szCs w:val="24"/>
        </w:rPr>
        <w:t xml:space="preserve"> </w:t>
      </w:r>
      <w:r w:rsidRPr="005A3EAE">
        <w:rPr>
          <w:rFonts w:ascii="Times New Roman" w:hAnsi="Times New Roman" w:cs="Times New Roman"/>
          <w:sz w:val="24"/>
          <w:szCs w:val="24"/>
        </w:rPr>
        <w:t xml:space="preserve">of </w:t>
      </w:r>
      <w:r w:rsidRPr="005A3EAE">
        <w:rPr>
          <w:rFonts w:ascii="Times New Roman" w:hAnsi="Times New Roman" w:cs="Times New Roman"/>
          <w:color w:val="231F20"/>
          <w:sz w:val="24"/>
          <w:szCs w:val="24"/>
        </w:rPr>
        <w:t>tannin extract</w:t>
      </w:r>
      <w:r w:rsidRPr="005A3EAE">
        <w:rPr>
          <w:rFonts w:ascii="Times New Roman" w:hAnsi="Times New Roman" w:cs="Times New Roman"/>
          <w:sz w:val="24"/>
          <w:szCs w:val="24"/>
        </w:rPr>
        <w:t xml:space="preserve">. The gas production of soluble and insoluble fractions (a+b) of SBM was significantly (P&lt;0.01) reduced when SBM was treated with </w:t>
      </w:r>
      <w:r w:rsidR="00EA6D1B" w:rsidRPr="005A3EAE">
        <w:rPr>
          <w:rFonts w:ascii="Times New Roman" w:hAnsi="Times New Roman" w:cs="Times New Roman"/>
          <w:sz w:val="24"/>
          <w:szCs w:val="24"/>
        </w:rPr>
        <w:t>4.5%</w:t>
      </w:r>
      <w:r w:rsidR="00EA6D1B" w:rsidRPr="00EA6D1B">
        <w:rPr>
          <w:rFonts w:ascii="Times New Roman" w:hAnsi="Times New Roman" w:cs="Times New Roman"/>
          <w:sz w:val="24"/>
          <w:szCs w:val="24"/>
        </w:rPr>
        <w:t xml:space="preserve"> </w:t>
      </w:r>
      <w:r w:rsidR="00EA6D1B" w:rsidRPr="005A3EAE">
        <w:rPr>
          <w:rFonts w:ascii="Times New Roman" w:hAnsi="Times New Roman" w:cs="Times New Roman"/>
          <w:sz w:val="24"/>
          <w:szCs w:val="24"/>
        </w:rPr>
        <w:t>and 6%</w:t>
      </w:r>
      <w:r w:rsidRPr="005A3EAE">
        <w:rPr>
          <w:rFonts w:ascii="Times New Roman" w:hAnsi="Times New Roman" w:cs="Times New Roman"/>
          <w:sz w:val="24"/>
          <w:szCs w:val="24"/>
        </w:rPr>
        <w:t xml:space="preserve"> of </w:t>
      </w:r>
      <w:r w:rsidRPr="005A3EAE">
        <w:rPr>
          <w:rFonts w:ascii="Times New Roman" w:hAnsi="Times New Roman" w:cs="Times New Roman"/>
          <w:color w:val="231F20"/>
          <w:sz w:val="24"/>
          <w:szCs w:val="24"/>
        </w:rPr>
        <w:t>tannin extract</w:t>
      </w:r>
      <w:r w:rsidRPr="005A3EAE">
        <w:rPr>
          <w:rFonts w:ascii="Times New Roman" w:hAnsi="Times New Roman" w:cs="Times New Roman"/>
          <w:sz w:val="24"/>
          <w:szCs w:val="24"/>
        </w:rPr>
        <w:t xml:space="preserve">. The highest rate of gas production was observed for SBM treated with 6% extracted tannin from </w:t>
      </w:r>
      <w:r w:rsidR="00385B13">
        <w:rPr>
          <w:rFonts w:ascii="Times New Roman" w:hAnsi="Times New Roman" w:cs="Times New Roman"/>
          <w:sz w:val="24"/>
          <w:szCs w:val="24"/>
        </w:rPr>
        <w:t>pomegranate</w:t>
      </w:r>
      <w:r w:rsidRPr="005A3EAE">
        <w:rPr>
          <w:rFonts w:ascii="Times New Roman" w:hAnsi="Times New Roman" w:cs="Times New Roman"/>
          <w:sz w:val="24"/>
          <w:szCs w:val="24"/>
        </w:rPr>
        <w:t xml:space="preserve"> pomace. The prediction of OMD, SCFA, ME and NE</w:t>
      </w:r>
      <w:r w:rsidRPr="005A3EAE">
        <w:rPr>
          <w:rFonts w:ascii="Times New Roman" w:hAnsi="Times New Roman" w:cs="Times New Roman"/>
          <w:sz w:val="24"/>
          <w:szCs w:val="24"/>
          <w:vertAlign w:val="subscript"/>
        </w:rPr>
        <w:t>L</w:t>
      </w:r>
      <w:r w:rsidRPr="005A3EAE">
        <w:rPr>
          <w:rFonts w:ascii="Times New Roman" w:hAnsi="Times New Roman" w:cs="Times New Roman"/>
          <w:sz w:val="24"/>
          <w:szCs w:val="24"/>
        </w:rPr>
        <w:t xml:space="preserve"> were significantly (P&lt;0.01) reduced when SBM treated by</w:t>
      </w:r>
      <w:r w:rsidR="004E7AA5">
        <w:rPr>
          <w:rFonts w:ascii="Times New Roman" w:hAnsi="Times New Roman" w:cs="Times New Roman"/>
          <w:sz w:val="24"/>
          <w:szCs w:val="24"/>
        </w:rPr>
        <w:t xml:space="preserve"> </w:t>
      </w:r>
      <w:r w:rsidR="004E7AA5" w:rsidRPr="005A3EAE">
        <w:rPr>
          <w:rFonts w:ascii="Times New Roman" w:hAnsi="Times New Roman" w:cs="Times New Roman"/>
          <w:sz w:val="24"/>
          <w:szCs w:val="24"/>
        </w:rPr>
        <w:t>4.5%</w:t>
      </w:r>
      <w:r w:rsidR="004E7AA5" w:rsidRPr="00EA6D1B">
        <w:rPr>
          <w:rFonts w:ascii="Times New Roman" w:hAnsi="Times New Roman" w:cs="Times New Roman"/>
          <w:sz w:val="24"/>
          <w:szCs w:val="24"/>
        </w:rPr>
        <w:t xml:space="preserve"> </w:t>
      </w:r>
      <w:r w:rsidR="004E7AA5" w:rsidRPr="005A3EAE">
        <w:rPr>
          <w:rFonts w:ascii="Times New Roman" w:hAnsi="Times New Roman" w:cs="Times New Roman"/>
          <w:sz w:val="24"/>
          <w:szCs w:val="24"/>
        </w:rPr>
        <w:t>and 6%</w:t>
      </w:r>
      <w:r w:rsidRPr="005A3EAE">
        <w:rPr>
          <w:rFonts w:ascii="Times New Roman" w:hAnsi="Times New Roman" w:cs="Times New Roman"/>
          <w:sz w:val="24"/>
          <w:szCs w:val="24"/>
        </w:rPr>
        <w:t xml:space="preserve"> extracted tannin. The current study concluded that the treatment of  SBM decreased the gas production and hence, decreased the gas production from </w:t>
      </w:r>
      <w:r w:rsidR="004E7AA5" w:rsidRPr="005A3EAE">
        <w:rPr>
          <w:rFonts w:ascii="Times New Roman" w:hAnsi="Times New Roman" w:cs="Times New Roman"/>
          <w:sz w:val="24"/>
          <w:szCs w:val="24"/>
        </w:rPr>
        <w:t>(a+b)</w:t>
      </w:r>
      <w:r w:rsidRPr="005A3EAE">
        <w:rPr>
          <w:rFonts w:ascii="Times New Roman" w:hAnsi="Times New Roman" w:cs="Times New Roman"/>
          <w:sz w:val="24"/>
          <w:szCs w:val="24"/>
        </w:rPr>
        <w:t xml:space="preserve"> of SBM. </w:t>
      </w:r>
    </w:p>
    <w:p w:rsidR="00E15D43" w:rsidRDefault="00E15D43" w:rsidP="007A008B">
      <w:pPr>
        <w:bidi w:val="0"/>
        <w:spacing w:before="100" w:beforeAutospacing="1" w:after="100" w:afterAutospacing="1"/>
        <w:jc w:val="both"/>
        <w:rPr>
          <w:rFonts w:asciiTheme="majorBidi" w:hAnsiTheme="majorBidi" w:cstheme="majorBidi"/>
          <w:sz w:val="24"/>
          <w:szCs w:val="24"/>
        </w:rPr>
      </w:pPr>
      <w:r w:rsidRPr="00F85BDD">
        <w:rPr>
          <w:rFonts w:ascii="Times New Roman" w:hAnsi="Times New Roman" w:cs="Times New Roman"/>
          <w:b/>
          <w:bCs/>
          <w:sz w:val="24"/>
          <w:szCs w:val="24"/>
        </w:rPr>
        <w:t xml:space="preserve">Key words: </w:t>
      </w:r>
      <w:r w:rsidRPr="00F85BDD">
        <w:rPr>
          <w:rFonts w:ascii="Times New Roman" w:hAnsi="Times New Roman" w:cs="Times New Roman"/>
          <w:sz w:val="24"/>
          <w:szCs w:val="24"/>
        </w:rPr>
        <w:t xml:space="preserve">Pomegranate pomace, </w:t>
      </w:r>
      <w:r w:rsidR="007A008B">
        <w:rPr>
          <w:rFonts w:ascii="Times New Roman" w:hAnsi="Times New Roman" w:cs="Times New Roman"/>
          <w:sz w:val="24"/>
          <w:szCs w:val="24"/>
        </w:rPr>
        <w:t>g</w:t>
      </w:r>
      <w:r w:rsidRPr="00F85BDD">
        <w:rPr>
          <w:rFonts w:ascii="Times New Roman" w:hAnsi="Times New Roman" w:cs="Times New Roman"/>
          <w:sz w:val="24"/>
          <w:szCs w:val="24"/>
        </w:rPr>
        <w:t xml:space="preserve">as production, </w:t>
      </w:r>
      <w:r w:rsidR="007A008B">
        <w:rPr>
          <w:rFonts w:ascii="Times New Roman" w:hAnsi="Times New Roman" w:cs="Times New Roman"/>
          <w:sz w:val="24"/>
          <w:szCs w:val="24"/>
        </w:rPr>
        <w:t>t</w:t>
      </w:r>
      <w:r w:rsidRPr="0031200D">
        <w:rPr>
          <w:rFonts w:ascii="Times New Roman" w:hAnsi="Times New Roman" w:cs="Times New Roman"/>
          <w:sz w:val="24"/>
          <w:szCs w:val="24"/>
        </w:rPr>
        <w:t xml:space="preserve">annin, </w:t>
      </w:r>
      <w:r w:rsidR="007A008B">
        <w:rPr>
          <w:rFonts w:ascii="Times New Roman" w:hAnsi="Times New Roman" w:cs="Times New Roman"/>
          <w:sz w:val="24"/>
          <w:szCs w:val="24"/>
        </w:rPr>
        <w:t>s</w:t>
      </w:r>
      <w:r w:rsidRPr="0031200D">
        <w:rPr>
          <w:rFonts w:ascii="Times New Roman" w:hAnsi="Times New Roman" w:cs="Times New Roman"/>
          <w:sz w:val="24"/>
          <w:szCs w:val="24"/>
        </w:rPr>
        <w:t>oybean meal</w:t>
      </w:r>
      <w:r>
        <w:rPr>
          <w:rFonts w:asciiTheme="majorBidi" w:hAnsiTheme="majorBidi" w:cstheme="majorBidi"/>
          <w:sz w:val="24"/>
          <w:szCs w:val="24"/>
        </w:rPr>
        <w:t>.</w:t>
      </w:r>
    </w:p>
    <w:p w:rsidR="00BC4751" w:rsidRPr="0031200D" w:rsidRDefault="00BC4751" w:rsidP="00A71BF7">
      <w:pPr>
        <w:autoSpaceDE w:val="0"/>
        <w:autoSpaceDN w:val="0"/>
        <w:bidi w:val="0"/>
        <w:adjustRightInd w:val="0"/>
        <w:spacing w:after="0" w:line="240" w:lineRule="auto"/>
        <w:ind w:right="-1"/>
        <w:jc w:val="both"/>
        <w:rPr>
          <w:rFonts w:ascii="Times New Roman" w:hAnsi="Times New Roman" w:cs="Times New Roman"/>
          <w:b/>
          <w:bCs/>
          <w:sz w:val="24"/>
          <w:szCs w:val="24"/>
        </w:rPr>
      </w:pPr>
    </w:p>
    <w:p w:rsidR="009A5AEB" w:rsidRPr="00B616F2" w:rsidRDefault="00006290" w:rsidP="00A71BF7">
      <w:pPr>
        <w:autoSpaceDE w:val="0"/>
        <w:autoSpaceDN w:val="0"/>
        <w:bidi w:val="0"/>
        <w:adjustRightInd w:val="0"/>
        <w:spacing w:after="0" w:line="240" w:lineRule="auto"/>
        <w:ind w:right="-1"/>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5F352A" w:rsidRPr="00B616F2">
        <w:rPr>
          <w:rFonts w:ascii="Times New Roman" w:hAnsi="Times New Roman" w:cs="Times New Roman"/>
          <w:b/>
          <w:bCs/>
          <w:sz w:val="24"/>
          <w:szCs w:val="24"/>
        </w:rPr>
        <w:t>INTRODUCTION</w:t>
      </w:r>
    </w:p>
    <w:p w:rsidR="005F352A" w:rsidRPr="0031200D" w:rsidRDefault="005F352A" w:rsidP="00A71BF7">
      <w:pPr>
        <w:autoSpaceDE w:val="0"/>
        <w:autoSpaceDN w:val="0"/>
        <w:bidi w:val="0"/>
        <w:adjustRightInd w:val="0"/>
        <w:spacing w:after="0" w:line="240" w:lineRule="auto"/>
        <w:ind w:right="-1"/>
        <w:jc w:val="both"/>
        <w:rPr>
          <w:rFonts w:ascii="Times New Roman" w:hAnsi="Times New Roman" w:cs="Times New Roman"/>
          <w:b/>
          <w:bCs/>
          <w:sz w:val="24"/>
          <w:szCs w:val="24"/>
        </w:rPr>
      </w:pPr>
    </w:p>
    <w:p w:rsidR="00202F8C" w:rsidRPr="00B30650" w:rsidRDefault="00E15D43" w:rsidP="008A0290">
      <w:pPr>
        <w:autoSpaceDE w:val="0"/>
        <w:autoSpaceDN w:val="0"/>
        <w:bidi w:val="0"/>
        <w:adjustRightInd w:val="0"/>
        <w:spacing w:before="100" w:beforeAutospacing="1" w:after="100" w:afterAutospacing="1" w:line="240" w:lineRule="auto"/>
        <w:jc w:val="both"/>
        <w:outlineLvl w:val="0"/>
        <w:rPr>
          <w:rFonts w:asciiTheme="majorBidi" w:hAnsiTheme="majorBidi" w:cstheme="majorBidi"/>
          <w:sz w:val="24"/>
          <w:szCs w:val="24"/>
        </w:rPr>
      </w:pPr>
      <w:r w:rsidRPr="00B30650">
        <w:rPr>
          <w:rFonts w:asciiTheme="majorBidi" w:hAnsiTheme="majorBidi" w:cstheme="majorBidi"/>
          <w:sz w:val="24"/>
          <w:szCs w:val="24"/>
        </w:rPr>
        <w:t>Soybean meal (SBM) is the most commonly used protein supplement in beef and dairy diets. It is very palatable and has a good amino acid balance and high availability. Its bypass essential amino acid index is just next to ruminal</w:t>
      </w:r>
      <w:r w:rsidRPr="00B30650">
        <w:rPr>
          <w:rFonts w:asciiTheme="majorBidi" w:hAnsiTheme="majorBidi" w:cstheme="majorBidi"/>
          <w:sz w:val="24"/>
          <w:szCs w:val="24"/>
          <w:rtl/>
        </w:rPr>
        <w:t xml:space="preserve"> </w:t>
      </w:r>
      <w:r w:rsidRPr="00B30650">
        <w:rPr>
          <w:rFonts w:asciiTheme="majorBidi" w:hAnsiTheme="majorBidi" w:cstheme="majorBidi"/>
          <w:sz w:val="24"/>
          <w:szCs w:val="24"/>
        </w:rPr>
        <w:t xml:space="preserve"> microbial protein beating all other undegradable protein sources </w:t>
      </w:r>
      <w:r w:rsidRPr="00B30650">
        <w:rPr>
          <w:rStyle w:val="A611"/>
          <w:rFonts w:asciiTheme="majorBidi" w:hAnsiTheme="majorBidi" w:cstheme="majorBidi"/>
          <w:sz w:val="24"/>
          <w:szCs w:val="24"/>
        </w:rPr>
        <w:t>(</w:t>
      </w:r>
      <w:r w:rsidRPr="00B30650">
        <w:rPr>
          <w:rFonts w:asciiTheme="majorBidi" w:hAnsiTheme="majorBidi" w:cstheme="majorBidi"/>
          <w:sz w:val="24"/>
          <w:szCs w:val="24"/>
        </w:rPr>
        <w:t>Chandler., 1989</w:t>
      </w:r>
      <w:r w:rsidRPr="00B30650">
        <w:rPr>
          <w:rStyle w:val="A611"/>
          <w:rFonts w:asciiTheme="majorBidi" w:hAnsiTheme="majorBidi" w:cstheme="majorBidi"/>
          <w:sz w:val="24"/>
          <w:szCs w:val="24"/>
        </w:rPr>
        <w:t>)</w:t>
      </w:r>
      <w:r w:rsidRPr="00B30650">
        <w:rPr>
          <w:rFonts w:asciiTheme="majorBidi" w:hAnsiTheme="majorBidi" w:cstheme="majorBidi"/>
          <w:sz w:val="24"/>
          <w:szCs w:val="24"/>
        </w:rPr>
        <w:t>.</w:t>
      </w:r>
      <w:r w:rsidR="00EF4441" w:rsidRPr="00B30650">
        <w:rPr>
          <w:rFonts w:asciiTheme="majorBidi" w:hAnsiTheme="majorBidi" w:cstheme="majorBidi"/>
          <w:sz w:val="24"/>
          <w:szCs w:val="24"/>
        </w:rPr>
        <w:t xml:space="preserve"> </w:t>
      </w:r>
      <w:r w:rsidRPr="00B30650">
        <w:rPr>
          <w:rFonts w:asciiTheme="majorBidi" w:hAnsiTheme="majorBidi" w:cstheme="majorBidi"/>
          <w:sz w:val="24"/>
          <w:szCs w:val="24"/>
        </w:rPr>
        <w:t>Pomegranate (Punica granatumL.) is one of the oldest edible fruits and has been used extensively in the folk medicine of many cultures.</w:t>
      </w:r>
      <w:r w:rsidR="00EF4441" w:rsidRPr="00B30650">
        <w:rPr>
          <w:rFonts w:asciiTheme="majorBidi" w:hAnsiTheme="majorBidi" w:cstheme="majorBidi"/>
          <w:sz w:val="24"/>
          <w:szCs w:val="24"/>
        </w:rPr>
        <w:t xml:space="preserve"> </w:t>
      </w:r>
      <w:r w:rsidRPr="00B30650">
        <w:rPr>
          <w:rFonts w:asciiTheme="majorBidi" w:hAnsiTheme="majorBidi" w:cstheme="majorBidi"/>
          <w:sz w:val="24"/>
          <w:szCs w:val="24"/>
        </w:rPr>
        <w:t>Popularity of pomegranate has increased tremendously</w:t>
      </w:r>
      <w:r w:rsidR="00BA657A">
        <w:rPr>
          <w:rFonts w:asciiTheme="majorBidi" w:hAnsiTheme="majorBidi" w:cstheme="majorBidi"/>
          <w:sz w:val="24"/>
          <w:szCs w:val="24"/>
        </w:rPr>
        <w:t xml:space="preserve"> </w:t>
      </w:r>
      <w:r w:rsidRPr="00B30650">
        <w:rPr>
          <w:rFonts w:asciiTheme="majorBidi" w:hAnsiTheme="majorBidi" w:cstheme="majorBidi"/>
          <w:sz w:val="24"/>
          <w:szCs w:val="24"/>
        </w:rPr>
        <w:t>especially in the last decade because of anti-microbial,anti-viral, anti-cancer, potent anti-oxidant, and anti mutagenic effects of the fruit. The antioxidants contained in fruits and vegetables are including ascorbic acid, carotenoids, flavonids, and hydrolysable tannins</w:t>
      </w:r>
      <w:r w:rsidR="008A0290">
        <w:rPr>
          <w:rFonts w:asciiTheme="majorBidi" w:hAnsiTheme="majorBidi" w:cstheme="majorBidi"/>
          <w:sz w:val="24"/>
          <w:szCs w:val="24"/>
        </w:rPr>
        <w:t xml:space="preserve"> </w:t>
      </w:r>
      <w:r w:rsidR="007B64D6" w:rsidRPr="00B30650">
        <w:rPr>
          <w:rFonts w:asciiTheme="majorBidi" w:hAnsiTheme="majorBidi" w:cstheme="majorBidi"/>
          <w:sz w:val="24"/>
          <w:szCs w:val="24"/>
        </w:rPr>
        <w:t>(Taghizadeh and Besharati</w:t>
      </w:r>
      <w:r w:rsidR="007B64D6" w:rsidRPr="00B30650">
        <w:rPr>
          <w:rFonts w:asciiTheme="majorBidi" w:hAnsiTheme="majorBidi" w:cstheme="majorBidi"/>
          <w:color w:val="000000"/>
          <w:sz w:val="24"/>
          <w:szCs w:val="24"/>
        </w:rPr>
        <w:t>.,</w:t>
      </w:r>
      <w:r w:rsidR="007B64D6" w:rsidRPr="00B30650">
        <w:rPr>
          <w:rFonts w:asciiTheme="majorBidi" w:hAnsiTheme="majorBidi" w:cstheme="majorBidi"/>
          <w:sz w:val="24"/>
          <w:szCs w:val="24"/>
        </w:rPr>
        <w:t xml:space="preserve"> 2010).</w:t>
      </w:r>
      <w:r w:rsidRPr="00B30650">
        <w:rPr>
          <w:rFonts w:asciiTheme="majorBidi" w:hAnsiTheme="majorBidi" w:cstheme="majorBidi"/>
          <w:sz w:val="24"/>
          <w:szCs w:val="24"/>
        </w:rPr>
        <w:t xml:space="preserve"> However, pomegranates also have some anti-nutritional factors such as tannins and other secondary compounds. There are some methods for decreasing protein degradation in rumen such as using tannins. Tannins have high affinity for proteins and protect them from ruminal microbial degradation (Cortes ea al., 2009; El-Waziry et al; 2007). Tannins are polyphenolic substances with various molecular weight and a variable complexity. Tannin effects on ruminant nutrition have been studied for several years, and are often seen only in terms of their negative impacts on intake and production: decreased nutrient utilization, particularly protein </w:t>
      </w:r>
      <w:r w:rsidR="00D4746F" w:rsidRPr="00B30650">
        <w:rPr>
          <w:rFonts w:asciiTheme="majorBidi" w:hAnsiTheme="majorBidi" w:cstheme="majorBidi"/>
          <w:sz w:val="24"/>
          <w:szCs w:val="24"/>
        </w:rPr>
        <w:t>(Waghorn et al</w:t>
      </w:r>
      <w:r w:rsidR="00D4746F" w:rsidRPr="00B30650">
        <w:rPr>
          <w:rFonts w:asciiTheme="majorBidi" w:hAnsiTheme="majorBidi" w:cstheme="majorBidi"/>
          <w:color w:val="000000"/>
          <w:sz w:val="24"/>
          <w:szCs w:val="24"/>
        </w:rPr>
        <w:t>.,</w:t>
      </w:r>
      <w:r w:rsidR="00D4746F" w:rsidRPr="00B30650">
        <w:rPr>
          <w:rFonts w:asciiTheme="majorBidi" w:hAnsiTheme="majorBidi" w:cstheme="majorBidi"/>
          <w:sz w:val="24"/>
          <w:szCs w:val="24"/>
        </w:rPr>
        <w:t>1994);</w:t>
      </w:r>
      <w:r w:rsidRPr="00B30650">
        <w:rPr>
          <w:rFonts w:asciiTheme="majorBidi" w:hAnsiTheme="majorBidi" w:cstheme="majorBidi"/>
          <w:sz w:val="24"/>
          <w:szCs w:val="24"/>
        </w:rPr>
        <w:t xml:space="preserve"> decreased palatability and consequently the amount of food ingested; decreased digestibility; volatile fatty acids production reduction, and decreased digestibility of organic matter and fiber </w:t>
      </w:r>
      <w:r w:rsidR="001610E2" w:rsidRPr="00B30650">
        <w:rPr>
          <w:rFonts w:asciiTheme="majorBidi" w:hAnsiTheme="majorBidi" w:cstheme="majorBidi"/>
          <w:sz w:val="24"/>
          <w:szCs w:val="24"/>
        </w:rPr>
        <w:t>(Ben Salem et al</w:t>
      </w:r>
      <w:r w:rsidR="001610E2" w:rsidRPr="00B30650">
        <w:rPr>
          <w:rFonts w:asciiTheme="majorBidi" w:hAnsiTheme="majorBidi" w:cstheme="majorBidi"/>
          <w:color w:val="000000"/>
          <w:sz w:val="24"/>
          <w:szCs w:val="24"/>
        </w:rPr>
        <w:t>.,</w:t>
      </w:r>
      <w:r w:rsidR="001610E2" w:rsidRPr="00B30650">
        <w:rPr>
          <w:rFonts w:asciiTheme="majorBidi" w:hAnsiTheme="majorBidi" w:cstheme="majorBidi"/>
          <w:sz w:val="24"/>
          <w:szCs w:val="24"/>
        </w:rPr>
        <w:t xml:space="preserve"> 1997); </w:t>
      </w:r>
      <w:r w:rsidRPr="00B30650">
        <w:rPr>
          <w:rFonts w:asciiTheme="majorBidi" w:hAnsiTheme="majorBidi" w:cstheme="majorBidi"/>
          <w:sz w:val="24"/>
          <w:szCs w:val="24"/>
        </w:rPr>
        <w:t xml:space="preserve">damage of kidney and liver </w:t>
      </w:r>
      <w:r w:rsidR="001610E2" w:rsidRPr="00B30650">
        <w:rPr>
          <w:rFonts w:asciiTheme="majorBidi" w:hAnsiTheme="majorBidi" w:cstheme="majorBidi"/>
          <w:sz w:val="24"/>
          <w:szCs w:val="24"/>
        </w:rPr>
        <w:t>(Kumar and Singh</w:t>
      </w:r>
      <w:r w:rsidR="001610E2" w:rsidRPr="00B30650">
        <w:rPr>
          <w:rFonts w:asciiTheme="majorBidi" w:hAnsiTheme="majorBidi" w:cstheme="majorBidi"/>
          <w:color w:val="000000"/>
          <w:sz w:val="24"/>
          <w:szCs w:val="24"/>
        </w:rPr>
        <w:t>., 1984</w:t>
      </w:r>
      <w:r w:rsidR="001610E2" w:rsidRPr="00B30650">
        <w:rPr>
          <w:rFonts w:asciiTheme="majorBidi" w:hAnsiTheme="majorBidi" w:cstheme="majorBidi"/>
          <w:sz w:val="24"/>
          <w:szCs w:val="24"/>
        </w:rPr>
        <w:t xml:space="preserve">); </w:t>
      </w:r>
      <w:r w:rsidRPr="00B30650">
        <w:rPr>
          <w:rFonts w:asciiTheme="majorBidi" w:hAnsiTheme="majorBidi" w:cstheme="majorBidi"/>
          <w:sz w:val="24"/>
          <w:szCs w:val="24"/>
        </w:rPr>
        <w:t xml:space="preserve">tissue damage in the rumen, intestine ulceration and morphological changes at the microvilli level </w:t>
      </w:r>
      <w:r w:rsidR="001610E2" w:rsidRPr="00B30650">
        <w:rPr>
          <w:rFonts w:asciiTheme="majorBidi" w:hAnsiTheme="majorBidi" w:cstheme="majorBidi"/>
          <w:sz w:val="24"/>
          <w:szCs w:val="24"/>
        </w:rPr>
        <w:t>(Hervás et al</w:t>
      </w:r>
      <w:r w:rsidR="001610E2" w:rsidRPr="00B30650">
        <w:rPr>
          <w:rFonts w:asciiTheme="majorBidi" w:hAnsiTheme="majorBidi" w:cstheme="majorBidi"/>
          <w:color w:val="000000"/>
          <w:sz w:val="24"/>
          <w:szCs w:val="24"/>
        </w:rPr>
        <w:t>.,</w:t>
      </w:r>
      <w:r w:rsidR="001610E2" w:rsidRPr="00B30650">
        <w:rPr>
          <w:rFonts w:asciiTheme="majorBidi" w:hAnsiTheme="majorBidi" w:cstheme="majorBidi"/>
          <w:sz w:val="24"/>
          <w:szCs w:val="24"/>
        </w:rPr>
        <w:t xml:space="preserve"> 2003)</w:t>
      </w:r>
      <w:r w:rsidRPr="00B30650">
        <w:rPr>
          <w:rFonts w:asciiTheme="majorBidi" w:hAnsiTheme="majorBidi" w:cstheme="majorBidi"/>
          <w:sz w:val="24"/>
          <w:szCs w:val="24"/>
        </w:rPr>
        <w:t xml:space="preserve">. However, besides these anti-nutritional and toxic effects, there is an increasingly awareness of tannin’s beneficial roles on animal nutrition and health, namely influences on the cell signaling pathways, anti-oxidative effects and anti-helmintic  and anti-microbial activities. In ruminants a particularly important positive effect of tannins is dietary protein protection from ruminal microflora attack </w:t>
      </w:r>
      <w:r w:rsidR="00F37E25" w:rsidRPr="00B30650">
        <w:rPr>
          <w:rFonts w:asciiTheme="majorBidi" w:hAnsiTheme="majorBidi" w:cstheme="majorBidi"/>
          <w:sz w:val="24"/>
          <w:szCs w:val="24"/>
        </w:rPr>
        <w:t>(Driedger and Hatfield</w:t>
      </w:r>
      <w:r w:rsidR="00F37E25" w:rsidRPr="00B30650">
        <w:rPr>
          <w:rFonts w:asciiTheme="majorBidi" w:hAnsiTheme="majorBidi" w:cstheme="majorBidi"/>
          <w:color w:val="000000"/>
          <w:sz w:val="24"/>
          <w:szCs w:val="24"/>
        </w:rPr>
        <w:t>.,</w:t>
      </w:r>
      <w:r w:rsidR="00F37E25" w:rsidRPr="00B30650">
        <w:rPr>
          <w:rFonts w:asciiTheme="majorBidi" w:hAnsiTheme="majorBidi" w:cstheme="majorBidi"/>
          <w:sz w:val="24"/>
          <w:szCs w:val="24"/>
        </w:rPr>
        <w:t xml:space="preserve"> 1972). </w:t>
      </w:r>
      <w:r w:rsidRPr="00B30650">
        <w:rPr>
          <w:rFonts w:asciiTheme="majorBidi" w:hAnsiTheme="majorBidi" w:cstheme="majorBidi"/>
          <w:sz w:val="24"/>
          <w:szCs w:val="24"/>
        </w:rPr>
        <w:t xml:space="preserve">In  vivo,  in  situ  and  in vitro methods have been used to evaluate the nutritive value of feedstuffs. The in vitro gas production  technique  has proven to be a potentially useful technique to evaluate the nutritive value of feedstuffs, since it gives an estimate of the potential rate and extent of nutrient fermentation in the rumen. However, this technique is measuring gas produced by the fermentation of energy </w:t>
      </w:r>
      <w:r w:rsidRPr="00B30650">
        <w:rPr>
          <w:rFonts w:asciiTheme="majorBidi" w:hAnsiTheme="majorBidi" w:cstheme="majorBidi"/>
          <w:sz w:val="24"/>
          <w:szCs w:val="24"/>
        </w:rPr>
        <w:lastRenderedPageBreak/>
        <w:t>containing components in feeds, and not only that of protein (Kiyani Nahand et al., 2010; Maheri-Sis et al., 2008; Mirzaei-Aghsaghali et al., 2008). The objective of the present study was to determine  the effect of several levels of extracted tannin</w:t>
      </w:r>
      <w:r w:rsidR="00BA657A">
        <w:rPr>
          <w:rFonts w:asciiTheme="majorBidi" w:hAnsiTheme="majorBidi" w:cstheme="majorBidi"/>
          <w:sz w:val="24"/>
          <w:szCs w:val="24"/>
        </w:rPr>
        <w:t xml:space="preserve"> </w:t>
      </w:r>
      <w:r w:rsidR="00BA657A" w:rsidRPr="00B30650">
        <w:rPr>
          <w:rFonts w:asciiTheme="majorBidi" w:hAnsiTheme="majorBidi" w:cstheme="majorBidi"/>
          <w:sz w:val="24"/>
          <w:szCs w:val="24"/>
        </w:rPr>
        <w:t>(1.5%, 3%, 4.5% and 6%)</w:t>
      </w:r>
      <w:r w:rsidRPr="00B30650">
        <w:rPr>
          <w:rFonts w:asciiTheme="majorBidi" w:hAnsiTheme="majorBidi" w:cstheme="majorBidi"/>
          <w:sz w:val="24"/>
          <w:szCs w:val="24"/>
        </w:rPr>
        <w:t xml:space="preserve"> from pomegranate pomace on estimated some parameters of </w:t>
      </w:r>
      <w:r w:rsidR="007A008B">
        <w:rPr>
          <w:rFonts w:asciiTheme="majorBidi" w:hAnsiTheme="majorBidi" w:cstheme="majorBidi"/>
          <w:sz w:val="24"/>
          <w:szCs w:val="24"/>
        </w:rPr>
        <w:t>s</w:t>
      </w:r>
      <w:r w:rsidRPr="00B30650">
        <w:rPr>
          <w:rFonts w:asciiTheme="majorBidi" w:hAnsiTheme="majorBidi" w:cstheme="majorBidi"/>
          <w:sz w:val="24"/>
          <w:szCs w:val="24"/>
        </w:rPr>
        <w:t>oybean meal by using gas production test</w:t>
      </w:r>
      <w:r w:rsidRPr="00B30650">
        <w:rPr>
          <w:rFonts w:asciiTheme="majorBidi" w:hAnsiTheme="majorBidi" w:cstheme="majorBidi"/>
          <w:b/>
          <w:bCs/>
          <w:sz w:val="24"/>
          <w:szCs w:val="24"/>
        </w:rPr>
        <w:t>.</w:t>
      </w:r>
      <w:r w:rsidR="00277362" w:rsidRPr="00B30650">
        <w:rPr>
          <w:rFonts w:asciiTheme="majorBidi" w:hAnsiTheme="majorBidi" w:cstheme="majorBidi"/>
          <w:sz w:val="24"/>
          <w:szCs w:val="24"/>
        </w:rPr>
        <w:t xml:space="preserve">  </w:t>
      </w:r>
    </w:p>
    <w:p w:rsidR="00874A28" w:rsidRPr="00B616F2" w:rsidRDefault="00006290" w:rsidP="00874A28">
      <w:pPr>
        <w:bidi w:val="0"/>
        <w:spacing w:before="100" w:beforeAutospacing="1" w:after="100" w:afterAutospacing="1" w:line="240" w:lineRule="auto"/>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874A28" w:rsidRPr="00B616F2">
        <w:rPr>
          <w:rFonts w:ascii="Times New Roman" w:hAnsi="Times New Roman" w:cs="Times New Roman"/>
          <w:b/>
          <w:bCs/>
          <w:sz w:val="24"/>
          <w:szCs w:val="24"/>
        </w:rPr>
        <w:t>MATERIALS AND METHODS</w:t>
      </w:r>
    </w:p>
    <w:p w:rsidR="00D7632D" w:rsidRPr="00B616F2" w:rsidRDefault="00006290" w:rsidP="00D7632D">
      <w:pPr>
        <w:bidi w:val="0"/>
        <w:spacing w:before="100" w:beforeAutospacing="1" w:after="100" w:afterAutospacing="1" w:line="240" w:lineRule="auto"/>
        <w:rPr>
          <w:rFonts w:asciiTheme="majorBidi" w:hAnsiTheme="majorBidi" w:cstheme="majorBidi"/>
          <w:sz w:val="20"/>
          <w:szCs w:val="20"/>
        </w:rPr>
      </w:pPr>
      <w:r>
        <w:rPr>
          <w:rFonts w:asciiTheme="majorBidi" w:hAnsiTheme="majorBidi" w:cstheme="majorBidi"/>
          <w:b/>
          <w:bCs/>
          <w:sz w:val="20"/>
          <w:szCs w:val="20"/>
        </w:rPr>
        <w:t xml:space="preserve"> </w:t>
      </w:r>
      <w:r w:rsidR="00D7632D" w:rsidRPr="00B616F2">
        <w:rPr>
          <w:rFonts w:asciiTheme="majorBidi" w:hAnsiTheme="majorBidi" w:cstheme="majorBidi"/>
          <w:b/>
          <w:bCs/>
          <w:sz w:val="20"/>
          <w:szCs w:val="20"/>
        </w:rPr>
        <w:t>Reagents and chemicals</w:t>
      </w:r>
      <w:r w:rsidR="00D7632D" w:rsidRPr="00B616F2">
        <w:rPr>
          <w:rFonts w:asciiTheme="majorBidi" w:hAnsiTheme="majorBidi" w:cstheme="majorBidi"/>
          <w:sz w:val="20"/>
          <w:szCs w:val="20"/>
        </w:rPr>
        <w:t xml:space="preserve"> </w:t>
      </w:r>
    </w:p>
    <w:p w:rsidR="00D7632D" w:rsidRDefault="00D7632D" w:rsidP="00D7632D">
      <w:pPr>
        <w:bidi w:val="0"/>
        <w:spacing w:before="100" w:beforeAutospacing="1" w:after="100" w:afterAutospacing="1" w:line="240" w:lineRule="auto"/>
        <w:rPr>
          <w:rFonts w:asciiTheme="majorBidi" w:hAnsiTheme="majorBidi" w:cstheme="majorBidi"/>
          <w:sz w:val="24"/>
          <w:szCs w:val="24"/>
        </w:rPr>
      </w:pPr>
      <w:r w:rsidRPr="007610B3">
        <w:rPr>
          <w:rFonts w:asciiTheme="majorBidi" w:hAnsiTheme="majorBidi" w:cstheme="majorBidi"/>
          <w:sz w:val="24"/>
          <w:szCs w:val="24"/>
        </w:rPr>
        <w:t>Folin-Ciocalteu phenol reagent( Sigma Chemical Co) , Sodium carbonate, ethanol, tannic acid was obtained from  Merck.</w:t>
      </w:r>
    </w:p>
    <w:p w:rsidR="00874A28" w:rsidRPr="007610B3" w:rsidRDefault="00006290" w:rsidP="00D7632D">
      <w:pPr>
        <w:bidi w:val="0"/>
        <w:spacing w:before="100" w:beforeAutospacing="1" w:after="100" w:afterAutospacing="1" w:line="240" w:lineRule="auto"/>
        <w:rPr>
          <w:rFonts w:asciiTheme="majorBidi" w:hAnsiTheme="majorBidi" w:cstheme="majorBidi"/>
          <w:b/>
          <w:bCs/>
          <w:i/>
          <w:iCs/>
          <w:sz w:val="24"/>
          <w:szCs w:val="24"/>
        </w:rPr>
      </w:pPr>
      <w:r>
        <w:rPr>
          <w:rFonts w:asciiTheme="majorBidi" w:hAnsiTheme="majorBidi" w:cstheme="majorBidi"/>
          <w:b/>
          <w:bCs/>
          <w:sz w:val="24"/>
          <w:szCs w:val="24"/>
        </w:rPr>
        <w:t xml:space="preserve"> </w:t>
      </w:r>
      <w:r w:rsidR="00874A28" w:rsidRPr="007610B3">
        <w:rPr>
          <w:rFonts w:asciiTheme="majorBidi" w:hAnsiTheme="majorBidi" w:cstheme="majorBidi"/>
          <w:b/>
          <w:bCs/>
          <w:sz w:val="24"/>
          <w:szCs w:val="24"/>
        </w:rPr>
        <w:t>Sample collection</w:t>
      </w:r>
    </w:p>
    <w:p w:rsidR="006C1BF1" w:rsidRPr="00CF6DA9" w:rsidRDefault="006C1BF1" w:rsidP="007A008B">
      <w:pPr>
        <w:bidi w:val="0"/>
        <w:spacing w:before="100" w:beforeAutospacing="1" w:after="100" w:afterAutospacing="1"/>
        <w:rPr>
          <w:rFonts w:asciiTheme="majorBidi" w:hAnsiTheme="majorBidi" w:cstheme="majorBidi"/>
          <w:sz w:val="24"/>
          <w:szCs w:val="24"/>
          <w:rtl/>
        </w:rPr>
      </w:pPr>
      <w:r w:rsidRPr="00CF6DA9">
        <w:rPr>
          <w:rFonts w:asciiTheme="majorBidi" w:hAnsiTheme="majorBidi" w:cstheme="majorBidi"/>
          <w:sz w:val="24"/>
          <w:szCs w:val="24"/>
        </w:rPr>
        <w:t>Pomegranate pomace (PP) sample were collected from Spoota factories in Urmia West Azerbaijan province, Iran. Different parts of the fruits were used in the study</w:t>
      </w:r>
      <w:r w:rsidR="007A008B">
        <w:rPr>
          <w:rFonts w:asciiTheme="majorBidi" w:hAnsiTheme="majorBidi" w:cstheme="majorBidi"/>
          <w:sz w:val="24"/>
          <w:szCs w:val="24"/>
        </w:rPr>
        <w:t xml:space="preserve"> </w:t>
      </w:r>
      <w:r w:rsidRPr="00CF6DA9">
        <w:rPr>
          <w:rFonts w:asciiTheme="majorBidi" w:hAnsiTheme="majorBidi" w:cstheme="majorBidi"/>
          <w:sz w:val="24"/>
          <w:szCs w:val="24"/>
        </w:rPr>
        <w:t xml:space="preserve"> rind</w:t>
      </w:r>
      <w:r>
        <w:rPr>
          <w:rFonts w:asciiTheme="majorBidi" w:hAnsiTheme="majorBidi" w:cstheme="majorBidi"/>
          <w:sz w:val="24"/>
          <w:szCs w:val="24"/>
        </w:rPr>
        <w:t xml:space="preserve"> and</w:t>
      </w:r>
      <w:r w:rsidRPr="00CF6DA9">
        <w:rPr>
          <w:rFonts w:asciiTheme="majorBidi" w:hAnsiTheme="majorBidi" w:cstheme="majorBidi"/>
          <w:sz w:val="24"/>
          <w:szCs w:val="24"/>
        </w:rPr>
        <w:t xml:space="preserve"> seeds. whole fruit extracted</w:t>
      </w:r>
      <w:r>
        <w:rPr>
          <w:rFonts w:asciiTheme="majorBidi" w:hAnsiTheme="majorBidi" w:cstheme="majorBidi"/>
          <w:sz w:val="24"/>
          <w:szCs w:val="24"/>
        </w:rPr>
        <w:t xml:space="preserve"> </w:t>
      </w:r>
      <w:r w:rsidRPr="00CF6DA9">
        <w:rPr>
          <w:rFonts w:asciiTheme="majorBidi" w:hAnsiTheme="majorBidi" w:cstheme="majorBidi"/>
          <w:sz w:val="24"/>
          <w:szCs w:val="24"/>
        </w:rPr>
        <w:t xml:space="preserve"> </w:t>
      </w:r>
      <w:r w:rsidR="00577025" w:rsidRPr="00017C4A">
        <w:rPr>
          <w:rFonts w:asciiTheme="majorBidi" w:hAnsiTheme="majorBidi" w:cstheme="majorBidi"/>
          <w:sz w:val="24"/>
          <w:szCs w:val="24"/>
        </w:rPr>
        <w:t>with aqueous ethanol</w:t>
      </w:r>
      <w:r w:rsidRPr="00017C4A">
        <w:rPr>
          <w:rFonts w:asciiTheme="majorBidi" w:hAnsiTheme="majorBidi" w:cstheme="majorBidi"/>
          <w:sz w:val="24"/>
          <w:szCs w:val="24"/>
        </w:rPr>
        <w:t xml:space="preserve"> (80 % v/v) using a pomace-to-solvent ratio of 1:4 (w/v)</w:t>
      </w:r>
      <w:r>
        <w:rPr>
          <w:rFonts w:asciiTheme="majorBidi" w:hAnsiTheme="majorBidi" w:cstheme="majorBidi"/>
          <w:sz w:val="24"/>
          <w:szCs w:val="24"/>
        </w:rPr>
        <w:t>.</w:t>
      </w:r>
    </w:p>
    <w:p w:rsidR="00874A28" w:rsidRPr="007610B3" w:rsidRDefault="00006290" w:rsidP="00874A28">
      <w:pPr>
        <w:bidi w:val="0"/>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00874A28" w:rsidRPr="007610B3">
        <w:rPr>
          <w:rFonts w:asciiTheme="majorBidi" w:hAnsiTheme="majorBidi" w:cstheme="majorBidi"/>
          <w:b/>
          <w:bCs/>
          <w:sz w:val="24"/>
          <w:szCs w:val="24"/>
        </w:rPr>
        <w:t>Tannin extract preparation</w:t>
      </w:r>
    </w:p>
    <w:p w:rsidR="00874A28" w:rsidRDefault="00874A28" w:rsidP="00874A28">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7610B3">
        <w:rPr>
          <w:rFonts w:asciiTheme="majorBidi" w:hAnsiTheme="majorBidi" w:cstheme="majorBidi"/>
          <w:sz w:val="24"/>
          <w:szCs w:val="24"/>
        </w:rPr>
        <w:t xml:space="preserve">A fresh sample of PP (500 g DM/kg fresh weight) was dried and ground to pass a 1 mm sieve. Fifty grams (oven dry matter, Gallenkamp, UK) of PP was treated with 120 ml of an aqueous solution of ethanol (80%). The mixture was heated for 5 minutes. After heating, the pomace was cooled, washed and filtered through filter paper. Then 100 ml of the ethanol was again added to pomace and heated for 10 minutes and filtered through filter paper. The washed liquid was evaporated to a moderate concentration (rotary evaporator, temperature: 50 </w:t>
      </w:r>
      <w:r w:rsidRPr="007610B3">
        <w:rPr>
          <w:rFonts w:asciiTheme="majorBidi" w:eastAsia="TimesNewRoman" w:hAnsiTheme="majorBidi" w:cstheme="majorBidi"/>
          <w:sz w:val="24"/>
          <w:szCs w:val="24"/>
        </w:rPr>
        <w:t>◦</w:t>
      </w:r>
      <w:r w:rsidRPr="007610B3">
        <w:rPr>
          <w:rFonts w:asciiTheme="majorBidi" w:hAnsiTheme="majorBidi" w:cstheme="majorBidi"/>
          <w:sz w:val="24"/>
          <w:szCs w:val="24"/>
        </w:rPr>
        <w:t>C) for 30 minutes.</w:t>
      </w:r>
      <w:r w:rsidRPr="009C1738">
        <w:rPr>
          <w:rFonts w:asciiTheme="majorBidi" w:hAnsiTheme="majorBidi" w:cstheme="majorBidi"/>
          <w:sz w:val="24"/>
          <w:szCs w:val="24"/>
        </w:rPr>
        <w:t xml:space="preserve"> </w:t>
      </w:r>
    </w:p>
    <w:p w:rsidR="00874A28" w:rsidRPr="007610B3" w:rsidRDefault="00006290" w:rsidP="00874A28">
      <w:pPr>
        <w:bidi w:val="0"/>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00874A28" w:rsidRPr="007610B3">
        <w:rPr>
          <w:rFonts w:asciiTheme="majorBidi" w:hAnsiTheme="majorBidi" w:cstheme="majorBidi"/>
          <w:b/>
          <w:bCs/>
          <w:sz w:val="24"/>
          <w:szCs w:val="24"/>
        </w:rPr>
        <w:t xml:space="preserve">Determination of total phenolics (TP) content of </w:t>
      </w:r>
      <w:r w:rsidR="00874A28">
        <w:rPr>
          <w:rFonts w:asciiTheme="majorBidi" w:hAnsiTheme="majorBidi" w:cstheme="majorBidi"/>
          <w:b/>
          <w:bCs/>
          <w:sz w:val="24"/>
          <w:szCs w:val="24"/>
        </w:rPr>
        <w:t>pomegranate</w:t>
      </w:r>
      <w:r w:rsidR="00874A28" w:rsidRPr="007610B3">
        <w:rPr>
          <w:rFonts w:asciiTheme="majorBidi" w:hAnsiTheme="majorBidi" w:cstheme="majorBidi"/>
          <w:b/>
          <w:bCs/>
          <w:sz w:val="24"/>
          <w:szCs w:val="24"/>
        </w:rPr>
        <w:t xml:space="preserve"> pomace</w:t>
      </w:r>
      <w:r w:rsidR="008A0290">
        <w:rPr>
          <w:rFonts w:asciiTheme="majorBidi" w:hAnsiTheme="majorBidi" w:cstheme="majorBidi"/>
          <w:b/>
          <w:bCs/>
          <w:sz w:val="24"/>
          <w:szCs w:val="24"/>
        </w:rPr>
        <w:t xml:space="preserve"> (PP)</w:t>
      </w:r>
    </w:p>
    <w:p w:rsidR="006E18C9" w:rsidRDefault="00874A28" w:rsidP="007A008B">
      <w:pPr>
        <w:autoSpaceDE w:val="0"/>
        <w:autoSpaceDN w:val="0"/>
        <w:bidi w:val="0"/>
        <w:adjustRightInd w:val="0"/>
        <w:spacing w:line="240" w:lineRule="auto"/>
        <w:ind w:right="-1"/>
        <w:jc w:val="lowKashida"/>
        <w:rPr>
          <w:rFonts w:ascii="Times New Roman" w:hAnsi="Times New Roman" w:cs="Times New Roman"/>
          <w:b/>
          <w:bCs/>
          <w:sz w:val="24"/>
          <w:szCs w:val="24"/>
        </w:rPr>
      </w:pPr>
      <w:r w:rsidRPr="007610B3">
        <w:rPr>
          <w:rFonts w:asciiTheme="majorBidi" w:hAnsiTheme="majorBidi" w:cstheme="majorBidi"/>
          <w:sz w:val="24"/>
          <w:szCs w:val="24"/>
        </w:rPr>
        <w:t xml:space="preserve">Aliquots (1 ml) of each of the extracts were mixed with 5 ml Folin-Ciocalteu reagent in 100 ml volumetric flasks that contained 70 ml of deionised water. Sodium carbonate solution (15 ml of 20 % m/v anhydrous sodium carbonate in deionised water) was added after 1 min but before 10 min. The volumetric flasks were then made up to volume with deionised water. After standing for 2 h at room temperature, the absorbance was read at a wavelength of 640 nm in the visible range of the spectrum using a UV/Visible spectrophotometer </w:t>
      </w:r>
      <w:r w:rsidRPr="007610B3">
        <w:rPr>
          <w:rFonts w:asciiTheme="majorBidi" w:hAnsiTheme="majorBidi" w:cstheme="majorBidi"/>
          <w:color w:val="131413"/>
          <w:sz w:val="24"/>
          <w:szCs w:val="24"/>
        </w:rPr>
        <w:t>(Ultrospec 2100 pro, Biochrom Ltd., Cambridge, England)</w:t>
      </w:r>
      <w:r w:rsidRPr="007610B3">
        <w:rPr>
          <w:rFonts w:asciiTheme="majorBidi" w:hAnsiTheme="majorBidi" w:cstheme="majorBidi"/>
          <w:sz w:val="24"/>
          <w:szCs w:val="24"/>
        </w:rPr>
        <w:t>. The estimation of total phenols in the extracts was carried out in triplicate. Tannic acid was used as a standard on various concentrations and the results obtained were expressed as mg tannic acid equivalent/g of sample, on a dry weight basis. The TP</w:t>
      </w:r>
      <w:r w:rsidR="007A008B">
        <w:rPr>
          <w:rFonts w:asciiTheme="majorBidi" w:hAnsiTheme="majorBidi" w:cstheme="majorBidi"/>
          <w:sz w:val="24"/>
          <w:szCs w:val="24"/>
        </w:rPr>
        <w:t xml:space="preserve"> </w:t>
      </w:r>
      <w:r w:rsidRPr="007610B3">
        <w:rPr>
          <w:rFonts w:asciiTheme="majorBidi" w:hAnsiTheme="majorBidi" w:cstheme="majorBidi"/>
          <w:sz w:val="24"/>
          <w:szCs w:val="24"/>
        </w:rPr>
        <w:t>content was determined according to the Folin–Ciocalteu method reported by (Chan et al.,</w:t>
      </w:r>
      <w:r w:rsidRPr="007610B3">
        <w:rPr>
          <w:rFonts w:asciiTheme="majorBidi" w:hAnsiTheme="majorBidi" w:cstheme="majorBidi"/>
          <w:i/>
          <w:iCs/>
          <w:sz w:val="24"/>
          <w:szCs w:val="24"/>
        </w:rPr>
        <w:t xml:space="preserve"> </w:t>
      </w:r>
      <w:r w:rsidRPr="007610B3">
        <w:rPr>
          <w:rFonts w:asciiTheme="majorBidi" w:hAnsiTheme="majorBidi" w:cstheme="majorBidi"/>
          <w:sz w:val="24"/>
          <w:szCs w:val="24"/>
        </w:rPr>
        <w:t>2007).</w:t>
      </w:r>
    </w:p>
    <w:p w:rsidR="00202F8C" w:rsidRPr="0031200D" w:rsidRDefault="00006290" w:rsidP="008A0290">
      <w:pPr>
        <w:bidi w:val="0"/>
        <w:spacing w:line="240" w:lineRule="auto"/>
        <w:ind w:right="-1"/>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202F8C" w:rsidRPr="0031200D">
        <w:rPr>
          <w:rFonts w:ascii="Times New Roman" w:hAnsi="Times New Roman" w:cs="Times New Roman"/>
          <w:b/>
          <w:bCs/>
          <w:sz w:val="24"/>
          <w:szCs w:val="24"/>
        </w:rPr>
        <w:t>Animals and feeding</w:t>
      </w:r>
    </w:p>
    <w:p w:rsidR="00202F8C" w:rsidRPr="0031200D" w:rsidRDefault="00202F8C" w:rsidP="007715C8">
      <w:pPr>
        <w:autoSpaceDE w:val="0"/>
        <w:autoSpaceDN w:val="0"/>
        <w:bidi w:val="0"/>
        <w:adjustRightInd w:val="0"/>
        <w:spacing w:after="0" w:line="240" w:lineRule="auto"/>
        <w:ind w:right="-1"/>
        <w:jc w:val="both"/>
        <w:rPr>
          <w:rFonts w:ascii="Times New Roman" w:hAnsi="Times New Roman" w:cs="Times New Roman"/>
          <w:sz w:val="24"/>
          <w:szCs w:val="24"/>
        </w:rPr>
      </w:pPr>
      <w:r w:rsidRPr="007715C8">
        <w:rPr>
          <w:rFonts w:ascii="Times New Roman" w:hAnsi="Times New Roman" w:cs="Times New Roman"/>
          <w:sz w:val="24"/>
          <w:szCs w:val="24"/>
        </w:rPr>
        <w:t xml:space="preserve">Two rumen-fistulated </w:t>
      </w:r>
      <w:r w:rsidR="007715C8" w:rsidRPr="007715C8">
        <w:rPr>
          <w:rFonts w:ascii="Times New Roman" w:hAnsi="Times New Roman" w:cs="Times New Roman"/>
          <w:sz w:val="24"/>
          <w:szCs w:val="24"/>
        </w:rPr>
        <w:t>Ghezel</w:t>
      </w:r>
      <w:r w:rsidRPr="007715C8">
        <w:rPr>
          <w:rFonts w:ascii="Times New Roman" w:hAnsi="Times New Roman" w:cs="Times New Roman"/>
          <w:sz w:val="24"/>
          <w:szCs w:val="24"/>
        </w:rPr>
        <w:t xml:space="preserve"> sheep</w:t>
      </w:r>
      <w:r w:rsidRPr="0031200D">
        <w:rPr>
          <w:rFonts w:ascii="Times New Roman" w:hAnsi="Times New Roman" w:cs="Times New Roman"/>
          <w:sz w:val="24"/>
          <w:szCs w:val="24"/>
        </w:rPr>
        <w:t xml:space="preserve"> (live weight 61±1.5 kg) were used. </w:t>
      </w:r>
      <w:r w:rsidR="00AF2EF8" w:rsidRPr="0031200D">
        <w:rPr>
          <w:rFonts w:ascii="Times New Roman" w:hAnsi="Times New Roman" w:cs="Times New Roman"/>
          <w:sz w:val="24"/>
          <w:szCs w:val="24"/>
        </w:rPr>
        <w:t>The</w:t>
      </w:r>
      <w:r w:rsidRPr="0031200D">
        <w:rPr>
          <w:rFonts w:ascii="Times New Roman" w:hAnsi="Times New Roman" w:cs="Times New Roman"/>
          <w:sz w:val="24"/>
          <w:szCs w:val="24"/>
        </w:rPr>
        <w:t xml:space="preserve"> sheep were fed a diet containing of 60% hay and 40% concentrate</w:t>
      </w:r>
      <w:r w:rsidR="00AF2EF8" w:rsidRPr="0031200D">
        <w:rPr>
          <w:rFonts w:ascii="Times New Roman" w:hAnsi="Times New Roman" w:cs="Times New Roman"/>
          <w:sz w:val="24"/>
          <w:szCs w:val="24"/>
        </w:rPr>
        <w:t xml:space="preserve"> during one month before the experiment.</w:t>
      </w:r>
      <w:r w:rsidRPr="0031200D">
        <w:rPr>
          <w:rFonts w:ascii="Times New Roman" w:hAnsi="Times New Roman" w:cs="Times New Roman"/>
          <w:sz w:val="24"/>
          <w:szCs w:val="24"/>
        </w:rPr>
        <w:t xml:space="preserve"> </w:t>
      </w:r>
    </w:p>
    <w:p w:rsidR="00202F8C" w:rsidRPr="0031200D" w:rsidRDefault="00006290" w:rsidP="00B30650">
      <w:pPr>
        <w:bidi w:val="0"/>
        <w:spacing w:line="240" w:lineRule="auto"/>
        <w:ind w:right="-1"/>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AF2EF8" w:rsidRPr="0031200D">
        <w:rPr>
          <w:rFonts w:ascii="Times New Roman" w:hAnsi="Times New Roman" w:cs="Times New Roman"/>
          <w:b/>
          <w:bCs/>
          <w:sz w:val="24"/>
          <w:szCs w:val="24"/>
        </w:rPr>
        <w:t>Treatments</w:t>
      </w:r>
      <w:r w:rsidR="00202F8C" w:rsidRPr="0031200D">
        <w:rPr>
          <w:rFonts w:ascii="Times New Roman" w:hAnsi="Times New Roman" w:cs="Times New Roman"/>
          <w:b/>
          <w:bCs/>
          <w:sz w:val="24"/>
          <w:szCs w:val="24"/>
        </w:rPr>
        <w:t>:</w:t>
      </w:r>
    </w:p>
    <w:p w:rsidR="00202F8C" w:rsidRPr="0031200D" w:rsidRDefault="00AF2EF8" w:rsidP="00A71BF7">
      <w:pPr>
        <w:autoSpaceDE w:val="0"/>
        <w:autoSpaceDN w:val="0"/>
        <w:bidi w:val="0"/>
        <w:adjustRightInd w:val="0"/>
        <w:spacing w:after="0"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 xml:space="preserve">The treatments were </w:t>
      </w:r>
      <w:r w:rsidR="00534345" w:rsidRPr="0031200D">
        <w:rPr>
          <w:rFonts w:ascii="Times New Roman" w:hAnsi="Times New Roman" w:cs="Times New Roman"/>
          <w:sz w:val="24"/>
          <w:szCs w:val="24"/>
        </w:rPr>
        <w:t>s</w:t>
      </w:r>
      <w:r w:rsidR="00202F8C" w:rsidRPr="0031200D">
        <w:rPr>
          <w:rFonts w:ascii="Times New Roman" w:hAnsi="Times New Roman" w:cs="Times New Roman"/>
          <w:sz w:val="24"/>
          <w:szCs w:val="24"/>
        </w:rPr>
        <w:t xml:space="preserve">oybean meal (SBM), SBM treated with 15 </w:t>
      </w:r>
      <w:r w:rsidR="00202F8C" w:rsidRPr="0031200D">
        <w:rPr>
          <w:rFonts w:ascii="Times New Roman" w:hAnsi="Times New Roman" w:cs="Times New Roman"/>
          <w:color w:val="231F20"/>
          <w:sz w:val="24"/>
          <w:szCs w:val="24"/>
        </w:rPr>
        <w:t>g/kg dry matter (DM) of tannin extract</w:t>
      </w:r>
      <w:r w:rsidR="00202F8C" w:rsidRPr="0031200D">
        <w:rPr>
          <w:rFonts w:ascii="Times New Roman" w:hAnsi="Times New Roman" w:cs="Times New Roman"/>
          <w:sz w:val="24"/>
          <w:szCs w:val="24"/>
        </w:rPr>
        <w:t xml:space="preserve">, SBM treated with 30 </w:t>
      </w:r>
      <w:r w:rsidR="00202F8C" w:rsidRPr="0031200D">
        <w:rPr>
          <w:rFonts w:ascii="Times New Roman" w:hAnsi="Times New Roman" w:cs="Times New Roman"/>
          <w:color w:val="231F20"/>
          <w:sz w:val="24"/>
          <w:szCs w:val="24"/>
        </w:rPr>
        <w:t>g/kg DM of tannin extract</w:t>
      </w:r>
      <w:r w:rsidR="00202F8C" w:rsidRPr="0031200D">
        <w:rPr>
          <w:rFonts w:ascii="Times New Roman" w:hAnsi="Times New Roman" w:cs="Times New Roman"/>
          <w:sz w:val="24"/>
          <w:szCs w:val="24"/>
        </w:rPr>
        <w:t>, SBM treated with 45</w:t>
      </w:r>
      <w:r w:rsidR="00202F8C" w:rsidRPr="0031200D">
        <w:rPr>
          <w:rFonts w:ascii="Times New Roman" w:hAnsi="Times New Roman" w:cs="Times New Roman"/>
          <w:color w:val="231F20"/>
          <w:sz w:val="24"/>
          <w:szCs w:val="24"/>
        </w:rPr>
        <w:t xml:space="preserve"> g/kg DM of tannin extract</w:t>
      </w:r>
      <w:r w:rsidR="00202F8C" w:rsidRPr="0031200D">
        <w:rPr>
          <w:rFonts w:ascii="Times New Roman" w:hAnsi="Times New Roman" w:cs="Times New Roman"/>
          <w:sz w:val="24"/>
          <w:szCs w:val="24"/>
        </w:rPr>
        <w:t xml:space="preserve"> and SBM treated with 60</w:t>
      </w:r>
      <w:r w:rsidR="00202F8C" w:rsidRPr="0031200D">
        <w:rPr>
          <w:rFonts w:ascii="Times New Roman" w:hAnsi="Times New Roman" w:cs="Times New Roman"/>
          <w:color w:val="231F20"/>
          <w:sz w:val="24"/>
          <w:szCs w:val="24"/>
        </w:rPr>
        <w:t xml:space="preserve"> g/kg DM of tannin extract.</w:t>
      </w:r>
      <w:r w:rsidR="00202F8C" w:rsidRPr="0031200D">
        <w:rPr>
          <w:rFonts w:ascii="Times New Roman" w:hAnsi="Times New Roman" w:cs="Times New Roman"/>
          <w:sz w:val="24"/>
          <w:szCs w:val="24"/>
        </w:rPr>
        <w:t xml:space="preserve"> </w:t>
      </w:r>
    </w:p>
    <w:p w:rsidR="009A5AEB" w:rsidRPr="0031200D" w:rsidRDefault="009A5AEB" w:rsidP="00A71BF7">
      <w:pPr>
        <w:bidi w:val="0"/>
        <w:spacing w:line="240" w:lineRule="auto"/>
        <w:ind w:right="-1"/>
        <w:jc w:val="both"/>
        <w:rPr>
          <w:rFonts w:ascii="Times New Roman" w:hAnsi="Times New Roman" w:cs="Times New Roman"/>
          <w:b/>
          <w:bCs/>
          <w:sz w:val="24"/>
          <w:szCs w:val="24"/>
        </w:rPr>
      </w:pPr>
    </w:p>
    <w:p w:rsidR="00202F8C" w:rsidRPr="0031200D" w:rsidRDefault="00006290" w:rsidP="008A0290">
      <w:pPr>
        <w:bidi w:val="0"/>
        <w:spacing w:line="240" w:lineRule="auto"/>
        <w:ind w:right="-1"/>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202F8C" w:rsidRPr="0031200D">
        <w:rPr>
          <w:rFonts w:ascii="Times New Roman" w:hAnsi="Times New Roman" w:cs="Times New Roman"/>
          <w:b/>
          <w:bCs/>
          <w:sz w:val="24"/>
          <w:szCs w:val="24"/>
        </w:rPr>
        <w:t>Chemical Analyses</w:t>
      </w:r>
    </w:p>
    <w:p w:rsidR="00202F8C" w:rsidRPr="00BA04B0" w:rsidRDefault="00534345" w:rsidP="007A008B">
      <w:pPr>
        <w:bidi w:val="0"/>
        <w:spacing w:line="240" w:lineRule="auto"/>
        <w:ind w:right="-1"/>
        <w:jc w:val="both"/>
        <w:rPr>
          <w:rFonts w:asciiTheme="majorBidi" w:hAnsiTheme="majorBidi" w:cstheme="majorBidi"/>
          <w:sz w:val="24"/>
          <w:szCs w:val="24"/>
        </w:rPr>
      </w:pPr>
      <w:r w:rsidRPr="0031200D">
        <w:rPr>
          <w:rFonts w:ascii="Times New Roman" w:hAnsi="Times New Roman" w:cs="Times New Roman"/>
          <w:sz w:val="24"/>
          <w:szCs w:val="24"/>
        </w:rPr>
        <w:t xml:space="preserve"> </w:t>
      </w:r>
      <w:r w:rsidR="00202F8C" w:rsidRPr="00BA04B0">
        <w:rPr>
          <w:rFonts w:asciiTheme="majorBidi" w:hAnsiTheme="majorBidi" w:cstheme="majorBidi"/>
          <w:sz w:val="24"/>
          <w:szCs w:val="24"/>
        </w:rPr>
        <w:t>Protein source</w:t>
      </w:r>
      <w:r w:rsidRPr="00BA04B0">
        <w:rPr>
          <w:rFonts w:asciiTheme="majorBidi" w:hAnsiTheme="majorBidi" w:cstheme="majorBidi"/>
          <w:sz w:val="24"/>
          <w:szCs w:val="24"/>
        </w:rPr>
        <w:t xml:space="preserve"> (SBM)</w:t>
      </w:r>
      <w:r w:rsidR="00202F8C" w:rsidRPr="00BA04B0">
        <w:rPr>
          <w:rFonts w:asciiTheme="majorBidi" w:hAnsiTheme="majorBidi" w:cstheme="majorBidi"/>
          <w:sz w:val="24"/>
          <w:szCs w:val="24"/>
        </w:rPr>
        <w:t xml:space="preserve"> were analyzed according to </w:t>
      </w:r>
      <w:r w:rsidR="00CC2682" w:rsidRPr="00BA04B0">
        <w:rPr>
          <w:rFonts w:asciiTheme="majorBidi" w:hAnsiTheme="majorBidi" w:cstheme="majorBidi"/>
          <w:sz w:val="24"/>
          <w:szCs w:val="24"/>
        </w:rPr>
        <w:t>(</w:t>
      </w:r>
      <w:r w:rsidR="00202F8C" w:rsidRPr="00BA04B0">
        <w:rPr>
          <w:rFonts w:asciiTheme="majorBidi" w:hAnsiTheme="majorBidi" w:cstheme="majorBidi"/>
          <w:sz w:val="24"/>
          <w:szCs w:val="24"/>
        </w:rPr>
        <w:t>AOAC</w:t>
      </w:r>
      <w:r w:rsidR="00CC2682" w:rsidRPr="00BA04B0">
        <w:rPr>
          <w:rFonts w:asciiTheme="majorBidi" w:hAnsiTheme="majorBidi" w:cstheme="majorBidi"/>
          <w:sz w:val="24"/>
          <w:szCs w:val="24"/>
        </w:rPr>
        <w:t xml:space="preserve">., 1990) </w:t>
      </w:r>
      <w:r w:rsidR="00202F8C" w:rsidRPr="00BA04B0">
        <w:rPr>
          <w:rFonts w:asciiTheme="majorBidi" w:hAnsiTheme="majorBidi" w:cstheme="majorBidi"/>
          <w:sz w:val="24"/>
          <w:szCs w:val="24"/>
        </w:rPr>
        <w:t xml:space="preserve">for DM, </w:t>
      </w:r>
      <w:r w:rsidR="002D36F6" w:rsidRPr="00BA04B0">
        <w:rPr>
          <w:rFonts w:asciiTheme="majorBidi" w:hAnsiTheme="majorBidi" w:cstheme="majorBidi"/>
          <w:sz w:val="24"/>
          <w:szCs w:val="24"/>
        </w:rPr>
        <w:t>c</w:t>
      </w:r>
      <w:r w:rsidR="00202F8C" w:rsidRPr="00BA04B0">
        <w:rPr>
          <w:rFonts w:asciiTheme="majorBidi" w:hAnsiTheme="majorBidi" w:cstheme="majorBidi"/>
          <w:sz w:val="24"/>
          <w:szCs w:val="24"/>
        </w:rPr>
        <w:t xml:space="preserve">rude protein(CP), </w:t>
      </w:r>
      <w:r w:rsidR="002D36F6" w:rsidRPr="00BA04B0">
        <w:rPr>
          <w:rFonts w:asciiTheme="majorBidi" w:hAnsiTheme="majorBidi" w:cstheme="majorBidi"/>
          <w:sz w:val="24"/>
          <w:szCs w:val="24"/>
        </w:rPr>
        <w:t>c</w:t>
      </w:r>
      <w:r w:rsidR="00202F8C" w:rsidRPr="00BA04B0">
        <w:rPr>
          <w:rFonts w:asciiTheme="majorBidi" w:hAnsiTheme="majorBidi" w:cstheme="majorBidi"/>
          <w:sz w:val="24"/>
          <w:szCs w:val="24"/>
        </w:rPr>
        <w:t>rude fat (CF)</w:t>
      </w:r>
      <w:r w:rsidR="002E317A" w:rsidRPr="00BA04B0">
        <w:rPr>
          <w:rFonts w:asciiTheme="majorBidi" w:hAnsiTheme="majorBidi" w:cstheme="majorBidi"/>
          <w:sz w:val="24"/>
          <w:szCs w:val="24"/>
        </w:rPr>
        <w:t xml:space="preserve"> and</w:t>
      </w:r>
      <w:r w:rsidR="00202F8C" w:rsidRPr="00BA04B0">
        <w:rPr>
          <w:rFonts w:asciiTheme="majorBidi" w:hAnsiTheme="majorBidi" w:cstheme="majorBidi"/>
          <w:sz w:val="24"/>
          <w:szCs w:val="24"/>
        </w:rPr>
        <w:t xml:space="preserve"> </w:t>
      </w:r>
      <w:r w:rsidR="002D36F6" w:rsidRPr="00BA04B0">
        <w:rPr>
          <w:rFonts w:asciiTheme="majorBidi" w:hAnsiTheme="majorBidi" w:cstheme="majorBidi"/>
          <w:sz w:val="24"/>
          <w:szCs w:val="24"/>
        </w:rPr>
        <w:t>a</w:t>
      </w:r>
      <w:r w:rsidR="006E18C9" w:rsidRPr="00BA04B0">
        <w:rPr>
          <w:rFonts w:asciiTheme="majorBidi" w:hAnsiTheme="majorBidi" w:cstheme="majorBidi"/>
          <w:sz w:val="24"/>
          <w:szCs w:val="24"/>
        </w:rPr>
        <w:t>sh</w:t>
      </w:r>
      <w:r w:rsidR="00BA04B0">
        <w:rPr>
          <w:rFonts w:asciiTheme="majorBidi" w:hAnsiTheme="majorBidi" w:cstheme="majorBidi"/>
          <w:sz w:val="24"/>
          <w:szCs w:val="24"/>
        </w:rPr>
        <w:t xml:space="preserve"> in</w:t>
      </w:r>
      <w:r w:rsidR="00983E07">
        <w:rPr>
          <w:rFonts w:asciiTheme="majorBidi" w:hAnsiTheme="majorBidi" w:cstheme="majorBidi"/>
          <w:sz w:val="24"/>
          <w:szCs w:val="24"/>
        </w:rPr>
        <w:t xml:space="preserve"> </w:t>
      </w:r>
      <w:r w:rsidR="002A1315">
        <w:rPr>
          <w:rFonts w:asciiTheme="majorBidi" w:hAnsiTheme="majorBidi" w:cstheme="majorBidi"/>
          <w:sz w:val="24"/>
          <w:szCs w:val="24"/>
        </w:rPr>
        <w:t>(</w:t>
      </w:r>
      <w:r w:rsidR="00BA04B0">
        <w:rPr>
          <w:rFonts w:asciiTheme="majorBidi" w:hAnsiTheme="majorBidi" w:cstheme="majorBidi"/>
          <w:sz w:val="24"/>
          <w:szCs w:val="24"/>
        </w:rPr>
        <w:t>table 1</w:t>
      </w:r>
      <w:r w:rsidR="00983E07">
        <w:rPr>
          <w:rFonts w:asciiTheme="majorBidi" w:hAnsiTheme="majorBidi" w:cstheme="majorBidi"/>
          <w:sz w:val="24"/>
          <w:szCs w:val="24"/>
        </w:rPr>
        <w:t>)</w:t>
      </w:r>
      <w:r w:rsidR="00BA04B0">
        <w:rPr>
          <w:rFonts w:asciiTheme="majorBidi" w:hAnsiTheme="majorBidi" w:cstheme="majorBidi"/>
          <w:sz w:val="24"/>
          <w:szCs w:val="24"/>
        </w:rPr>
        <w:t>.</w:t>
      </w:r>
      <w:r w:rsidR="00D7632D" w:rsidRPr="00BA04B0">
        <w:rPr>
          <w:rFonts w:asciiTheme="majorBidi" w:hAnsiTheme="majorBidi" w:cstheme="majorBidi"/>
          <w:sz w:val="24"/>
          <w:szCs w:val="24"/>
        </w:rPr>
        <w:t xml:space="preserve"> </w:t>
      </w:r>
      <w:r w:rsidR="00BA04B0" w:rsidRPr="00BA04B0">
        <w:rPr>
          <w:rFonts w:asciiTheme="majorBidi" w:hAnsiTheme="majorBidi" w:cstheme="majorBidi"/>
          <w:sz w:val="24"/>
          <w:szCs w:val="24"/>
        </w:rPr>
        <w:t>The different types of phytochemicals that have been identified from various parts of the pomegranate tree and from pomegranate fruits and seeds</w:t>
      </w:r>
      <w:r w:rsidR="00D97258">
        <w:rPr>
          <w:rFonts w:asciiTheme="majorBidi" w:hAnsiTheme="majorBidi" w:cstheme="majorBidi"/>
          <w:sz w:val="24"/>
          <w:szCs w:val="24"/>
        </w:rPr>
        <w:t xml:space="preserve"> </w:t>
      </w:r>
      <w:r w:rsidR="00BA04B0" w:rsidRPr="00BA04B0">
        <w:rPr>
          <w:rFonts w:asciiTheme="majorBidi" w:hAnsiTheme="majorBidi" w:cstheme="majorBidi"/>
          <w:sz w:val="24"/>
          <w:szCs w:val="24"/>
        </w:rPr>
        <w:t xml:space="preserve">are listed in </w:t>
      </w:r>
      <w:r w:rsidR="002A1315">
        <w:rPr>
          <w:rFonts w:asciiTheme="majorBidi" w:hAnsiTheme="majorBidi" w:cstheme="majorBidi"/>
          <w:sz w:val="24"/>
          <w:szCs w:val="24"/>
        </w:rPr>
        <w:t>(</w:t>
      </w:r>
      <w:r w:rsidR="00BA04B0" w:rsidRPr="00BA04B0">
        <w:rPr>
          <w:rFonts w:asciiTheme="majorBidi" w:hAnsiTheme="majorBidi" w:cstheme="majorBidi"/>
          <w:sz w:val="24"/>
          <w:szCs w:val="24"/>
        </w:rPr>
        <w:t>Table</w:t>
      </w:r>
      <w:r w:rsidR="00854D19">
        <w:rPr>
          <w:rFonts w:asciiTheme="majorBidi" w:hAnsiTheme="majorBidi" w:cstheme="majorBidi"/>
          <w:sz w:val="24"/>
          <w:szCs w:val="24"/>
        </w:rPr>
        <w:t xml:space="preserve"> </w:t>
      </w:r>
      <w:r w:rsidR="00BA04B0">
        <w:rPr>
          <w:rFonts w:asciiTheme="majorBidi" w:hAnsiTheme="majorBidi" w:cstheme="majorBidi"/>
          <w:sz w:val="24"/>
          <w:szCs w:val="24"/>
        </w:rPr>
        <w:t>2</w:t>
      </w:r>
      <w:r w:rsidR="00983E07">
        <w:rPr>
          <w:rFonts w:asciiTheme="majorBidi" w:hAnsiTheme="majorBidi" w:cstheme="majorBidi"/>
          <w:sz w:val="24"/>
          <w:szCs w:val="24"/>
        </w:rPr>
        <w:t>)</w:t>
      </w:r>
      <w:r w:rsidR="00BA04B0">
        <w:rPr>
          <w:rFonts w:asciiTheme="majorBidi" w:hAnsiTheme="majorBidi" w:cstheme="majorBidi"/>
          <w:sz w:val="24"/>
          <w:szCs w:val="24"/>
        </w:rPr>
        <w:t>.</w:t>
      </w:r>
      <w:r w:rsidR="00BA04B0" w:rsidRPr="00BA04B0">
        <w:rPr>
          <w:rFonts w:asciiTheme="majorBidi" w:hAnsiTheme="majorBidi" w:cstheme="majorBidi"/>
          <w:sz w:val="24"/>
          <w:szCs w:val="24"/>
        </w:rPr>
        <w:t xml:space="preserve"> </w:t>
      </w:r>
      <w:r w:rsidR="00D7632D" w:rsidRPr="00BA04B0">
        <w:rPr>
          <w:rFonts w:asciiTheme="majorBidi" w:hAnsiTheme="majorBidi" w:cstheme="majorBidi"/>
          <w:sz w:val="24"/>
          <w:szCs w:val="24"/>
        </w:rPr>
        <w:t xml:space="preserve">The </w:t>
      </w:r>
      <w:r w:rsidR="00D7632D" w:rsidRPr="002A1315">
        <w:rPr>
          <w:rFonts w:asciiTheme="majorBidi" w:hAnsiTheme="majorBidi" w:cstheme="majorBidi"/>
          <w:sz w:val="24"/>
          <w:szCs w:val="24"/>
        </w:rPr>
        <w:t xml:space="preserve">physical and chemical properties of pomegranate have been evaluated </w:t>
      </w:r>
      <w:r w:rsidR="00B34A50" w:rsidRPr="002A1315">
        <w:rPr>
          <w:rFonts w:asciiTheme="majorBidi" w:hAnsiTheme="majorBidi" w:cstheme="majorBidi"/>
          <w:sz w:val="24"/>
          <w:szCs w:val="24"/>
        </w:rPr>
        <w:t>by</w:t>
      </w:r>
      <w:r w:rsidR="00D7632D" w:rsidRPr="002A1315">
        <w:rPr>
          <w:rFonts w:asciiTheme="majorBidi" w:hAnsiTheme="majorBidi" w:cstheme="majorBidi"/>
          <w:sz w:val="24"/>
          <w:szCs w:val="24"/>
        </w:rPr>
        <w:t xml:space="preserve"> </w:t>
      </w:r>
      <w:r w:rsidR="00B34A50" w:rsidRPr="002A1315">
        <w:rPr>
          <w:rFonts w:ascii="TimesNewRomanPSMT" w:hAnsi="TimesNewRomanPSMT" w:cs="TimesNewRomanPSMT"/>
          <w:sz w:val="24"/>
          <w:szCs w:val="24"/>
        </w:rPr>
        <w:t>(</w:t>
      </w:r>
      <w:r w:rsidR="008E7EA9" w:rsidRPr="002A1315">
        <w:rPr>
          <w:rFonts w:ascii="TimesNewRomanPSMT" w:hAnsi="TimesNewRomanPSMT" w:cs="TimesNewRomanPSMT"/>
          <w:sz w:val="24"/>
          <w:szCs w:val="24"/>
        </w:rPr>
        <w:t>Ozkan., 2003</w:t>
      </w:r>
      <w:r w:rsidR="00B34A50" w:rsidRPr="002A1315">
        <w:rPr>
          <w:rFonts w:ascii="TimesNewRomanPSMT" w:hAnsi="TimesNewRomanPSMT" w:cs="TimesNewRomanPSMT"/>
          <w:sz w:val="24"/>
          <w:szCs w:val="24"/>
        </w:rPr>
        <w:t xml:space="preserve"> </w:t>
      </w:r>
      <w:r w:rsidR="00B34A50" w:rsidRPr="002A1315">
        <w:rPr>
          <w:rFonts w:asciiTheme="majorBidi" w:hAnsiTheme="majorBidi" w:cstheme="majorBidi"/>
          <w:sz w:val="24"/>
          <w:szCs w:val="24"/>
        </w:rPr>
        <w:t xml:space="preserve">; </w:t>
      </w:r>
      <w:r w:rsidR="00B34A50" w:rsidRPr="002A1315">
        <w:rPr>
          <w:rFonts w:ascii="TimesNewRomanPSMT" w:hAnsi="TimesNewRomanPSMT" w:cs="TimesNewRomanPSMT"/>
          <w:sz w:val="24"/>
          <w:szCs w:val="24"/>
        </w:rPr>
        <w:t xml:space="preserve">Barone., </w:t>
      </w:r>
      <w:r w:rsidR="00B34A50" w:rsidRPr="002A1315">
        <w:rPr>
          <w:rFonts w:asciiTheme="majorBidi" w:hAnsiTheme="majorBidi" w:cstheme="majorBidi"/>
          <w:sz w:val="24"/>
          <w:szCs w:val="24"/>
        </w:rPr>
        <w:t>2001)</w:t>
      </w:r>
      <w:r w:rsidR="00D7632D" w:rsidRPr="002A1315">
        <w:rPr>
          <w:rFonts w:asciiTheme="majorBidi" w:hAnsiTheme="majorBidi" w:cstheme="majorBidi"/>
          <w:sz w:val="24"/>
          <w:szCs w:val="24"/>
        </w:rPr>
        <w:t xml:space="preserve">. On an average basis the pomegranate has following components as shown in </w:t>
      </w:r>
      <w:r w:rsidR="002A1315">
        <w:rPr>
          <w:rFonts w:asciiTheme="majorBidi" w:hAnsiTheme="majorBidi" w:cstheme="majorBidi"/>
          <w:sz w:val="24"/>
          <w:szCs w:val="24"/>
        </w:rPr>
        <w:t>(</w:t>
      </w:r>
      <w:r w:rsidR="00D7632D" w:rsidRPr="002A1315">
        <w:rPr>
          <w:rFonts w:asciiTheme="majorBidi" w:hAnsiTheme="majorBidi" w:cstheme="majorBidi"/>
          <w:sz w:val="24"/>
          <w:szCs w:val="24"/>
        </w:rPr>
        <w:t>Table</w:t>
      </w:r>
      <w:r w:rsidR="007767D0" w:rsidRPr="002A1315">
        <w:rPr>
          <w:rFonts w:asciiTheme="majorBidi" w:hAnsiTheme="majorBidi" w:cstheme="majorBidi"/>
          <w:sz w:val="24"/>
          <w:szCs w:val="24"/>
        </w:rPr>
        <w:t xml:space="preserve"> </w:t>
      </w:r>
      <w:r w:rsidR="00D7632D" w:rsidRPr="002A1315">
        <w:rPr>
          <w:rFonts w:asciiTheme="majorBidi" w:hAnsiTheme="majorBidi" w:cstheme="majorBidi"/>
          <w:sz w:val="24"/>
          <w:szCs w:val="24"/>
        </w:rPr>
        <w:t xml:space="preserve"> </w:t>
      </w:r>
      <w:r w:rsidR="001744F3" w:rsidRPr="002A1315">
        <w:rPr>
          <w:rFonts w:asciiTheme="majorBidi" w:hAnsiTheme="majorBidi" w:cstheme="majorBidi"/>
          <w:sz w:val="24"/>
          <w:szCs w:val="24"/>
        </w:rPr>
        <w:t>3</w:t>
      </w:r>
      <w:r w:rsidR="00983E07" w:rsidRPr="002A1315">
        <w:rPr>
          <w:rFonts w:asciiTheme="majorBidi" w:hAnsiTheme="majorBidi" w:cstheme="majorBidi"/>
          <w:sz w:val="24"/>
          <w:szCs w:val="24"/>
        </w:rPr>
        <w:t>)</w:t>
      </w:r>
      <w:r w:rsidR="00D7632D" w:rsidRPr="002A1315">
        <w:rPr>
          <w:rFonts w:asciiTheme="majorBidi" w:hAnsiTheme="majorBidi" w:cstheme="majorBidi"/>
          <w:sz w:val="24"/>
          <w:szCs w:val="24"/>
        </w:rPr>
        <w:t>:</w:t>
      </w:r>
    </w:p>
    <w:tbl>
      <w:tblPr>
        <w:tblpPr w:leftFromText="180" w:rightFromText="180" w:vertAnchor="text" w:horzAnchor="margin" w:tblpXSpec="center" w:tblpY="63"/>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0"/>
        <w:gridCol w:w="1160"/>
        <w:gridCol w:w="820"/>
        <w:gridCol w:w="1160"/>
        <w:gridCol w:w="1160"/>
      </w:tblGrid>
      <w:tr w:rsidR="00703F92" w:rsidTr="00703F92">
        <w:trPr>
          <w:trHeight w:val="276"/>
        </w:trPr>
        <w:tc>
          <w:tcPr>
            <w:tcW w:w="5460" w:type="dxa"/>
            <w:gridSpan w:val="5"/>
            <w:tcBorders>
              <w:top w:val="nil"/>
              <w:left w:val="nil"/>
              <w:bottom w:val="single" w:sz="4" w:space="0" w:color="auto"/>
              <w:right w:val="nil"/>
            </w:tcBorders>
            <w:noWrap/>
            <w:vAlign w:val="bottom"/>
            <w:hideMark/>
          </w:tcPr>
          <w:p w:rsidR="00703F92" w:rsidRDefault="00703F92" w:rsidP="00703F92">
            <w:pPr>
              <w:tabs>
                <w:tab w:val="left" w:pos="2028"/>
                <w:tab w:val="left" w:pos="2520"/>
              </w:tabs>
              <w:bidi w:val="0"/>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lastRenderedPageBreak/>
              <w:t>Table 1</w:t>
            </w:r>
            <w:r>
              <w:rPr>
                <w:rFonts w:ascii="Times New Roman" w:eastAsia="Times New Roman" w:hAnsi="Times New Roman" w:cs="Times New Roman"/>
                <w:color w:val="000000"/>
                <w:sz w:val="20"/>
                <w:szCs w:val="20"/>
              </w:rPr>
              <w:t>.The chemical composition of  soybean meal</w:t>
            </w:r>
          </w:p>
        </w:tc>
      </w:tr>
      <w:tr w:rsidR="00703F92" w:rsidTr="00703F92">
        <w:trPr>
          <w:trHeight w:val="276"/>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feed</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DM%</w:t>
            </w:r>
            <w:r>
              <w:rPr>
                <w:rFonts w:ascii="Times New Roman" w:eastAsia="Times New Roman" w:hAnsi="Times New Roman" w:cs="Times New Roman"/>
                <w:b/>
                <w:bCs/>
                <w:color w:val="000000"/>
                <w:sz w:val="20"/>
                <w:szCs w:val="20"/>
                <w:vertAlign w:val="superscript"/>
              </w:rPr>
              <w:t>1</w:t>
            </w:r>
          </w:p>
        </w:tc>
        <w:tc>
          <w:tcPr>
            <w:tcW w:w="82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CP%</w:t>
            </w:r>
            <w:r>
              <w:rPr>
                <w:rFonts w:ascii="Times New Roman" w:eastAsia="Times New Roman" w:hAnsi="Times New Roman" w:cs="Times New Roman"/>
                <w:b/>
                <w:bCs/>
                <w:color w:val="000000"/>
                <w:sz w:val="20"/>
                <w:szCs w:val="20"/>
                <w:vertAlign w:val="superscript"/>
              </w:rPr>
              <w:t>2</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EE%</w:t>
            </w:r>
            <w:r>
              <w:rPr>
                <w:rFonts w:ascii="Times New Roman" w:eastAsia="Times New Roman" w:hAnsi="Times New Roman" w:cs="Times New Roman"/>
                <w:b/>
                <w:bCs/>
                <w:color w:val="000000"/>
                <w:sz w:val="20"/>
                <w:szCs w:val="20"/>
                <w:vertAlign w:val="superscript"/>
              </w:rPr>
              <w:t>3</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b/>
                <w:bCs/>
                <w:color w:val="000000"/>
                <w:sz w:val="20"/>
                <w:szCs w:val="20"/>
                <w:vertAlign w:val="superscript"/>
              </w:rPr>
            </w:pPr>
            <w:r>
              <w:rPr>
                <w:rFonts w:ascii="Times New Roman" w:eastAsia="Times New Roman" w:hAnsi="Times New Roman" w:cs="Times New Roman"/>
                <w:b/>
                <w:bCs/>
                <w:color w:val="000000"/>
                <w:sz w:val="20"/>
                <w:szCs w:val="20"/>
              </w:rPr>
              <w:t>Ash%</w:t>
            </w:r>
            <w:r>
              <w:rPr>
                <w:rFonts w:ascii="Times New Roman" w:eastAsia="Times New Roman" w:hAnsi="Times New Roman" w:cs="Times New Roman"/>
                <w:b/>
                <w:bCs/>
                <w:color w:val="000000"/>
                <w:sz w:val="20"/>
                <w:szCs w:val="20"/>
                <w:vertAlign w:val="superscript"/>
              </w:rPr>
              <w:t>4</w:t>
            </w:r>
          </w:p>
        </w:tc>
      </w:tr>
      <w:tr w:rsidR="00703F92" w:rsidTr="00703F92">
        <w:trPr>
          <w:trHeight w:val="276"/>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SBM</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82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49.62</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160" w:type="dxa"/>
            <w:tcBorders>
              <w:top w:val="single" w:sz="4" w:space="0" w:color="auto"/>
              <w:left w:val="single" w:sz="4" w:space="0" w:color="auto"/>
              <w:bottom w:val="single" w:sz="4" w:space="0" w:color="auto"/>
              <w:right w:val="single" w:sz="4" w:space="0" w:color="auto"/>
            </w:tcBorders>
            <w:noWrap/>
            <w:vAlign w:val="bottom"/>
            <w:hideMark/>
          </w:tcPr>
          <w:p w:rsidR="00703F92" w:rsidRDefault="00703F92" w:rsidP="00703F92">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8.13</w:t>
            </w:r>
          </w:p>
        </w:tc>
      </w:tr>
      <w:tr w:rsidR="00703F92" w:rsidTr="00703F92">
        <w:trPr>
          <w:trHeight w:val="276"/>
        </w:trPr>
        <w:tc>
          <w:tcPr>
            <w:tcW w:w="5460" w:type="dxa"/>
            <w:gridSpan w:val="5"/>
            <w:tcBorders>
              <w:top w:val="single" w:sz="4" w:space="0" w:color="auto"/>
              <w:left w:val="nil"/>
              <w:bottom w:val="nil"/>
              <w:right w:val="nil"/>
            </w:tcBorders>
            <w:noWrap/>
            <w:vAlign w:val="bottom"/>
            <w:hideMark/>
          </w:tcPr>
          <w:p w:rsidR="00703F92" w:rsidRDefault="00703F92" w:rsidP="00703F92">
            <w:pPr>
              <w:tabs>
                <w:tab w:val="left" w:pos="2028"/>
                <w:tab w:val="left" w:pos="2460"/>
              </w:tabs>
              <w:bidi w:val="0"/>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Dry matter, 2: Crude protein, 3: Ether extract, 4:Ash  </w:t>
            </w:r>
          </w:p>
        </w:tc>
      </w:tr>
    </w:tbl>
    <w:p w:rsidR="00A71BF7" w:rsidRDefault="00A71BF7" w:rsidP="00A71BF7">
      <w:pPr>
        <w:autoSpaceDE w:val="0"/>
        <w:autoSpaceDN w:val="0"/>
        <w:bidi w:val="0"/>
        <w:adjustRightInd w:val="0"/>
        <w:spacing w:after="0" w:line="240" w:lineRule="auto"/>
        <w:ind w:right="-1"/>
        <w:outlineLvl w:val="0"/>
        <w:rPr>
          <w:rFonts w:ascii="Times New Roman" w:hAnsi="Times New Roman" w:cs="Times New Roman"/>
          <w:b/>
          <w:bCs/>
          <w:sz w:val="24"/>
          <w:szCs w:val="24"/>
        </w:rPr>
      </w:pPr>
    </w:p>
    <w:p w:rsidR="00703F92" w:rsidRDefault="007767D0" w:rsidP="00006290">
      <w:pPr>
        <w:autoSpaceDE w:val="0"/>
        <w:autoSpaceDN w:val="0"/>
        <w:bidi w:val="0"/>
        <w:adjustRightInd w:val="0"/>
        <w:spacing w:before="100" w:beforeAutospacing="1" w:after="100" w:afterAutospacing="1" w:line="240" w:lineRule="auto"/>
        <w:outlineLvl w:val="0"/>
        <w:rPr>
          <w:rFonts w:ascii="Times New Roman" w:hAnsi="Times New Roman" w:cs="Times New Roman"/>
          <w:b/>
          <w:bCs/>
        </w:rPr>
      </w:pPr>
      <w:r>
        <w:rPr>
          <w:rFonts w:ascii="Times New Roman" w:hAnsi="Times New Roman" w:cs="Times New Roman"/>
          <w:b/>
          <w:bCs/>
        </w:rPr>
        <w:t xml:space="preserve">                                   </w:t>
      </w:r>
    </w:p>
    <w:p w:rsidR="00703F92" w:rsidRDefault="00703F92" w:rsidP="00703F92">
      <w:pPr>
        <w:autoSpaceDE w:val="0"/>
        <w:autoSpaceDN w:val="0"/>
        <w:bidi w:val="0"/>
        <w:adjustRightInd w:val="0"/>
        <w:spacing w:before="100" w:beforeAutospacing="1" w:after="100" w:afterAutospacing="1" w:line="240" w:lineRule="auto"/>
        <w:jc w:val="center"/>
        <w:outlineLvl w:val="0"/>
        <w:rPr>
          <w:rFonts w:ascii="Times New Roman" w:hAnsi="Times New Roman" w:cs="Times New Roman"/>
          <w:b/>
          <w:bCs/>
        </w:rPr>
      </w:pPr>
    </w:p>
    <w:p w:rsidR="00834813" w:rsidRDefault="00834813" w:rsidP="00703F92">
      <w:pPr>
        <w:autoSpaceDE w:val="0"/>
        <w:autoSpaceDN w:val="0"/>
        <w:bidi w:val="0"/>
        <w:adjustRightInd w:val="0"/>
        <w:spacing w:before="100" w:beforeAutospacing="1" w:after="100" w:afterAutospacing="1" w:line="240" w:lineRule="auto"/>
        <w:jc w:val="center"/>
        <w:outlineLvl w:val="0"/>
        <w:rPr>
          <w:rFonts w:ascii="Times New Roman" w:hAnsi="Times New Roman" w:cs="Times New Roman"/>
          <w:b/>
          <w:bCs/>
        </w:rPr>
      </w:pPr>
      <w:r w:rsidRPr="001744F3">
        <w:rPr>
          <w:rFonts w:ascii="Times New Roman" w:hAnsi="Times New Roman" w:cs="Times New Roman"/>
          <w:b/>
          <w:bCs/>
        </w:rPr>
        <w:t>Table 2</w:t>
      </w:r>
      <w:r w:rsidR="005518A5">
        <w:rPr>
          <w:rFonts w:ascii="Times New Roman" w:hAnsi="Times New Roman" w:cs="Times New Roman"/>
          <w:b/>
          <w:bCs/>
        </w:rPr>
        <w:t>.</w:t>
      </w:r>
      <w:r w:rsidR="00006290">
        <w:rPr>
          <w:rFonts w:ascii="TimesNewRomanPSMT" w:hAnsi="TimesNewRomanPSMT" w:cs="TimesNewRomanPSMT"/>
        </w:rPr>
        <w:t xml:space="preserve"> </w:t>
      </w:r>
      <w:r w:rsidRPr="001744F3">
        <w:rPr>
          <w:rFonts w:ascii="TimesNewRomanPSMT" w:hAnsi="TimesNewRomanPSMT" w:cs="TimesNewRomanPSMT"/>
        </w:rPr>
        <w:t>Phytochemicals of Pomegranate</w:t>
      </w:r>
    </w:p>
    <w:tbl>
      <w:tblPr>
        <w:tblStyle w:val="TableGrid"/>
        <w:tblW w:w="0" w:type="auto"/>
        <w:jc w:val="center"/>
        <w:tblLook w:val="04A0"/>
      </w:tblPr>
      <w:tblGrid>
        <w:gridCol w:w="10988"/>
      </w:tblGrid>
      <w:tr w:rsidR="00834813" w:rsidTr="00703F92">
        <w:trPr>
          <w:trHeight w:val="300"/>
          <w:jc w:val="center"/>
        </w:trPr>
        <w:tc>
          <w:tcPr>
            <w:tcW w:w="10988" w:type="dxa"/>
            <w:tcBorders>
              <w:top w:val="nil"/>
              <w:left w:val="nil"/>
              <w:bottom w:val="single" w:sz="4" w:space="0" w:color="auto"/>
              <w:right w:val="nil"/>
            </w:tcBorders>
          </w:tcPr>
          <w:p w:rsidR="00834813" w:rsidRPr="00BD4A06" w:rsidRDefault="00834813" w:rsidP="00BD4A06">
            <w:pPr>
              <w:tabs>
                <w:tab w:val="left" w:pos="2868"/>
              </w:tabs>
              <w:autoSpaceDE w:val="0"/>
              <w:autoSpaceDN w:val="0"/>
              <w:bidi w:val="0"/>
              <w:adjustRightInd w:val="0"/>
              <w:rPr>
                <w:rFonts w:ascii="TimesNewRomanPSMT" w:hAnsi="TimesNewRomanPSMT" w:cs="TimesNewRomanPSMT"/>
                <w:b/>
                <w:bCs/>
              </w:rPr>
            </w:pPr>
          </w:p>
        </w:tc>
      </w:tr>
      <w:tr w:rsidR="00531CC3" w:rsidTr="00070FCB">
        <w:trPr>
          <w:trHeight w:val="2556"/>
          <w:jc w:val="center"/>
        </w:trPr>
        <w:tc>
          <w:tcPr>
            <w:tcW w:w="10988" w:type="dxa"/>
            <w:tcBorders>
              <w:top w:val="single" w:sz="4" w:space="0" w:color="auto"/>
              <w:left w:val="nil"/>
              <w:bottom w:val="single" w:sz="4" w:space="0" w:color="auto"/>
              <w:right w:val="nil"/>
            </w:tcBorders>
          </w:tcPr>
          <w:p w:rsidR="00531CC3" w:rsidRPr="00834813" w:rsidRDefault="00531CC3" w:rsidP="00531CC3">
            <w:pPr>
              <w:autoSpaceDE w:val="0"/>
              <w:autoSpaceDN w:val="0"/>
              <w:bidi w:val="0"/>
              <w:adjustRightInd w:val="0"/>
              <w:spacing w:line="360" w:lineRule="auto"/>
              <w:rPr>
                <w:rFonts w:ascii="TimesNewRomanPSMT" w:hAnsi="TimesNewRomanPSMT" w:cs="TimesNewRomanPSMT"/>
                <w:sz w:val="18"/>
                <w:szCs w:val="18"/>
              </w:rPr>
            </w:pPr>
            <w:r w:rsidRPr="00614D3A">
              <w:rPr>
                <w:rFonts w:ascii="TimesNewRomanPSMT" w:hAnsi="TimesNewRomanPSMT" w:cs="TimesNewRomanPSMT"/>
                <w:b/>
                <w:bCs/>
                <w:sz w:val="18"/>
                <w:szCs w:val="18"/>
              </w:rPr>
              <w:t>Pomegranate Juice</w:t>
            </w:r>
            <w:r w:rsidRPr="00834813">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00614D3A">
              <w:rPr>
                <w:rFonts w:ascii="TimesNewRomanPSMT" w:hAnsi="TimesNewRomanPSMT" w:cs="TimesNewRomanPSMT"/>
                <w:sz w:val="18"/>
                <w:szCs w:val="18"/>
              </w:rPr>
              <w:t xml:space="preserve"> </w:t>
            </w:r>
            <w:r w:rsidRPr="00834813">
              <w:rPr>
                <w:rFonts w:ascii="TimesNewRomanPSMT" w:hAnsi="TimesNewRomanPSMT" w:cs="TimesNewRomanPSMT"/>
                <w:sz w:val="18"/>
                <w:szCs w:val="18"/>
              </w:rPr>
              <w:t>anthocyanins, glucose, ascorbic acid, ellagic acid, gallic acid; caffeic acid; catechin, EGCG, quercetin,</w:t>
            </w:r>
          </w:p>
          <w:p w:rsidR="00531CC3" w:rsidRPr="00834813" w:rsidRDefault="00531CC3" w:rsidP="00614D3A">
            <w:pPr>
              <w:autoSpaceDE w:val="0"/>
              <w:autoSpaceDN w:val="0"/>
              <w:bidi w:val="0"/>
              <w:adjustRightInd w:val="0"/>
              <w:spacing w:line="360" w:lineRule="auto"/>
              <w:rPr>
                <w:rFonts w:ascii="TimesNewRomanPSMT" w:hAnsi="TimesNewRomanPSMT" w:cs="TimesNewRomanPSMT"/>
                <w:sz w:val="18"/>
                <w:szCs w:val="18"/>
              </w:rPr>
            </w:pPr>
            <w:r>
              <w:rPr>
                <w:rFonts w:ascii="TimesNewRomanPSMT" w:hAnsi="TimesNewRomanPSMT" w:cs="TimesNewRomanPSMT"/>
                <w:sz w:val="18"/>
                <w:szCs w:val="18"/>
              </w:rPr>
              <w:tab/>
              <w:t xml:space="preserve">                                                 </w:t>
            </w:r>
            <w:r w:rsidR="00614D3A">
              <w:rPr>
                <w:rFonts w:ascii="TimesNewRomanPSMT" w:hAnsi="TimesNewRomanPSMT" w:cs="TimesNewRomanPSMT"/>
                <w:sz w:val="18"/>
                <w:szCs w:val="18"/>
              </w:rPr>
              <w:t xml:space="preserve">     </w:t>
            </w:r>
            <w:r w:rsidRPr="00834813">
              <w:rPr>
                <w:rFonts w:ascii="TimesNewRomanPSMT" w:hAnsi="TimesNewRomanPSMT" w:cs="TimesNewRomanPSMT"/>
                <w:sz w:val="18"/>
                <w:szCs w:val="18"/>
              </w:rPr>
              <w:t>rutin; numerous minerals, particularly iron; aminoacids.</w:t>
            </w:r>
          </w:p>
          <w:p w:rsidR="00531CC3" w:rsidRPr="00834813" w:rsidRDefault="00531CC3" w:rsidP="00531CC3">
            <w:pPr>
              <w:autoSpaceDE w:val="0"/>
              <w:autoSpaceDN w:val="0"/>
              <w:bidi w:val="0"/>
              <w:adjustRightInd w:val="0"/>
              <w:spacing w:line="360" w:lineRule="auto"/>
              <w:rPr>
                <w:rFonts w:ascii="TimesNewRomanPSMT" w:hAnsi="TimesNewRomanPSMT" w:cs="TimesNewRomanPSMT"/>
                <w:sz w:val="18"/>
                <w:szCs w:val="18"/>
              </w:rPr>
            </w:pPr>
            <w:r w:rsidRPr="00614D3A">
              <w:rPr>
                <w:rFonts w:ascii="TimesNewRomanPSMT" w:hAnsi="TimesNewRomanPSMT" w:cs="TimesNewRomanPSMT"/>
                <w:b/>
                <w:bCs/>
                <w:sz w:val="18"/>
                <w:szCs w:val="18"/>
              </w:rPr>
              <w:t>Pomegranate seed</w:t>
            </w:r>
            <w:r w:rsidRPr="00834813">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00614D3A">
              <w:rPr>
                <w:rFonts w:ascii="TimesNewRomanPSMT" w:hAnsi="TimesNewRomanPSMT" w:cs="TimesNewRomanPSMT"/>
                <w:sz w:val="18"/>
                <w:szCs w:val="18"/>
              </w:rPr>
              <w:t xml:space="preserve">  </w:t>
            </w:r>
            <w:r w:rsidRPr="00834813">
              <w:rPr>
                <w:rFonts w:ascii="TimesNewRomanPSMT" w:hAnsi="TimesNewRomanPSMT" w:cs="TimesNewRomanPSMT"/>
                <w:sz w:val="18"/>
                <w:szCs w:val="18"/>
              </w:rPr>
              <w:t>oil 95-percent punicic acid; other constituents, including ellagicacid; other fatty acids; sterols.</w:t>
            </w:r>
          </w:p>
          <w:p w:rsidR="00531CC3" w:rsidRPr="00834813" w:rsidRDefault="00531CC3" w:rsidP="00531CC3">
            <w:pPr>
              <w:autoSpaceDE w:val="0"/>
              <w:autoSpaceDN w:val="0"/>
              <w:bidi w:val="0"/>
              <w:adjustRightInd w:val="0"/>
              <w:spacing w:line="360" w:lineRule="auto"/>
              <w:rPr>
                <w:rFonts w:ascii="TimesNewRomanPSMT" w:hAnsi="TimesNewRomanPSMT" w:cs="TimesNewRomanPSMT"/>
                <w:sz w:val="18"/>
                <w:szCs w:val="18"/>
              </w:rPr>
            </w:pPr>
            <w:r w:rsidRPr="00614D3A">
              <w:rPr>
                <w:rFonts w:ascii="TimesNewRomanPSMT" w:hAnsi="TimesNewRomanPSMT" w:cs="TimesNewRomanPSMT"/>
                <w:b/>
                <w:bCs/>
                <w:sz w:val="18"/>
                <w:szCs w:val="18"/>
              </w:rPr>
              <w:t>Pomegranate pericarp (Peel, rind)</w:t>
            </w:r>
            <w:r w:rsidRPr="00834813">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Pr="00834813">
              <w:rPr>
                <w:rFonts w:ascii="TimesNewRomanPSMT" w:hAnsi="TimesNewRomanPSMT" w:cs="TimesNewRomanPSMT"/>
                <w:sz w:val="18"/>
                <w:szCs w:val="18"/>
              </w:rPr>
              <w:t>Phenolic punicalagins; gallic acid and other fatty acids; catechin, EGCG; quercetin, rutin and other</w:t>
            </w:r>
          </w:p>
          <w:p w:rsidR="00531CC3" w:rsidRPr="00834813" w:rsidRDefault="00531CC3" w:rsidP="00531CC3">
            <w:pPr>
              <w:autoSpaceDE w:val="0"/>
              <w:autoSpaceDN w:val="0"/>
              <w:bidi w:val="0"/>
              <w:adjustRightInd w:val="0"/>
              <w:spacing w:line="360" w:lineRule="auto"/>
              <w:rPr>
                <w:rFonts w:ascii="TimesNewRomanPSMT" w:hAnsi="TimesNewRomanPSMT" w:cs="TimesNewRomanPSMT"/>
                <w:sz w:val="18"/>
                <w:szCs w:val="18"/>
              </w:rPr>
            </w:pPr>
            <w:r>
              <w:rPr>
                <w:rFonts w:ascii="TimesNewRomanPSMT" w:hAnsi="TimesNewRomanPSMT" w:cs="TimesNewRomanPSMT"/>
                <w:sz w:val="18"/>
                <w:szCs w:val="18"/>
              </w:rPr>
              <w:t xml:space="preserve">                                                                 </w:t>
            </w:r>
            <w:r w:rsidR="00614D3A">
              <w:rPr>
                <w:rFonts w:ascii="TimesNewRomanPSMT" w:hAnsi="TimesNewRomanPSMT" w:cs="TimesNewRomanPSMT"/>
                <w:sz w:val="18"/>
                <w:szCs w:val="18"/>
              </w:rPr>
              <w:t xml:space="preserve">    </w:t>
            </w:r>
            <w:r w:rsidRPr="00834813">
              <w:rPr>
                <w:rFonts w:ascii="TimesNewRomanPSMT" w:hAnsi="TimesNewRomanPSMT" w:cs="TimesNewRomanPSMT"/>
                <w:sz w:val="18"/>
                <w:szCs w:val="18"/>
              </w:rPr>
              <w:t>flavonols; flavones, flavonones; anthocyanidins.</w:t>
            </w:r>
          </w:p>
          <w:p w:rsidR="00531CC3" w:rsidRPr="00834813" w:rsidRDefault="00531CC3" w:rsidP="00531CC3">
            <w:pPr>
              <w:autoSpaceDE w:val="0"/>
              <w:autoSpaceDN w:val="0"/>
              <w:bidi w:val="0"/>
              <w:adjustRightInd w:val="0"/>
              <w:spacing w:line="360" w:lineRule="auto"/>
              <w:rPr>
                <w:rFonts w:ascii="TimesNewRomanPSMT" w:hAnsi="TimesNewRomanPSMT" w:cs="TimesNewRomanPSMT"/>
                <w:sz w:val="18"/>
                <w:szCs w:val="18"/>
              </w:rPr>
            </w:pPr>
            <w:r w:rsidRPr="00614D3A">
              <w:rPr>
                <w:rFonts w:ascii="TimesNewRomanPSMT" w:hAnsi="TimesNewRomanPSMT" w:cs="TimesNewRomanPSMT"/>
                <w:b/>
                <w:bCs/>
                <w:sz w:val="18"/>
                <w:szCs w:val="18"/>
              </w:rPr>
              <w:t>Pomegranate leaves</w:t>
            </w:r>
            <w:r w:rsidRPr="00834813">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00614D3A">
              <w:rPr>
                <w:rFonts w:ascii="TimesNewRomanPSMT" w:hAnsi="TimesNewRomanPSMT" w:cs="TimesNewRomanPSMT"/>
                <w:sz w:val="18"/>
                <w:szCs w:val="18"/>
              </w:rPr>
              <w:t xml:space="preserve">  </w:t>
            </w:r>
            <w:r w:rsidRPr="00834813">
              <w:rPr>
                <w:rFonts w:ascii="TimesNewRomanPSMT" w:hAnsi="TimesNewRomanPSMT" w:cs="TimesNewRomanPSMT"/>
                <w:sz w:val="18"/>
                <w:szCs w:val="18"/>
              </w:rPr>
              <w:t>Tannins (punicalin and punicafolin); and flavones glycosides, including luteolin and apgenin</w:t>
            </w:r>
          </w:p>
          <w:p w:rsidR="00531CC3" w:rsidRPr="00834813" w:rsidRDefault="00531CC3" w:rsidP="00531CC3">
            <w:pPr>
              <w:autoSpaceDE w:val="0"/>
              <w:autoSpaceDN w:val="0"/>
              <w:bidi w:val="0"/>
              <w:adjustRightInd w:val="0"/>
              <w:spacing w:line="360" w:lineRule="auto"/>
              <w:rPr>
                <w:rFonts w:ascii="TimesNewRomanPSMT" w:hAnsi="TimesNewRomanPSMT" w:cs="TimesNewRomanPSMT"/>
                <w:sz w:val="18"/>
                <w:szCs w:val="18"/>
              </w:rPr>
            </w:pPr>
            <w:r w:rsidRPr="00614D3A">
              <w:rPr>
                <w:rFonts w:ascii="TimesNewRomanPSMT" w:hAnsi="TimesNewRomanPSMT" w:cs="TimesNewRomanPSMT"/>
                <w:b/>
                <w:bCs/>
                <w:sz w:val="18"/>
                <w:szCs w:val="18"/>
              </w:rPr>
              <w:t>Pomegranate flower</w:t>
            </w:r>
            <w:r w:rsidRPr="00834813">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00614D3A">
              <w:rPr>
                <w:rFonts w:ascii="TimesNewRomanPSMT" w:hAnsi="TimesNewRomanPSMT" w:cs="TimesNewRomanPSMT"/>
                <w:sz w:val="18"/>
                <w:szCs w:val="18"/>
              </w:rPr>
              <w:t xml:space="preserve">   </w:t>
            </w:r>
            <w:r w:rsidRPr="00834813">
              <w:rPr>
                <w:rFonts w:ascii="TimesNewRomanPSMT" w:hAnsi="TimesNewRomanPSMT" w:cs="TimesNewRomanPSMT"/>
                <w:sz w:val="18"/>
                <w:szCs w:val="18"/>
              </w:rPr>
              <w:t>Gallic acid, ursolic acid; triterpenoids, including maslinic and Asiatic acid; other unidentified constituents</w:t>
            </w:r>
          </w:p>
          <w:p w:rsidR="00531CC3" w:rsidRDefault="00531CC3" w:rsidP="00531CC3">
            <w:pPr>
              <w:autoSpaceDE w:val="0"/>
              <w:autoSpaceDN w:val="0"/>
              <w:bidi w:val="0"/>
              <w:adjustRightInd w:val="0"/>
              <w:spacing w:line="360" w:lineRule="auto"/>
              <w:rPr>
                <w:rFonts w:ascii="TimesNewRomanPSMT" w:hAnsi="TimesNewRomanPSMT" w:cs="TimesNewRomanPSMT"/>
                <w:sz w:val="18"/>
                <w:szCs w:val="18"/>
              </w:rPr>
            </w:pPr>
            <w:r w:rsidRPr="00614D3A">
              <w:rPr>
                <w:rFonts w:ascii="TimesNewRomanPSMT" w:hAnsi="TimesNewRomanPSMT" w:cs="TimesNewRomanPSMT"/>
                <w:b/>
                <w:bCs/>
                <w:sz w:val="18"/>
                <w:szCs w:val="18"/>
              </w:rPr>
              <w:t>Pomegranate roots and bark</w:t>
            </w:r>
            <w:r w:rsidRPr="00834813">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Pr="00834813">
              <w:rPr>
                <w:rFonts w:ascii="TimesNewRomanPSMT" w:hAnsi="TimesNewRomanPSMT" w:cs="TimesNewRomanPSMT"/>
                <w:sz w:val="18"/>
                <w:szCs w:val="18"/>
              </w:rPr>
              <w:t>Ellagitannins, including punicalin and punicalagin; numerous piperidine alkaloids.</w:t>
            </w:r>
          </w:p>
        </w:tc>
      </w:tr>
    </w:tbl>
    <w:p w:rsidR="00DA0850" w:rsidRPr="00F347F3" w:rsidRDefault="007767D0" w:rsidP="00006290">
      <w:pPr>
        <w:tabs>
          <w:tab w:val="left" w:pos="4680"/>
        </w:tabs>
        <w:autoSpaceDE w:val="0"/>
        <w:autoSpaceDN w:val="0"/>
        <w:bidi w:val="0"/>
        <w:adjustRightInd w:val="0"/>
        <w:spacing w:before="100" w:beforeAutospacing="1" w:after="100" w:afterAutospacing="1" w:line="240" w:lineRule="auto"/>
        <w:outlineLvl w:val="0"/>
        <w:rPr>
          <w:rFonts w:asciiTheme="majorBidi" w:hAnsiTheme="majorBidi" w:cstheme="majorBidi"/>
          <w:b/>
          <w:bCs/>
        </w:rPr>
      </w:pPr>
      <w:r>
        <w:rPr>
          <w:rFonts w:asciiTheme="majorBidi" w:hAnsiTheme="majorBidi" w:cstheme="majorBidi"/>
          <w:b/>
          <w:bCs/>
        </w:rPr>
        <w:t xml:space="preserve">                                                                    </w:t>
      </w:r>
      <w:r w:rsidR="00F347F3" w:rsidRPr="00F347F3">
        <w:rPr>
          <w:rFonts w:asciiTheme="majorBidi" w:hAnsiTheme="majorBidi" w:cstheme="majorBidi"/>
          <w:b/>
          <w:bCs/>
        </w:rPr>
        <w:t>T</w:t>
      </w:r>
      <w:r w:rsidR="00531CC3" w:rsidRPr="00F347F3">
        <w:rPr>
          <w:rFonts w:asciiTheme="majorBidi" w:hAnsiTheme="majorBidi" w:cstheme="majorBidi"/>
          <w:b/>
          <w:bCs/>
        </w:rPr>
        <w:t>able</w:t>
      </w:r>
      <w:r w:rsidR="00F347F3" w:rsidRPr="00F347F3">
        <w:rPr>
          <w:rFonts w:asciiTheme="majorBidi" w:hAnsiTheme="majorBidi" w:cstheme="majorBidi"/>
          <w:b/>
          <w:bCs/>
        </w:rPr>
        <w:t>3</w:t>
      </w:r>
      <w:r w:rsidR="005518A5">
        <w:rPr>
          <w:rFonts w:asciiTheme="majorBidi" w:hAnsiTheme="majorBidi" w:cstheme="majorBidi"/>
        </w:rPr>
        <w:t>.</w:t>
      </w:r>
      <w:r w:rsidR="00006290">
        <w:rPr>
          <w:rFonts w:asciiTheme="majorBidi" w:hAnsiTheme="majorBidi" w:cstheme="majorBidi"/>
        </w:rPr>
        <w:t xml:space="preserve"> </w:t>
      </w:r>
      <w:r w:rsidR="00F347F3" w:rsidRPr="00F347F3">
        <w:rPr>
          <w:rFonts w:asciiTheme="majorBidi" w:hAnsiTheme="majorBidi" w:cstheme="majorBidi"/>
        </w:rPr>
        <w:t>Pomegranate Chemical Composition</w:t>
      </w:r>
    </w:p>
    <w:tbl>
      <w:tblPr>
        <w:tblStyle w:val="TableGrid"/>
        <w:tblW w:w="0" w:type="auto"/>
        <w:jc w:val="center"/>
        <w:tblLook w:val="04A0"/>
      </w:tblPr>
      <w:tblGrid>
        <w:gridCol w:w="10988"/>
      </w:tblGrid>
      <w:tr w:rsidR="00F347F3" w:rsidTr="00590D51">
        <w:trPr>
          <w:jc w:val="center"/>
        </w:trPr>
        <w:tc>
          <w:tcPr>
            <w:tcW w:w="10988" w:type="dxa"/>
            <w:tcBorders>
              <w:left w:val="nil"/>
              <w:right w:val="nil"/>
            </w:tcBorders>
          </w:tcPr>
          <w:p w:rsidR="00F347F3" w:rsidRPr="00BD4A06" w:rsidRDefault="00F347F3" w:rsidP="00BD4A06">
            <w:pPr>
              <w:autoSpaceDE w:val="0"/>
              <w:autoSpaceDN w:val="0"/>
              <w:bidi w:val="0"/>
              <w:adjustRightInd w:val="0"/>
              <w:spacing w:before="100" w:beforeAutospacing="1" w:after="100" w:afterAutospacing="1"/>
              <w:outlineLvl w:val="0"/>
              <w:rPr>
                <w:rFonts w:ascii="Times New Roman" w:hAnsi="Times New Roman" w:cs="Times New Roman"/>
                <w:b/>
                <w:bCs/>
                <w:sz w:val="16"/>
                <w:szCs w:val="16"/>
              </w:rPr>
            </w:pPr>
            <w:r w:rsidRPr="00BD4A06">
              <w:rPr>
                <w:rFonts w:ascii="TimesNewRomanPSMT" w:hAnsi="TimesNewRomanPSMT" w:cs="TimesNewRomanPSMT"/>
                <w:b/>
                <w:bCs/>
                <w:sz w:val="16"/>
                <w:szCs w:val="16"/>
              </w:rPr>
              <w:t>Food Value                                           Percentage                                                        Minerals &amp; Vitamins                                                  Concentration in mg</w:t>
            </w:r>
          </w:p>
        </w:tc>
      </w:tr>
      <w:tr w:rsidR="00F347F3" w:rsidTr="00590D51">
        <w:trPr>
          <w:jc w:val="center"/>
        </w:trPr>
        <w:tc>
          <w:tcPr>
            <w:tcW w:w="10988" w:type="dxa"/>
            <w:tcBorders>
              <w:left w:val="nil"/>
              <w:right w:val="nil"/>
            </w:tcBorders>
          </w:tcPr>
          <w:p w:rsidR="00F347F3" w:rsidRDefault="00F347F3" w:rsidP="0002790E">
            <w:pPr>
              <w:autoSpaceDE w:val="0"/>
              <w:autoSpaceDN w:val="0"/>
              <w:bidi w:val="0"/>
              <w:adjustRightInd w:val="0"/>
              <w:spacing w:before="100" w:beforeAutospacing="1" w:after="100" w:afterAutospacing="1" w:line="0" w:lineRule="atLeast"/>
              <w:contextualSpacing/>
              <w:outlineLvl w:val="0"/>
              <w:rPr>
                <w:rFonts w:ascii="Times New Roman" w:hAnsi="Times New Roman" w:cs="Times New Roman"/>
                <w:b/>
                <w:bCs/>
                <w:sz w:val="24"/>
                <w:szCs w:val="24"/>
              </w:rPr>
            </w:pPr>
            <w:r w:rsidRPr="00BD4A06">
              <w:rPr>
                <w:rFonts w:ascii="TimesNewRomanPSMT" w:hAnsi="TimesNewRomanPSMT" w:cs="TimesNewRomanPSMT"/>
                <w:b/>
                <w:bCs/>
                <w:sz w:val="20"/>
                <w:szCs w:val="20"/>
              </w:rPr>
              <w:t>Moisture</w:t>
            </w:r>
            <w:r>
              <w:rPr>
                <w:rFonts w:ascii="TimesNewRomanPSMT" w:hAnsi="TimesNewRomanPSMT" w:cs="TimesNewRomanPSMT"/>
                <w:sz w:val="15"/>
                <w:szCs w:val="15"/>
              </w:rPr>
              <w:t xml:space="preserve">                                                   78.0%                                                                         Calcium                                                                             10 mg</w:t>
            </w:r>
          </w:p>
          <w:p w:rsidR="00F347F3" w:rsidRPr="00BD4A06" w:rsidRDefault="00F347F3" w:rsidP="0002790E">
            <w:pPr>
              <w:autoSpaceDE w:val="0"/>
              <w:autoSpaceDN w:val="0"/>
              <w:bidi w:val="0"/>
              <w:adjustRightInd w:val="0"/>
              <w:spacing w:before="100" w:beforeAutospacing="1" w:after="100" w:afterAutospacing="1" w:line="0" w:lineRule="atLeast"/>
              <w:contextualSpacing/>
              <w:outlineLvl w:val="0"/>
              <w:rPr>
                <w:rFonts w:ascii="Times New Roman" w:hAnsi="Times New Roman" w:cs="Times New Roman"/>
                <w:b/>
                <w:bCs/>
                <w:sz w:val="16"/>
                <w:szCs w:val="16"/>
              </w:rPr>
            </w:pPr>
            <w:r w:rsidRPr="00BD4A06">
              <w:rPr>
                <w:rFonts w:ascii="TimesNewRomanPSMT" w:hAnsi="TimesNewRomanPSMT" w:cs="TimesNewRomanPSMT"/>
                <w:b/>
                <w:bCs/>
                <w:sz w:val="20"/>
                <w:szCs w:val="20"/>
              </w:rPr>
              <w:t>Protein</w:t>
            </w:r>
            <w:r w:rsidRPr="00BD4A06">
              <w:rPr>
                <w:rFonts w:ascii="TimesNewRomanPSMT" w:hAnsi="TimesNewRomanPSMT" w:cs="TimesNewRomanPSMT"/>
                <w:sz w:val="16"/>
                <w:szCs w:val="16"/>
              </w:rPr>
              <w:t xml:space="preserve">                                                   1.6%                                                                       Phosphorus                                                                  70 mg</w:t>
            </w:r>
          </w:p>
          <w:p w:rsidR="00F347F3" w:rsidRDefault="00F347F3" w:rsidP="0002790E">
            <w:pPr>
              <w:autoSpaceDE w:val="0"/>
              <w:autoSpaceDN w:val="0"/>
              <w:bidi w:val="0"/>
              <w:adjustRightInd w:val="0"/>
              <w:spacing w:before="100" w:beforeAutospacing="1" w:after="100" w:afterAutospacing="1" w:line="0" w:lineRule="atLeast"/>
              <w:contextualSpacing/>
              <w:rPr>
                <w:rFonts w:ascii="TimesNewRomanPSMT" w:hAnsi="TimesNewRomanPSMT" w:cs="TimesNewRomanPSMT"/>
                <w:sz w:val="15"/>
                <w:szCs w:val="15"/>
              </w:rPr>
            </w:pPr>
            <w:r w:rsidRPr="00BD4A06">
              <w:rPr>
                <w:rFonts w:ascii="TimesNewRomanPSMT" w:hAnsi="TimesNewRomanPSMT" w:cs="TimesNewRomanPSMT"/>
                <w:b/>
                <w:bCs/>
                <w:sz w:val="20"/>
                <w:szCs w:val="20"/>
              </w:rPr>
              <w:t>Fat</w:t>
            </w:r>
            <w:r>
              <w:rPr>
                <w:rFonts w:ascii="TimesNewRomanPSMT" w:hAnsi="TimesNewRomanPSMT" w:cs="TimesNewRomanPSMT"/>
                <w:sz w:val="15"/>
                <w:szCs w:val="15"/>
              </w:rPr>
              <w:t xml:space="preserve">                                                              </w:t>
            </w:r>
            <w:r w:rsidR="0002790E">
              <w:rPr>
                <w:rFonts w:ascii="TimesNewRomanPSMT" w:hAnsi="TimesNewRomanPSMT" w:cs="TimesNewRomanPSMT"/>
                <w:sz w:val="15"/>
                <w:szCs w:val="15"/>
              </w:rPr>
              <w:t xml:space="preserve">  </w:t>
            </w:r>
            <w:r>
              <w:rPr>
                <w:rFonts w:ascii="TimesNewRomanPSMT" w:hAnsi="TimesNewRomanPSMT" w:cs="TimesNewRomanPSMT"/>
                <w:sz w:val="15"/>
                <w:szCs w:val="15"/>
              </w:rPr>
              <w:t xml:space="preserve">0.1%                                                                          </w:t>
            </w:r>
            <w:r w:rsidR="0002790E">
              <w:rPr>
                <w:rFonts w:ascii="TimesNewRomanPSMT" w:hAnsi="TimesNewRomanPSMT" w:cs="TimesNewRomanPSMT"/>
                <w:sz w:val="15"/>
                <w:szCs w:val="15"/>
              </w:rPr>
              <w:t xml:space="preserve">   </w:t>
            </w:r>
            <w:r>
              <w:rPr>
                <w:rFonts w:ascii="TimesNewRomanPSMT" w:hAnsi="TimesNewRomanPSMT" w:cs="TimesNewRomanPSMT"/>
                <w:sz w:val="15"/>
                <w:szCs w:val="15"/>
              </w:rPr>
              <w:t>Iron                                                                                   0.3 mg</w:t>
            </w:r>
          </w:p>
          <w:p w:rsidR="00F347F3" w:rsidRDefault="00F347F3" w:rsidP="0002790E">
            <w:pPr>
              <w:autoSpaceDE w:val="0"/>
              <w:autoSpaceDN w:val="0"/>
              <w:bidi w:val="0"/>
              <w:adjustRightInd w:val="0"/>
              <w:spacing w:before="100" w:beforeAutospacing="1" w:after="100" w:afterAutospacing="1" w:line="0" w:lineRule="atLeast"/>
              <w:contextualSpacing/>
              <w:rPr>
                <w:rFonts w:ascii="TimesNewRomanPSMT" w:hAnsi="TimesNewRomanPSMT" w:cs="TimesNewRomanPSMT"/>
                <w:sz w:val="15"/>
                <w:szCs w:val="15"/>
              </w:rPr>
            </w:pPr>
            <w:r w:rsidRPr="00BD4A06">
              <w:rPr>
                <w:rFonts w:ascii="TimesNewRomanPSMT" w:hAnsi="TimesNewRomanPSMT" w:cs="TimesNewRomanPSMT"/>
                <w:b/>
                <w:bCs/>
                <w:sz w:val="20"/>
                <w:szCs w:val="20"/>
              </w:rPr>
              <w:t>Minerals</w:t>
            </w:r>
            <w:r>
              <w:rPr>
                <w:rFonts w:ascii="TimesNewRomanPSMT" w:hAnsi="TimesNewRomanPSMT" w:cs="TimesNewRomanPSMT"/>
                <w:sz w:val="15"/>
                <w:szCs w:val="15"/>
              </w:rPr>
              <w:t xml:space="preserve">                                                   0.7%                                                                        </w:t>
            </w:r>
            <w:r w:rsidR="0002790E">
              <w:rPr>
                <w:rFonts w:ascii="TimesNewRomanPSMT" w:hAnsi="TimesNewRomanPSMT" w:cs="TimesNewRomanPSMT"/>
                <w:sz w:val="15"/>
                <w:szCs w:val="15"/>
              </w:rPr>
              <w:t xml:space="preserve">    </w:t>
            </w:r>
            <w:r>
              <w:rPr>
                <w:rFonts w:ascii="TimesNewRomanPSMT" w:hAnsi="TimesNewRomanPSMT" w:cs="TimesNewRomanPSMT"/>
                <w:sz w:val="15"/>
                <w:szCs w:val="15"/>
              </w:rPr>
              <w:t xml:space="preserve"> Vitamin C                                                                         16.0 mg</w:t>
            </w:r>
          </w:p>
          <w:p w:rsidR="00F347F3" w:rsidRDefault="00F347F3" w:rsidP="0002790E">
            <w:pPr>
              <w:autoSpaceDE w:val="0"/>
              <w:autoSpaceDN w:val="0"/>
              <w:bidi w:val="0"/>
              <w:adjustRightInd w:val="0"/>
              <w:spacing w:before="100" w:beforeAutospacing="1" w:after="100" w:afterAutospacing="1" w:line="0" w:lineRule="atLeast"/>
              <w:contextualSpacing/>
              <w:rPr>
                <w:rFonts w:ascii="TimesNewRomanPSMT" w:hAnsi="TimesNewRomanPSMT" w:cs="TimesNewRomanPSMT"/>
                <w:sz w:val="15"/>
                <w:szCs w:val="15"/>
              </w:rPr>
            </w:pPr>
            <w:r w:rsidRPr="0002790E">
              <w:rPr>
                <w:rFonts w:ascii="TimesNewRomanPSMT" w:hAnsi="TimesNewRomanPSMT" w:cs="TimesNewRomanPSMT"/>
                <w:b/>
                <w:bCs/>
                <w:sz w:val="20"/>
                <w:szCs w:val="20"/>
              </w:rPr>
              <w:t>Fibre</w:t>
            </w:r>
            <w:r>
              <w:rPr>
                <w:rFonts w:ascii="TimesNewRomanPSMT" w:hAnsi="TimesNewRomanPSMT" w:cs="TimesNewRomanPSMT"/>
                <w:sz w:val="15"/>
                <w:szCs w:val="15"/>
              </w:rPr>
              <w:t xml:space="preserve">                                                           5.1%                                                                         </w:t>
            </w:r>
            <w:r w:rsidR="0002790E">
              <w:rPr>
                <w:rFonts w:ascii="TimesNewRomanPSMT" w:hAnsi="TimesNewRomanPSMT" w:cs="TimesNewRomanPSMT"/>
                <w:sz w:val="15"/>
                <w:szCs w:val="15"/>
              </w:rPr>
              <w:t xml:space="preserve">    </w:t>
            </w:r>
            <w:r>
              <w:rPr>
                <w:rFonts w:ascii="TimesNewRomanPSMT" w:hAnsi="TimesNewRomanPSMT" w:cs="TimesNewRomanPSMT"/>
                <w:sz w:val="15"/>
                <w:szCs w:val="15"/>
              </w:rPr>
              <w:t xml:space="preserve">Vitamin B complex </w:t>
            </w:r>
            <w:r w:rsidR="00711150">
              <w:rPr>
                <w:rFonts w:ascii="TimesNewRomanPSMT" w:hAnsi="TimesNewRomanPSMT" w:cs="TimesNewRomanPSMT"/>
                <w:sz w:val="15"/>
                <w:szCs w:val="15"/>
              </w:rPr>
              <w:t xml:space="preserve">                                                         </w:t>
            </w:r>
            <w:r>
              <w:rPr>
                <w:rFonts w:ascii="TimesNewRomanPSMT" w:hAnsi="TimesNewRomanPSMT" w:cs="TimesNewRomanPSMT"/>
                <w:sz w:val="15"/>
                <w:szCs w:val="15"/>
              </w:rPr>
              <w:t>Trace amounts</w:t>
            </w:r>
          </w:p>
          <w:p w:rsidR="00F347F3" w:rsidRDefault="00F347F3" w:rsidP="0002790E">
            <w:pPr>
              <w:autoSpaceDE w:val="0"/>
              <w:autoSpaceDN w:val="0"/>
              <w:bidi w:val="0"/>
              <w:adjustRightInd w:val="0"/>
              <w:spacing w:before="100" w:beforeAutospacing="1" w:after="100" w:afterAutospacing="1" w:line="0" w:lineRule="atLeast"/>
              <w:contextualSpacing/>
              <w:rPr>
                <w:rFonts w:ascii="TimesNewRomanPSMT" w:hAnsi="TimesNewRomanPSMT" w:cs="TimesNewRomanPSMT"/>
                <w:sz w:val="15"/>
                <w:szCs w:val="15"/>
              </w:rPr>
            </w:pPr>
            <w:r w:rsidRPr="0002790E">
              <w:rPr>
                <w:rFonts w:ascii="TimesNewRomanPSMT" w:hAnsi="TimesNewRomanPSMT" w:cs="TimesNewRomanPSMT"/>
                <w:b/>
                <w:bCs/>
                <w:sz w:val="20"/>
                <w:szCs w:val="20"/>
              </w:rPr>
              <w:t xml:space="preserve">Carbohydrates </w:t>
            </w:r>
            <w:r w:rsidR="00711150" w:rsidRPr="0002790E">
              <w:rPr>
                <w:rFonts w:ascii="TimesNewRomanPSMT" w:hAnsi="TimesNewRomanPSMT" w:cs="TimesNewRomanPSMT"/>
                <w:b/>
                <w:bCs/>
                <w:sz w:val="20"/>
                <w:szCs w:val="20"/>
              </w:rPr>
              <w:t xml:space="preserve"> </w:t>
            </w:r>
            <w:r w:rsidR="00711150">
              <w:rPr>
                <w:rFonts w:ascii="TimesNewRomanPSMT" w:hAnsi="TimesNewRomanPSMT" w:cs="TimesNewRomanPSMT"/>
                <w:sz w:val="15"/>
                <w:szCs w:val="15"/>
              </w:rPr>
              <w:t xml:space="preserve">                                  </w:t>
            </w:r>
            <w:r>
              <w:rPr>
                <w:rFonts w:ascii="TimesNewRomanPSMT" w:hAnsi="TimesNewRomanPSMT" w:cs="TimesNewRomanPSMT"/>
                <w:sz w:val="15"/>
                <w:szCs w:val="15"/>
              </w:rPr>
              <w:t>14.5%</w:t>
            </w:r>
            <w:r w:rsidR="00711150">
              <w:rPr>
                <w:rFonts w:ascii="TimesNewRomanPSMT" w:hAnsi="TimesNewRomanPSMT" w:cs="TimesNewRomanPSMT"/>
                <w:sz w:val="15"/>
                <w:szCs w:val="15"/>
              </w:rPr>
              <w:t xml:space="preserve">                                                                           </w:t>
            </w:r>
            <w:r>
              <w:rPr>
                <w:rFonts w:ascii="TimesNewRomanPSMT" w:hAnsi="TimesNewRomanPSMT" w:cs="TimesNewRomanPSMT"/>
                <w:sz w:val="15"/>
                <w:szCs w:val="15"/>
              </w:rPr>
              <w:t xml:space="preserve"> - </w:t>
            </w:r>
            <w:r w:rsidR="00711150">
              <w:rPr>
                <w:rFonts w:ascii="TimesNewRomanPSMT" w:hAnsi="TimesNewRomanPSMT" w:cs="TimesNewRomanPSMT"/>
                <w:sz w:val="15"/>
                <w:szCs w:val="15"/>
              </w:rPr>
              <w:t xml:space="preserve">                                                                                         </w:t>
            </w:r>
            <w:r>
              <w:rPr>
                <w:rFonts w:ascii="TimesNewRomanPSMT" w:hAnsi="TimesNewRomanPSMT" w:cs="TimesNewRomanPSMT"/>
                <w:sz w:val="15"/>
                <w:szCs w:val="15"/>
              </w:rPr>
              <w:t>-</w:t>
            </w:r>
          </w:p>
          <w:p w:rsidR="00F347F3" w:rsidRDefault="00F347F3" w:rsidP="00F347F3">
            <w:pPr>
              <w:autoSpaceDE w:val="0"/>
              <w:autoSpaceDN w:val="0"/>
              <w:bidi w:val="0"/>
              <w:adjustRightInd w:val="0"/>
              <w:spacing w:before="100" w:beforeAutospacing="1" w:after="100" w:afterAutospacing="1"/>
              <w:outlineLvl w:val="0"/>
              <w:rPr>
                <w:rFonts w:ascii="Times New Roman" w:hAnsi="Times New Roman" w:cs="Times New Roman"/>
                <w:b/>
                <w:bCs/>
                <w:sz w:val="24"/>
                <w:szCs w:val="24"/>
              </w:rPr>
            </w:pPr>
          </w:p>
        </w:tc>
      </w:tr>
    </w:tbl>
    <w:p w:rsidR="00874A28" w:rsidRDefault="00874A28" w:rsidP="00834813">
      <w:pPr>
        <w:autoSpaceDE w:val="0"/>
        <w:autoSpaceDN w:val="0"/>
        <w:bidi w:val="0"/>
        <w:adjustRightInd w:val="0"/>
        <w:spacing w:before="100" w:beforeAutospacing="1" w:after="100" w:afterAutospacing="1" w:line="240" w:lineRule="auto"/>
        <w:outlineLvl w:val="0"/>
        <w:rPr>
          <w:rFonts w:ascii="Times New Roman" w:hAnsi="Times New Roman" w:cs="Times New Roman"/>
          <w:b/>
          <w:bCs/>
          <w:sz w:val="24"/>
          <w:szCs w:val="24"/>
        </w:rPr>
      </w:pPr>
      <w:r w:rsidRPr="0031200D">
        <w:rPr>
          <w:rFonts w:ascii="Times New Roman" w:hAnsi="Times New Roman" w:cs="Times New Roman"/>
          <w:b/>
          <w:bCs/>
          <w:sz w:val="24"/>
          <w:szCs w:val="24"/>
        </w:rPr>
        <w:t>In vitro g</w:t>
      </w:r>
      <w:r>
        <w:rPr>
          <w:rFonts w:ascii="Times New Roman" w:hAnsi="Times New Roman" w:cs="Times New Roman"/>
          <w:b/>
          <w:bCs/>
          <w:sz w:val="24"/>
          <w:szCs w:val="24"/>
        </w:rPr>
        <w:t>as</w:t>
      </w:r>
      <w:r w:rsidRPr="0031200D">
        <w:rPr>
          <w:rFonts w:ascii="Times New Roman" w:hAnsi="Times New Roman" w:cs="Times New Roman"/>
          <w:b/>
          <w:bCs/>
          <w:sz w:val="24"/>
          <w:szCs w:val="24"/>
        </w:rPr>
        <w:t xml:space="preserve"> production and rumen fermentation:</w:t>
      </w:r>
    </w:p>
    <w:p w:rsidR="00874A28" w:rsidRPr="0031200D" w:rsidRDefault="00874A28" w:rsidP="00874A28">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Ruminal fluid was obtained from two fistulated sheep fed twice daily with a diet containing alfalfa hay (60%) and concentrate (40%). Equal volumes of ruminal fluid from each sheep collected 2 h after the  morning feeding squeezed through four layers and mixed with McDougall</w:t>
      </w:r>
      <w:r>
        <w:rPr>
          <w:rFonts w:ascii="Times New Roman" w:hAnsi="Times New Roman" w:cs="Times New Roman"/>
          <w:sz w:val="24"/>
          <w:szCs w:val="24"/>
        </w:rPr>
        <w:t xml:space="preserve"> </w:t>
      </w:r>
      <w:r w:rsidRPr="0031200D">
        <w:rPr>
          <w:rFonts w:ascii="Times New Roman" w:hAnsi="Times New Roman" w:cs="Times New Roman"/>
          <w:sz w:val="24"/>
          <w:szCs w:val="24"/>
        </w:rPr>
        <w:t>buffer pre</w:t>
      </w:r>
      <w:r>
        <w:rPr>
          <w:rFonts w:ascii="Times New Roman" w:hAnsi="Times New Roman" w:cs="Times New Roman"/>
          <w:sz w:val="24"/>
          <w:szCs w:val="24"/>
        </w:rPr>
        <w:t xml:space="preserve"> </w:t>
      </w:r>
      <w:r w:rsidRPr="0031200D">
        <w:rPr>
          <w:rFonts w:ascii="Times New Roman" w:hAnsi="Times New Roman" w:cs="Times New Roman"/>
          <w:sz w:val="24"/>
          <w:szCs w:val="24"/>
        </w:rPr>
        <w:t>warmed to 39° C</w:t>
      </w:r>
      <w:r>
        <w:rPr>
          <w:rFonts w:ascii="Times New Roman" w:hAnsi="Times New Roman" w:cs="Times New Roman"/>
          <w:sz w:val="24"/>
          <w:szCs w:val="24"/>
        </w:rPr>
        <w:t xml:space="preserve"> (</w:t>
      </w:r>
      <w:r w:rsidRPr="00977D49">
        <w:rPr>
          <w:rFonts w:asciiTheme="majorBidi" w:hAnsiTheme="majorBidi" w:cstheme="majorBidi"/>
        </w:rPr>
        <w:t>McDougall</w:t>
      </w:r>
      <w:r>
        <w:rPr>
          <w:rFonts w:asciiTheme="majorBidi" w:hAnsiTheme="majorBidi" w:cstheme="majorBidi"/>
        </w:rPr>
        <w:t>.</w:t>
      </w:r>
      <w:r w:rsidRPr="00977D49">
        <w:rPr>
          <w:rFonts w:asciiTheme="majorBidi" w:hAnsiTheme="majorBidi" w:cstheme="majorBidi"/>
        </w:rPr>
        <w:t>, 1948</w:t>
      </w:r>
      <w:r>
        <w:rPr>
          <w:rFonts w:asciiTheme="majorBidi" w:hAnsiTheme="majorBidi" w:cstheme="majorBidi"/>
        </w:rPr>
        <w:t>)</w:t>
      </w:r>
      <w:r w:rsidRPr="00977D49">
        <w:rPr>
          <w:rFonts w:asciiTheme="majorBidi" w:hAnsiTheme="majorBidi" w:cstheme="majorBidi"/>
        </w:rPr>
        <w:t>.</w:t>
      </w:r>
      <w:r w:rsidRPr="0031200D">
        <w:rPr>
          <w:rFonts w:ascii="Times New Roman" w:hAnsi="Times New Roman" w:cs="Times New Roman"/>
          <w:sz w:val="24"/>
          <w:szCs w:val="24"/>
        </w:rPr>
        <w:t>The inoculums was dispensed (20 m</w:t>
      </w:r>
      <w:r>
        <w:rPr>
          <w:rFonts w:ascii="Times New Roman" w:hAnsi="Times New Roman" w:cs="Times New Roman"/>
          <w:sz w:val="24"/>
          <w:szCs w:val="24"/>
        </w:rPr>
        <w:t>l</w:t>
      </w:r>
      <w:r w:rsidRPr="0031200D">
        <w:rPr>
          <w:rFonts w:ascii="Times New Roman" w:hAnsi="Times New Roman" w:cs="Times New Roman"/>
          <w:sz w:val="24"/>
          <w:szCs w:val="24"/>
        </w:rPr>
        <w:t>) per vial into 50 m</w:t>
      </w:r>
      <w:r>
        <w:rPr>
          <w:rFonts w:ascii="Times New Roman" w:hAnsi="Times New Roman" w:cs="Times New Roman"/>
          <w:sz w:val="24"/>
          <w:szCs w:val="24"/>
        </w:rPr>
        <w:t>l</w:t>
      </w:r>
      <w:r w:rsidRPr="0031200D">
        <w:rPr>
          <w:rFonts w:ascii="Times New Roman" w:hAnsi="Times New Roman" w:cs="Times New Roman"/>
          <w:sz w:val="24"/>
          <w:szCs w:val="24"/>
        </w:rPr>
        <w:t xml:space="preserve"> serum vial (containing of 300 mg sample per vial) which had been warmed to 39° C and flushed with oxygen free CO2. The vials were sealed immediately after loading and were affixed to a rotary shaker platform (lab-line instruments Inc, Iran) set at (120 rpm) housed in an incubator. Vials for each time point, as well as blanks (containing no substrate), were prepared in </w:t>
      </w:r>
      <w:r w:rsidRPr="00CC2682">
        <w:rPr>
          <w:rFonts w:asciiTheme="majorBidi" w:hAnsiTheme="majorBidi" w:cstheme="majorBidi"/>
          <w:sz w:val="24"/>
          <w:szCs w:val="24"/>
        </w:rPr>
        <w:t xml:space="preserve">triplicate. </w:t>
      </w:r>
      <w:r w:rsidRPr="00CC2682">
        <w:rPr>
          <w:rFonts w:asciiTheme="majorBidi" w:hAnsiTheme="majorBidi" w:cstheme="majorBidi"/>
          <w:color w:val="000000"/>
          <w:sz w:val="24"/>
          <w:szCs w:val="24"/>
        </w:rPr>
        <w:t>Gas production was measured in each vial after 2, 4, 6, 8, 12, 16, 24, 36 and 48 h of incubation using a water displacement apparatus</w:t>
      </w:r>
      <w:r w:rsidRPr="00CC2682">
        <w:rPr>
          <w:rFonts w:asciiTheme="majorBidi" w:hAnsiTheme="majorBidi" w:cstheme="majorBidi"/>
          <w:sz w:val="24"/>
          <w:szCs w:val="24"/>
        </w:rPr>
        <w:t xml:space="preserve"> </w:t>
      </w:r>
      <w:r w:rsidRPr="00CC2682">
        <w:rPr>
          <w:rFonts w:asciiTheme="majorBidi" w:hAnsiTheme="majorBidi" w:cstheme="majorBidi"/>
          <w:color w:val="000000"/>
          <w:sz w:val="24"/>
          <w:szCs w:val="24"/>
        </w:rPr>
        <w:t>(</w:t>
      </w:r>
      <w:r w:rsidRPr="00CC2682">
        <w:rPr>
          <w:rFonts w:asciiTheme="majorBidi" w:hAnsiTheme="majorBidi" w:cstheme="majorBidi"/>
          <w:sz w:val="24"/>
          <w:szCs w:val="24"/>
        </w:rPr>
        <w:t>Fedorak and Hrudey., 1983)</w:t>
      </w:r>
      <w:r w:rsidRPr="00CC2682">
        <w:rPr>
          <w:rFonts w:asciiTheme="majorBidi" w:hAnsiTheme="majorBidi" w:cstheme="majorBidi"/>
          <w:color w:val="000000"/>
          <w:sz w:val="24"/>
          <w:szCs w:val="24"/>
        </w:rPr>
        <w:t>.</w:t>
      </w:r>
      <w:r w:rsidRPr="00CC2682">
        <w:rPr>
          <w:rFonts w:asciiTheme="majorBidi" w:hAnsiTheme="majorBidi" w:cstheme="majorBidi"/>
          <w:sz w:val="24"/>
          <w:szCs w:val="24"/>
        </w:rPr>
        <w:t xml:space="preserve"> Cumulative gas production data were fitted to the model by (Orskov and McDonald., 1979)</w:t>
      </w:r>
      <w:r>
        <w:rPr>
          <w:rFonts w:ascii="Times New Roman" w:hAnsi="Times New Roman" w:cs="Times New Roman"/>
          <w:sz w:val="24"/>
          <w:szCs w:val="24"/>
        </w:rPr>
        <w:t xml:space="preserve"> </w:t>
      </w:r>
      <w:r w:rsidRPr="0031200D">
        <w:rPr>
          <w:rFonts w:ascii="Times New Roman" w:hAnsi="Times New Roman" w:cs="Times New Roman"/>
          <w:sz w:val="24"/>
          <w:szCs w:val="24"/>
        </w:rPr>
        <w:t xml:space="preserve"> :</w:t>
      </w:r>
    </w:p>
    <w:p w:rsidR="00874A28" w:rsidRPr="0031200D" w:rsidRDefault="00874A28" w:rsidP="00874A28">
      <w:pPr>
        <w:bidi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P = a+b(1 – e</w:t>
      </w:r>
      <w:r w:rsidRPr="0031200D">
        <w:rPr>
          <w:rFonts w:ascii="Times New Roman" w:hAnsi="Times New Roman" w:cs="Times New Roman"/>
          <w:sz w:val="24"/>
          <w:szCs w:val="24"/>
          <w:vertAlign w:val="superscript"/>
        </w:rPr>
        <w:t>-ct</w:t>
      </w:r>
      <w:r w:rsidRPr="0031200D">
        <w:rPr>
          <w:rFonts w:ascii="Times New Roman" w:hAnsi="Times New Roman" w:cs="Times New Roman"/>
          <w:sz w:val="24"/>
          <w:szCs w:val="24"/>
        </w:rPr>
        <w:t>)</w:t>
      </w:r>
    </w:p>
    <w:p w:rsidR="00874A28" w:rsidRPr="0031200D" w:rsidRDefault="00874A28" w:rsidP="00874A28">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Where a: the gas production from the immediately soluble fraction (ml), b: the gas production from the insoluble fraction (ml), c: the gas production rate constant for the insoluble fraction (b), t: the incubation time (h) and P: the gas production at the time t.</w:t>
      </w:r>
    </w:p>
    <w:p w:rsidR="00874A28" w:rsidRPr="00B32E05" w:rsidRDefault="00874A28" w:rsidP="00874A28">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B32E05">
        <w:rPr>
          <w:rFonts w:asciiTheme="majorBidi" w:hAnsiTheme="majorBidi" w:cstheme="majorBidi"/>
          <w:sz w:val="24"/>
          <w:szCs w:val="24"/>
        </w:rPr>
        <w:t>The metabolizable energy (MJ/kg DM) content of soybean meal was calculated using equations (</w:t>
      </w:r>
      <w:r w:rsidRPr="00B32E05">
        <w:rPr>
          <w:rFonts w:asciiTheme="majorBidi" w:hAnsiTheme="majorBidi" w:cstheme="majorBidi"/>
          <w:color w:val="000000"/>
          <w:sz w:val="24"/>
          <w:szCs w:val="24"/>
        </w:rPr>
        <w:t>McDonald</w:t>
      </w:r>
      <w:r w:rsidRPr="00B32E05">
        <w:rPr>
          <w:rFonts w:asciiTheme="majorBidi" w:hAnsiTheme="majorBidi" w:cstheme="majorBidi"/>
          <w:sz w:val="24"/>
          <w:szCs w:val="24"/>
        </w:rPr>
        <w:t xml:space="preserve"> et al., 1995;  Menke and Steingass., 1988;  Menke et al., 1979) as follows:</w:t>
      </w:r>
    </w:p>
    <w:p w:rsidR="00874A28" w:rsidRPr="0031200D" w:rsidRDefault="00874A28" w:rsidP="00B30650">
      <w:pPr>
        <w:autoSpaceDE w:val="0"/>
        <w:autoSpaceDN w:val="0"/>
        <w:bidi w:val="0"/>
        <w:adjustRightInd w:val="0"/>
        <w:spacing w:before="100" w:beforeAutospacing="1" w:after="100" w:afterAutospacing="1" w:line="240" w:lineRule="auto"/>
        <w:jc w:val="both"/>
        <w:outlineLvl w:val="0"/>
        <w:rPr>
          <w:rFonts w:ascii="Times New Roman" w:hAnsi="Times New Roman" w:cs="Times New Roman"/>
          <w:sz w:val="24"/>
          <w:szCs w:val="24"/>
        </w:rPr>
      </w:pPr>
      <w:r w:rsidRPr="0031200D">
        <w:rPr>
          <w:rFonts w:ascii="Times New Roman" w:hAnsi="Times New Roman" w:cs="Times New Roman"/>
          <w:sz w:val="24"/>
          <w:szCs w:val="24"/>
        </w:rPr>
        <w:t>ME (MJ/kg DM) = 1.06 +0.157 GP +0.084 CP+0.22 CF - 0.081 CA</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Where:</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GP = The 24 h net gas production (ml/200 mg DM)</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lastRenderedPageBreak/>
        <w:t>CP = Crude protein</w:t>
      </w:r>
    </w:p>
    <w:p w:rsidR="00874A28" w:rsidRPr="002F642A" w:rsidRDefault="00874A28" w:rsidP="00B30650">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2F642A">
        <w:rPr>
          <w:rFonts w:asciiTheme="majorBidi" w:hAnsiTheme="majorBidi" w:cstheme="majorBidi"/>
          <w:sz w:val="24"/>
          <w:szCs w:val="24"/>
        </w:rPr>
        <w:t>Short chain fatty acids (SCFA) are calculated using the equation (Makkar., 2005; Maheri-Sis et al., 2007).</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Where, GP is 24 h net gas production (ml/200 mg DM).</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SCFA (mmol) = 0.0222 × GP – 0.00425</w:t>
      </w:r>
    </w:p>
    <w:p w:rsidR="00874A28" w:rsidRPr="002F642A"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2F642A">
        <w:rPr>
          <w:rFonts w:ascii="Times New Roman" w:hAnsi="Times New Roman" w:cs="Times New Roman"/>
          <w:sz w:val="24"/>
          <w:szCs w:val="24"/>
        </w:rPr>
        <w:t>The organic matter digestibility (OMD) was calculated using equations (</w:t>
      </w:r>
      <w:r w:rsidRPr="002F642A">
        <w:rPr>
          <w:rFonts w:asciiTheme="majorBidi" w:hAnsiTheme="majorBidi" w:cstheme="majorBidi"/>
          <w:sz w:val="24"/>
          <w:szCs w:val="24"/>
        </w:rPr>
        <w:t>Menke</w:t>
      </w:r>
      <w:r w:rsidRPr="002F642A">
        <w:rPr>
          <w:rFonts w:ascii="Times New Roman" w:hAnsi="Times New Roman" w:cs="Times New Roman"/>
          <w:sz w:val="24"/>
          <w:szCs w:val="24"/>
        </w:rPr>
        <w:t xml:space="preserve"> et al</w:t>
      </w:r>
      <w:r w:rsidRPr="002F642A">
        <w:rPr>
          <w:rFonts w:asciiTheme="majorBidi" w:hAnsiTheme="majorBidi" w:cstheme="majorBidi"/>
          <w:sz w:val="24"/>
          <w:szCs w:val="24"/>
        </w:rPr>
        <w:t>., 1979</w:t>
      </w:r>
      <w:r w:rsidRPr="002F642A">
        <w:rPr>
          <w:rFonts w:ascii="Times New Roman" w:hAnsi="Times New Roman" w:cs="Times New Roman"/>
          <w:sz w:val="24"/>
          <w:szCs w:val="24"/>
        </w:rPr>
        <w:t xml:space="preserve"> ) as follows:</w:t>
      </w:r>
    </w:p>
    <w:p w:rsidR="00874A28" w:rsidRPr="0031200D" w:rsidRDefault="00874A28" w:rsidP="00B30650">
      <w:pPr>
        <w:autoSpaceDE w:val="0"/>
        <w:autoSpaceDN w:val="0"/>
        <w:bidi w:val="0"/>
        <w:adjustRightInd w:val="0"/>
        <w:spacing w:before="100" w:beforeAutospacing="1" w:after="100" w:afterAutospacing="1" w:line="240" w:lineRule="auto"/>
        <w:jc w:val="both"/>
        <w:outlineLvl w:val="0"/>
        <w:rPr>
          <w:rFonts w:ascii="Times New Roman" w:hAnsi="Times New Roman" w:cs="Times New Roman"/>
          <w:sz w:val="24"/>
          <w:szCs w:val="24"/>
        </w:rPr>
      </w:pPr>
      <w:r w:rsidRPr="0031200D">
        <w:rPr>
          <w:rFonts w:ascii="Times New Roman" w:hAnsi="Times New Roman" w:cs="Times New Roman"/>
          <w:sz w:val="24"/>
          <w:szCs w:val="24"/>
        </w:rPr>
        <w:t>OMD (%  DM) = 14.88 +0.889 GP +0.45 CP+0.0651XA</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Where:</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GP = About 24 h net gas production (ml /200 mg DM)</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CP = Crude protein (%)</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XA = Ash content (%)</w:t>
      </w:r>
    </w:p>
    <w:p w:rsidR="00874A28" w:rsidRPr="00895355"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895355">
        <w:rPr>
          <w:rFonts w:ascii="Times New Roman" w:hAnsi="Times New Roman" w:cs="Times New Roman"/>
          <w:sz w:val="24"/>
          <w:szCs w:val="24"/>
        </w:rPr>
        <w:t>The  net energy for lactation (NE</w:t>
      </w:r>
      <w:r w:rsidRPr="00895355">
        <w:rPr>
          <w:rFonts w:ascii="Times New Roman" w:hAnsi="Times New Roman" w:cs="Times New Roman"/>
          <w:sz w:val="24"/>
          <w:szCs w:val="24"/>
          <w:vertAlign w:val="subscript"/>
        </w:rPr>
        <w:t>L</w:t>
      </w:r>
      <w:r w:rsidRPr="00895355">
        <w:rPr>
          <w:rFonts w:ascii="Times New Roman" w:hAnsi="Times New Roman" w:cs="Times New Roman"/>
          <w:sz w:val="24"/>
          <w:szCs w:val="24"/>
        </w:rPr>
        <w:t>)  was calculated using equations (</w:t>
      </w:r>
      <w:r w:rsidRPr="00895355">
        <w:rPr>
          <w:rFonts w:asciiTheme="majorBidi" w:hAnsiTheme="majorBidi" w:cstheme="majorBidi"/>
          <w:sz w:val="24"/>
          <w:szCs w:val="24"/>
        </w:rPr>
        <w:t>El-Waziry</w:t>
      </w:r>
      <w:r w:rsidRPr="00895355">
        <w:rPr>
          <w:rFonts w:ascii="Times New Roman" w:hAnsi="Times New Roman" w:cs="Times New Roman"/>
          <w:sz w:val="24"/>
          <w:szCs w:val="24"/>
        </w:rPr>
        <w:t xml:space="preserve"> et al</w:t>
      </w:r>
      <w:r w:rsidRPr="00895355">
        <w:rPr>
          <w:rFonts w:asciiTheme="majorBidi" w:hAnsiTheme="majorBidi" w:cstheme="majorBidi"/>
          <w:sz w:val="24"/>
          <w:szCs w:val="24"/>
        </w:rPr>
        <w:t>.,</w:t>
      </w:r>
      <w:r w:rsidRPr="00895355">
        <w:rPr>
          <w:rFonts w:ascii="Times New Roman" w:hAnsi="Times New Roman" w:cs="Times New Roman"/>
          <w:sz w:val="24"/>
          <w:szCs w:val="24"/>
        </w:rPr>
        <w:t xml:space="preserve"> 2007) as follows:</w:t>
      </w:r>
    </w:p>
    <w:p w:rsidR="00874A28" w:rsidRPr="0031200D" w:rsidRDefault="00874A28" w:rsidP="00B30650">
      <w:pPr>
        <w:autoSpaceDE w:val="0"/>
        <w:autoSpaceDN w:val="0"/>
        <w:bidi w:val="0"/>
        <w:adjustRightInd w:val="0"/>
        <w:spacing w:before="100" w:beforeAutospacing="1" w:after="100" w:afterAutospacing="1" w:line="240" w:lineRule="auto"/>
        <w:jc w:val="both"/>
        <w:outlineLvl w:val="0"/>
        <w:rPr>
          <w:rFonts w:ascii="Times New Roman" w:hAnsi="Times New Roman" w:cs="Times New Roman"/>
          <w:sz w:val="24"/>
          <w:szCs w:val="24"/>
        </w:rPr>
      </w:pPr>
      <w:r w:rsidRPr="0031200D">
        <w:rPr>
          <w:rFonts w:ascii="Times New Roman" w:hAnsi="Times New Roman" w:cs="Times New Roman"/>
          <w:sz w:val="24"/>
          <w:szCs w:val="24"/>
        </w:rPr>
        <w:t>NE</w:t>
      </w:r>
      <w:r w:rsidRPr="0031200D">
        <w:rPr>
          <w:rFonts w:ascii="Times New Roman" w:hAnsi="Times New Roman" w:cs="Times New Roman"/>
          <w:sz w:val="24"/>
          <w:szCs w:val="24"/>
          <w:vertAlign w:val="subscript"/>
        </w:rPr>
        <w:t>L</w:t>
      </w:r>
      <w:r w:rsidRPr="0031200D">
        <w:rPr>
          <w:rFonts w:ascii="Times New Roman" w:hAnsi="Times New Roman" w:cs="Times New Roman"/>
          <w:sz w:val="24"/>
          <w:szCs w:val="24"/>
        </w:rPr>
        <w:t xml:space="preserve"> (Mcal/lb) = (2.2 + (0.0272*GP) +(0.057*CP) +(0.149*CF)) /14.64</w:t>
      </w:r>
    </w:p>
    <w:p w:rsidR="00874A28" w:rsidRPr="0031200D" w:rsidRDefault="00874A28" w:rsidP="00B3065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Where: GP is 24 h net gas production (ml/g DM)</w:t>
      </w:r>
    </w:p>
    <w:p w:rsidR="00874A28" w:rsidRPr="0031200D" w:rsidRDefault="00874A28" w:rsidP="00874A28">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CP is crude protein (%of DM)</w:t>
      </w:r>
    </w:p>
    <w:p w:rsidR="00874A28" w:rsidRPr="0031200D" w:rsidRDefault="00874A28" w:rsidP="00874A28">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31200D">
        <w:rPr>
          <w:rFonts w:ascii="Times New Roman" w:hAnsi="Times New Roman" w:cs="Times New Roman"/>
          <w:sz w:val="24"/>
          <w:szCs w:val="24"/>
        </w:rPr>
        <w:t>CF is crude fat (%of DM)</w:t>
      </w:r>
    </w:p>
    <w:p w:rsidR="00874A28" w:rsidRPr="0031200D" w:rsidRDefault="00874A28" w:rsidP="00874A28">
      <w:pPr>
        <w:bidi w:val="0"/>
        <w:spacing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 xml:space="preserve">Then the NE unit was converted to MJ/Kg DM.  </w:t>
      </w:r>
    </w:p>
    <w:p w:rsidR="00874A28" w:rsidRPr="0031200D" w:rsidRDefault="00874A28" w:rsidP="00126155">
      <w:pPr>
        <w:bidi w:val="0"/>
        <w:spacing w:before="100" w:beforeAutospacing="1" w:after="100" w:afterAutospacing="1" w:line="240" w:lineRule="auto"/>
        <w:jc w:val="both"/>
        <w:outlineLvl w:val="0"/>
        <w:rPr>
          <w:rFonts w:ascii="Times New Roman" w:hAnsi="Times New Roman" w:cs="Times New Roman"/>
          <w:b/>
          <w:bCs/>
          <w:sz w:val="24"/>
          <w:szCs w:val="24"/>
        </w:rPr>
      </w:pPr>
      <w:r w:rsidRPr="0031200D">
        <w:rPr>
          <w:rFonts w:ascii="Times New Roman" w:hAnsi="Times New Roman" w:cs="Times New Roman"/>
          <w:b/>
          <w:bCs/>
          <w:sz w:val="24"/>
          <w:szCs w:val="24"/>
        </w:rPr>
        <w:t xml:space="preserve"> Statistical Analysis</w:t>
      </w:r>
    </w:p>
    <w:p w:rsidR="00D559F1" w:rsidRPr="00D559F1" w:rsidRDefault="00874A28" w:rsidP="00D559F1">
      <w:pPr>
        <w:bidi w:val="0"/>
        <w:spacing w:before="100" w:beforeAutospacing="1" w:after="100" w:afterAutospacing="1" w:line="240" w:lineRule="auto"/>
        <w:jc w:val="both"/>
        <w:rPr>
          <w:rFonts w:asciiTheme="majorBidi" w:hAnsiTheme="majorBidi" w:cstheme="majorBidi"/>
          <w:sz w:val="24"/>
          <w:szCs w:val="24"/>
        </w:rPr>
      </w:pPr>
      <w:r w:rsidRPr="00D559F1">
        <w:rPr>
          <w:rFonts w:asciiTheme="majorBidi" w:hAnsiTheme="majorBidi" w:cstheme="majorBidi"/>
          <w:sz w:val="24"/>
          <w:szCs w:val="24"/>
        </w:rPr>
        <w:t>Data were subjected to one way analysis using a general linear model (GLM) procedure of SAS vision (9.1), with Duncan's multiple range test u</w:t>
      </w:r>
      <w:r w:rsidR="00D559F1" w:rsidRPr="00D559F1">
        <w:rPr>
          <w:rFonts w:asciiTheme="majorBidi" w:hAnsiTheme="majorBidi" w:cstheme="majorBidi"/>
          <w:sz w:val="24"/>
          <w:szCs w:val="24"/>
        </w:rPr>
        <w:t>sed for the comparison of means in gas production test and The least signification different (LSD) was used to compare the data and all tests were considered significantly different at p</w:t>
      </w:r>
      <w:r w:rsidR="00D559F1" w:rsidRPr="00D559F1">
        <w:rPr>
          <w:rFonts w:asciiTheme="majorBidi" w:eastAsia="TimesNewRoman" w:hAnsiTheme="majorBidi" w:cstheme="majorBidi"/>
          <w:sz w:val="24"/>
          <w:szCs w:val="24"/>
        </w:rPr>
        <w:t>≤</w:t>
      </w:r>
      <w:r w:rsidR="00D559F1" w:rsidRPr="00D559F1">
        <w:rPr>
          <w:rFonts w:asciiTheme="majorBidi" w:hAnsiTheme="majorBidi" w:cstheme="majorBidi"/>
          <w:sz w:val="24"/>
          <w:szCs w:val="24"/>
        </w:rPr>
        <w:t>0.05 in Determination of total phenolics (TP) content</w:t>
      </w:r>
      <w:r w:rsidR="00D559F1">
        <w:rPr>
          <w:rFonts w:asciiTheme="majorBidi" w:hAnsiTheme="majorBidi" w:cstheme="majorBidi"/>
          <w:sz w:val="24"/>
          <w:szCs w:val="24"/>
        </w:rPr>
        <w:t>.</w:t>
      </w:r>
    </w:p>
    <w:p w:rsidR="00C50BC1" w:rsidRPr="0031200D" w:rsidRDefault="00C50BC1" w:rsidP="004D075D">
      <w:pPr>
        <w:autoSpaceDE w:val="0"/>
        <w:autoSpaceDN w:val="0"/>
        <w:bidi w:val="0"/>
        <w:adjustRightInd w:val="0"/>
        <w:spacing w:before="100" w:beforeAutospacing="1" w:after="100" w:afterAutospacing="1" w:line="240" w:lineRule="auto"/>
        <w:outlineLvl w:val="0"/>
        <w:rPr>
          <w:rFonts w:ascii="Times New Roman" w:hAnsi="Times New Roman" w:cs="Times New Roman"/>
          <w:sz w:val="24"/>
          <w:szCs w:val="24"/>
        </w:rPr>
      </w:pPr>
      <w:r w:rsidRPr="0031200D">
        <w:rPr>
          <w:rFonts w:ascii="Times New Roman" w:hAnsi="Times New Roman" w:cs="Times New Roman"/>
          <w:b/>
          <w:bCs/>
          <w:sz w:val="24"/>
          <w:szCs w:val="24"/>
        </w:rPr>
        <w:t xml:space="preserve">RESULTS </w:t>
      </w:r>
    </w:p>
    <w:p w:rsidR="00C50BC1" w:rsidRPr="0031200D" w:rsidRDefault="00C50BC1" w:rsidP="00126155">
      <w:pPr>
        <w:bidi w:val="0"/>
        <w:spacing w:before="100" w:beforeAutospacing="1" w:after="100" w:afterAutospacing="1" w:line="240" w:lineRule="auto"/>
        <w:jc w:val="both"/>
        <w:outlineLvl w:val="0"/>
        <w:rPr>
          <w:rFonts w:ascii="Times New Roman" w:hAnsi="Times New Roman" w:cs="Times New Roman"/>
          <w:sz w:val="24"/>
          <w:szCs w:val="24"/>
        </w:rPr>
      </w:pPr>
      <w:r w:rsidRPr="0031200D">
        <w:rPr>
          <w:rFonts w:ascii="Times New Roman" w:hAnsi="Times New Roman" w:cs="Times New Roman"/>
          <w:b/>
          <w:bCs/>
          <w:sz w:val="24"/>
          <w:szCs w:val="24"/>
        </w:rPr>
        <w:t>Chemical Composition</w:t>
      </w:r>
    </w:p>
    <w:p w:rsidR="00C50BC1" w:rsidRDefault="00C50BC1" w:rsidP="007A008B">
      <w:pPr>
        <w:autoSpaceDE w:val="0"/>
        <w:autoSpaceDN w:val="0"/>
        <w:bidi w:val="0"/>
        <w:adjustRightInd w:val="0"/>
        <w:spacing w:before="100" w:beforeAutospacing="1" w:after="100" w:afterAutospacing="1" w:line="240" w:lineRule="auto"/>
        <w:outlineLvl w:val="0"/>
        <w:rPr>
          <w:rFonts w:ascii="Times New Roman" w:hAnsi="Times New Roman" w:cs="Times New Roman"/>
          <w:b/>
          <w:bCs/>
          <w:sz w:val="24"/>
          <w:szCs w:val="24"/>
        </w:rPr>
      </w:pPr>
      <w:r w:rsidRPr="0031200D">
        <w:rPr>
          <w:rFonts w:ascii="Times New Roman" w:hAnsi="Times New Roman" w:cs="Times New Roman"/>
          <w:sz w:val="24"/>
          <w:szCs w:val="24"/>
        </w:rPr>
        <w:t xml:space="preserve">The chemical composition of SBM is presented in </w:t>
      </w:r>
      <w:r w:rsidR="002A1315">
        <w:rPr>
          <w:rFonts w:ascii="Times New Roman" w:hAnsi="Times New Roman" w:cs="Times New Roman"/>
          <w:sz w:val="24"/>
          <w:szCs w:val="24"/>
        </w:rPr>
        <w:t>(</w:t>
      </w:r>
      <w:r w:rsidRPr="0031200D">
        <w:rPr>
          <w:rFonts w:ascii="Times New Roman" w:hAnsi="Times New Roman" w:cs="Times New Roman"/>
          <w:sz w:val="24"/>
          <w:szCs w:val="24"/>
        </w:rPr>
        <w:t>Table</w:t>
      </w:r>
      <w:r w:rsidR="005801BD">
        <w:rPr>
          <w:rFonts w:ascii="Times New Roman" w:hAnsi="Times New Roman" w:cs="Times New Roman"/>
          <w:sz w:val="24"/>
          <w:szCs w:val="24"/>
        </w:rPr>
        <w:t xml:space="preserve"> </w:t>
      </w:r>
      <w:r w:rsidRPr="0031200D">
        <w:rPr>
          <w:rFonts w:ascii="Times New Roman" w:hAnsi="Times New Roman" w:cs="Times New Roman"/>
          <w:sz w:val="24"/>
          <w:szCs w:val="24"/>
        </w:rPr>
        <w:t xml:space="preserve"> 1</w:t>
      </w:r>
      <w:r>
        <w:rPr>
          <w:rFonts w:ascii="Times New Roman" w:hAnsi="Times New Roman" w:cs="Times New Roman"/>
          <w:sz w:val="24"/>
          <w:szCs w:val="24"/>
        </w:rPr>
        <w:t>)</w:t>
      </w:r>
      <w:r w:rsidRPr="0031200D">
        <w:rPr>
          <w:rFonts w:ascii="Times New Roman" w:hAnsi="Times New Roman" w:cs="Times New Roman"/>
          <w:sz w:val="24"/>
          <w:szCs w:val="24"/>
        </w:rPr>
        <w:t>.</w:t>
      </w:r>
    </w:p>
    <w:p w:rsidR="00531FF2" w:rsidRDefault="00531FF2" w:rsidP="00531FF2">
      <w:pPr>
        <w:autoSpaceDE w:val="0"/>
        <w:autoSpaceDN w:val="0"/>
        <w:bidi w:val="0"/>
        <w:adjustRightInd w:val="0"/>
        <w:spacing w:before="100" w:beforeAutospacing="1" w:after="100" w:afterAutospacing="1" w:line="240" w:lineRule="auto"/>
        <w:outlineLvl w:val="0"/>
        <w:rPr>
          <w:rFonts w:ascii="Times New Roman" w:hAnsi="Times New Roman" w:cs="Times New Roman"/>
          <w:b/>
          <w:bCs/>
          <w:sz w:val="24"/>
          <w:szCs w:val="24"/>
        </w:rPr>
      </w:pPr>
    </w:p>
    <w:p w:rsidR="00D559F1" w:rsidRDefault="00D559F1" w:rsidP="00126155">
      <w:pPr>
        <w:autoSpaceDE w:val="0"/>
        <w:autoSpaceDN w:val="0"/>
        <w:bidi w:val="0"/>
        <w:adjustRightInd w:val="0"/>
        <w:spacing w:before="100" w:beforeAutospacing="1" w:after="100" w:afterAutospacing="1" w:line="240" w:lineRule="auto"/>
        <w:outlineLvl w:val="0"/>
        <w:rPr>
          <w:rFonts w:ascii="Times New Roman" w:hAnsi="Times New Roman" w:cs="Times New Roman"/>
          <w:b/>
          <w:bCs/>
          <w:sz w:val="24"/>
          <w:szCs w:val="24"/>
        </w:rPr>
      </w:pPr>
      <w:r w:rsidRPr="00D559F1">
        <w:rPr>
          <w:rFonts w:ascii="Times New Roman" w:hAnsi="Times New Roman" w:cs="Times New Roman"/>
          <w:b/>
          <w:bCs/>
          <w:sz w:val="24"/>
          <w:szCs w:val="24"/>
        </w:rPr>
        <w:t>Total phenolics content</w:t>
      </w:r>
    </w:p>
    <w:p w:rsidR="00D559F1" w:rsidRDefault="00D559F1" w:rsidP="00995198">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623461">
        <w:rPr>
          <w:rFonts w:asciiTheme="majorBidi" w:hAnsiTheme="majorBidi" w:cstheme="majorBidi"/>
          <w:sz w:val="24"/>
          <w:szCs w:val="24"/>
        </w:rPr>
        <w:t xml:space="preserve">Standard curve was obtained from plotting of light absorption against different concentration of tannic acid and are shown in </w:t>
      </w:r>
      <w:r w:rsidR="00995198">
        <w:rPr>
          <w:rFonts w:asciiTheme="majorBidi" w:hAnsiTheme="majorBidi" w:cstheme="majorBidi"/>
          <w:sz w:val="24"/>
          <w:szCs w:val="24"/>
        </w:rPr>
        <w:t>(</w:t>
      </w:r>
      <w:r w:rsidRPr="00623461">
        <w:rPr>
          <w:rFonts w:asciiTheme="majorBidi" w:hAnsiTheme="majorBidi" w:cstheme="majorBidi"/>
          <w:sz w:val="24"/>
          <w:szCs w:val="24"/>
        </w:rPr>
        <w:t>figure 1</w:t>
      </w:r>
      <w:r w:rsidR="005801BD">
        <w:rPr>
          <w:rFonts w:asciiTheme="majorBidi" w:hAnsiTheme="majorBidi" w:cstheme="majorBidi"/>
          <w:sz w:val="24"/>
          <w:szCs w:val="24"/>
        </w:rPr>
        <w:t>)</w:t>
      </w:r>
      <w:r>
        <w:rPr>
          <w:rFonts w:asciiTheme="majorBidi" w:hAnsiTheme="majorBidi" w:cstheme="majorBidi"/>
          <w:sz w:val="24"/>
          <w:szCs w:val="24"/>
        </w:rPr>
        <w:t xml:space="preserve"> and </w:t>
      </w:r>
      <w:r w:rsidR="00363502">
        <w:rPr>
          <w:rFonts w:asciiTheme="majorBidi" w:hAnsiTheme="majorBidi" w:cstheme="majorBidi"/>
          <w:sz w:val="24"/>
          <w:szCs w:val="24"/>
        </w:rPr>
        <w:t xml:space="preserve">the </w:t>
      </w:r>
      <w:r w:rsidRPr="00623461">
        <w:rPr>
          <w:rFonts w:asciiTheme="majorBidi" w:hAnsiTheme="majorBidi" w:cstheme="majorBidi"/>
          <w:sz w:val="24"/>
          <w:szCs w:val="24"/>
        </w:rPr>
        <w:t xml:space="preserve">Equation of light absorption </w:t>
      </w:r>
      <w:r>
        <w:rPr>
          <w:rFonts w:asciiTheme="majorBidi" w:hAnsiTheme="majorBidi" w:cstheme="majorBidi"/>
          <w:sz w:val="24"/>
          <w:szCs w:val="24"/>
        </w:rPr>
        <w:t xml:space="preserve">is </w:t>
      </w:r>
      <w:r w:rsidRPr="00623461">
        <w:rPr>
          <w:rFonts w:asciiTheme="majorBidi" w:hAnsiTheme="majorBidi" w:cstheme="majorBidi"/>
          <w:sz w:val="24"/>
          <w:szCs w:val="24"/>
        </w:rPr>
        <w:t xml:space="preserve">shown in </w:t>
      </w:r>
      <w:r w:rsidR="00995198">
        <w:rPr>
          <w:rFonts w:asciiTheme="majorBidi" w:hAnsiTheme="majorBidi" w:cstheme="majorBidi"/>
          <w:sz w:val="24"/>
          <w:szCs w:val="24"/>
        </w:rPr>
        <w:t>(</w:t>
      </w:r>
      <w:r w:rsidRPr="00623461">
        <w:rPr>
          <w:rFonts w:asciiTheme="majorBidi" w:hAnsiTheme="majorBidi" w:cstheme="majorBidi"/>
          <w:sz w:val="24"/>
          <w:szCs w:val="24"/>
        </w:rPr>
        <w:t xml:space="preserve">table </w:t>
      </w:r>
      <w:r>
        <w:rPr>
          <w:rFonts w:asciiTheme="majorBidi" w:hAnsiTheme="majorBidi" w:cstheme="majorBidi"/>
          <w:sz w:val="24"/>
          <w:szCs w:val="24"/>
        </w:rPr>
        <w:t>4</w:t>
      </w:r>
      <w:r w:rsidR="00531FF2">
        <w:rPr>
          <w:rFonts w:asciiTheme="majorBidi" w:hAnsiTheme="majorBidi" w:cstheme="majorBidi"/>
          <w:sz w:val="24"/>
          <w:szCs w:val="24"/>
        </w:rPr>
        <w:t>)</w:t>
      </w:r>
      <w:r w:rsidRPr="00623461">
        <w:rPr>
          <w:rFonts w:asciiTheme="majorBidi" w:hAnsiTheme="majorBidi" w:cstheme="majorBidi"/>
          <w:sz w:val="24"/>
          <w:szCs w:val="24"/>
        </w:rPr>
        <w:t xml:space="preserve">. The contents of total phenolics of pomegranate pomace extract are given in </w:t>
      </w:r>
      <w:r w:rsidR="00995198">
        <w:rPr>
          <w:rFonts w:asciiTheme="majorBidi" w:hAnsiTheme="majorBidi" w:cstheme="majorBidi"/>
          <w:sz w:val="24"/>
          <w:szCs w:val="24"/>
        </w:rPr>
        <w:t>(</w:t>
      </w:r>
      <w:r w:rsidRPr="00623461">
        <w:rPr>
          <w:rFonts w:asciiTheme="majorBidi" w:hAnsiTheme="majorBidi" w:cstheme="majorBidi"/>
          <w:sz w:val="24"/>
          <w:szCs w:val="24"/>
        </w:rPr>
        <w:t xml:space="preserve">Table </w:t>
      </w:r>
      <w:r w:rsidR="000B32F5">
        <w:rPr>
          <w:rFonts w:asciiTheme="majorBidi" w:hAnsiTheme="majorBidi" w:cstheme="majorBidi"/>
          <w:sz w:val="24"/>
          <w:szCs w:val="24"/>
        </w:rPr>
        <w:t>5</w:t>
      </w:r>
      <w:r w:rsidR="00531FF2">
        <w:rPr>
          <w:rFonts w:asciiTheme="majorBidi" w:hAnsiTheme="majorBidi" w:cstheme="majorBidi"/>
          <w:sz w:val="24"/>
          <w:szCs w:val="24"/>
        </w:rPr>
        <w:t>)</w:t>
      </w:r>
      <w:r w:rsidRPr="00623461">
        <w:rPr>
          <w:rFonts w:asciiTheme="majorBidi" w:hAnsiTheme="majorBidi" w:cstheme="majorBidi"/>
          <w:sz w:val="24"/>
          <w:szCs w:val="24"/>
        </w:rPr>
        <w:t>.</w:t>
      </w:r>
    </w:p>
    <w:p w:rsidR="0056282E" w:rsidRDefault="0056282E" w:rsidP="0056282E">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p>
    <w:p w:rsidR="00126155" w:rsidRDefault="005801BD" w:rsidP="00E1154A">
      <w:pPr>
        <w:autoSpaceDE w:val="0"/>
        <w:autoSpaceDN w:val="0"/>
        <w:bidi w:val="0"/>
        <w:adjustRightInd w:val="0"/>
        <w:spacing w:before="100" w:beforeAutospacing="1" w:after="100" w:afterAutospacing="1"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p>
    <w:p w:rsidR="0056282E" w:rsidRPr="001A4DFC" w:rsidRDefault="005801BD" w:rsidP="00126155">
      <w:pPr>
        <w:autoSpaceDE w:val="0"/>
        <w:autoSpaceDN w:val="0"/>
        <w:bidi w:val="0"/>
        <w:adjustRightInd w:val="0"/>
        <w:spacing w:before="100" w:beforeAutospacing="1" w:after="100" w:afterAutospacing="1" w:line="240" w:lineRule="auto"/>
        <w:rPr>
          <w:rFonts w:asciiTheme="majorBidi" w:hAnsiTheme="majorBidi" w:cstheme="majorBidi"/>
          <w:b/>
          <w:bCs/>
          <w:sz w:val="20"/>
          <w:szCs w:val="20"/>
        </w:rPr>
      </w:pPr>
      <w:r>
        <w:rPr>
          <w:rFonts w:ascii="Times New Roman" w:hAnsi="Times New Roman" w:cs="Times New Roman"/>
          <w:b/>
          <w:bCs/>
          <w:sz w:val="20"/>
          <w:szCs w:val="20"/>
        </w:rPr>
        <w:lastRenderedPageBreak/>
        <w:t xml:space="preserve"> </w:t>
      </w:r>
      <w:r w:rsidR="0056282E" w:rsidRPr="001A4DFC">
        <w:rPr>
          <w:rFonts w:ascii="Times New Roman" w:hAnsi="Times New Roman" w:cs="Times New Roman"/>
          <w:b/>
          <w:bCs/>
          <w:sz w:val="20"/>
          <w:szCs w:val="20"/>
        </w:rPr>
        <w:t>Figure 1</w:t>
      </w:r>
      <w:r w:rsidR="005518A5">
        <w:rPr>
          <w:rFonts w:ascii="Times New Roman" w:hAnsi="Times New Roman" w:cs="Times New Roman"/>
          <w:sz w:val="20"/>
          <w:szCs w:val="20"/>
        </w:rPr>
        <w:t>.</w:t>
      </w:r>
      <w:r w:rsidR="009368DC">
        <w:rPr>
          <w:rFonts w:ascii="Times New Roman" w:hAnsi="Times New Roman" w:cs="Times New Roman"/>
          <w:sz w:val="20"/>
          <w:szCs w:val="20"/>
        </w:rPr>
        <w:t xml:space="preserve"> </w:t>
      </w:r>
      <w:r w:rsidR="0056282E" w:rsidRPr="0056282E">
        <w:rPr>
          <w:rFonts w:ascii="Times New Roman" w:hAnsi="Times New Roman" w:cs="Times New Roman"/>
          <w:sz w:val="20"/>
          <w:szCs w:val="20"/>
        </w:rPr>
        <w:t>Standard curve was obtained from plotting of light absorption against different concentration of tannic acid</w:t>
      </w:r>
    </w:p>
    <w:p w:rsidR="0056282E" w:rsidRPr="00623461" w:rsidRDefault="001B7609" w:rsidP="00590D51">
      <w:pPr>
        <w:autoSpaceDE w:val="0"/>
        <w:autoSpaceDN w:val="0"/>
        <w:bidi w:val="0"/>
        <w:adjustRightInd w:val="0"/>
        <w:spacing w:before="100" w:beforeAutospacing="1" w:after="100" w:afterAutospacing="1" w:line="240" w:lineRule="auto"/>
        <w:jc w:val="center"/>
        <w:rPr>
          <w:rFonts w:asciiTheme="majorBidi" w:hAnsiTheme="majorBidi" w:cstheme="majorBidi"/>
          <w:sz w:val="24"/>
          <w:szCs w:val="24"/>
        </w:rPr>
      </w:pPr>
      <w:r w:rsidRPr="001B7609">
        <w:rPr>
          <w:rFonts w:ascii="Times New Roman" w:hAnsi="Times New Roman" w:cs="Times New Roman"/>
          <w:b/>
          <w:bCs/>
          <w:sz w:val="16"/>
          <w:szCs w:val="16"/>
        </w:rPr>
      </w:r>
      <w:r w:rsidRPr="001B7609">
        <w:rPr>
          <w:rFonts w:ascii="Times New Roman" w:hAnsi="Times New Roman" w:cs="Times New Roman"/>
          <w:b/>
          <w:bCs/>
          <w:sz w:val="16"/>
          <w:szCs w:val="16"/>
        </w:rPr>
        <w:pict>
          <v:group id="_x0000_s1026" editas="canvas" style="width:363pt;height:187.6pt;mso-position-horizontal-relative:char;mso-position-vertical-relative:line" coordorigin=",-361" coordsize="7260,375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top:-361;width:7260;height:3752" o:preferrelative="f">
              <v:fill o:detectmouseclick="t"/>
              <v:path o:extrusionok="t" o:connecttype="none"/>
              <o:lock v:ext="edit" text="t"/>
            </v:shape>
            <v:line id="_x0000_s1028" style="position:absolute" from="753,2950" to="6868,2951" strokeweight="0"/>
            <v:line id="_x0000_s1029" style="position:absolute" from="753,2279" to="6868,2280" strokeweight="0"/>
            <v:line id="_x0000_s1030" style="position:absolute" from="753,1949" to="6868,1950" strokeweight="0"/>
            <v:line id="_x0000_s1031" style="position:absolute" from="753,1608" to="6868,1609" strokeweight="0"/>
            <v:line id="_x0000_s1032" style="position:absolute" from="753,1278" to="6868,1279" strokeweight="0"/>
            <v:line id="_x0000_s1033" style="position:absolute" from="753,937" to="6868,938" strokeweight="0"/>
            <v:line id="_x0000_s1034" style="position:absolute" from="753,607" to="6868,608" strokeweight="0"/>
            <v:line id="_x0000_s1035" style="position:absolute" from="753,266" to="6868,267" strokeweight="0"/>
            <v:rect id="_x0000_s1036" style="position:absolute;left:469;top:267;width:6115;height:2684" filled="f" strokecolor="white" strokeweight="42e-5mm"/>
            <v:line id="_x0000_s1037" style="position:absolute" from="753,266" to="754,2950" strokeweight="0"/>
            <v:line id="_x0000_s1038" style="position:absolute" from="708,2950" to="753,2951" strokeweight="0"/>
            <v:line id="_x0000_s1039" style="position:absolute" from="708,2620" to="753,2621" strokeweight="0"/>
            <v:line id="_x0000_s1040" style="position:absolute" from="708,2279" to="753,2280" strokeweight="0"/>
            <v:line id="_x0000_s1041" style="position:absolute" from="708,1949" to="753,1950" strokeweight="0"/>
            <v:line id="_x0000_s1042" style="position:absolute" from="708,1608" to="753,1609" strokeweight="0"/>
            <v:line id="_x0000_s1043" style="position:absolute" from="708,1278" to="753,1279" strokeweight="0"/>
            <v:line id="_x0000_s1044" style="position:absolute" from="708,937" to="753,938" strokeweight="0"/>
            <v:line id="_x0000_s1045" style="position:absolute" from="708,607" to="753,608" strokeweight="0"/>
            <v:line id="_x0000_s1046" style="position:absolute" from="708,266" to="753,267" strokeweight="0"/>
            <v:line id="_x0000_s1047" style="position:absolute" from="753,2620" to="6868,2621" strokeweight="0"/>
            <v:line id="_x0000_s1048" style="position:absolute;flip:y" from="753,2620" to="754,2652" strokeweight="0"/>
            <v:line id="_x0000_s1049" style="position:absolute;flip:y" from="1627,2620" to="1628,2652" strokeweight="0"/>
            <v:line id="_x0000_s1050" style="position:absolute;flip:y" from="2500,2620" to="2501,2652" strokeweight="0"/>
            <v:line id="_x0000_s1051" style="position:absolute;flip:y" from="3374,2620" to="3375,2652" strokeweight="0"/>
            <v:line id="_x0000_s1052" style="position:absolute;flip:y" from="4248,2620" to="4249,2652" strokeweight="0"/>
            <v:line id="_x0000_s1053" style="position:absolute;flip:y" from="5121,2620" to="5122,2652" strokeweight="0"/>
            <v:line id="_x0000_s1054" style="position:absolute;flip:y" from="5995,2620" to="5996,2652" strokeweight="0"/>
            <v:line id="_x0000_s1055" style="position:absolute;flip:y" from="6868,2620" to="6869,2652" strokeweight="0"/>
            <v:shape id="_x0000_s1056" style="position:absolute;left:753;top:2396;width:693;height:224" coordsize="693,224" path="m,224l166,170,347,117,512,64,693,e" filled="f" strokecolor="navy" strokeweight="42e-5mm">
              <v:path arrowok="t"/>
            </v:shape>
            <v:shape id="_x0000_s1057" style="position:absolute;left:1446;top:2013;width:708;height:383" coordsize="708,383" path="m,383l166,298,316,202r76,-53l482,96,587,53,708,e" filled="f" strokecolor="navy" strokeweight="42e-5mm">
              <v:path arrowok="t"/>
            </v:shape>
            <v:shape id="_x0000_s1058" style="position:absolute;left:2154;top:1608;width:1401;height:405" coordsize="1401,405" path="m,405l151,351,316,298,512,245,708,181,904,128,1084,85,1250,32,1401,e" filled="f" strokecolor="navy" strokeweight="42e-5mm">
              <v:path arrowok="t"/>
            </v:shape>
            <v:shape id="_x0000_s1059" style="position:absolute;left:3555;top:1512;width:693;height:96" coordsize="693,96" path="m,96l120,75,211,64r90,l376,64r76,l527,53,602,32,693,e" filled="f" strokecolor="navy" strokeweight="42e-5mm">
              <v:path arrowok="t"/>
            </v:shape>
            <v:shape id="_x0000_s1060" style="position:absolute;left:4248;top:841;width:873;height:671" coordsize="873,671" path="m,671l105,607,210,533,316,448,421,352,542,256,647,160,768,75,873,e" filled="f" strokecolor="navy" strokeweight="42e-5mm">
              <v:path arrowok="t"/>
            </v:shape>
            <v:shape id="_x0000_s1061" style="position:absolute;left:5121;top:501;width:874;height:340" coordsize="874,340" path="m,340l106,287,211,234,437,149,648,74,874,e" filled="f" strokecolor="navy" strokeweight="42e-5mm">
              <v:path arrowok="t"/>
            </v:shape>
            <v:shape id="_x0000_s1062" style="position:absolute;left:708;top:2588;width:90;height:64" coordsize="90,64" path="m45,l90,32,45,64,,32,45,xe" fillcolor="navy" strokecolor="navy" strokeweight="42e-5mm">
              <v:path arrowok="t"/>
            </v:shape>
            <v:shape id="_x0000_s1063" style="position:absolute;left:1401;top:2364;width:90;height:64" coordsize="90,64" path="m45,l90,32,45,64,,32,45,xe" fillcolor="navy" strokecolor="navy" strokeweight="42e-5mm">
              <v:path arrowok="t"/>
            </v:shape>
            <v:shape id="_x0000_s1064" style="position:absolute;left:2109;top:1981;width:90;height:64" coordsize="90,64" path="m45,l90,32,45,64,,32,45,xe" fillcolor="navy" strokecolor="navy" strokeweight="42e-5mm">
              <v:path arrowok="t"/>
            </v:shape>
            <v:shape id="_x0000_s1065" style="position:absolute;left:3510;top:1576;width:90;height:64" coordsize="90,64" path="m45,l90,32,45,64,,32,45,xe" fillcolor="navy" strokecolor="navy" strokeweight="42e-5mm">
              <v:path arrowok="t"/>
            </v:shape>
            <v:shape id="_x0000_s1066" style="position:absolute;left:4202;top:1480;width:91;height:64" coordsize="91,64" path="m46,l91,32,46,64,,32,46,xe" fillcolor="navy" strokecolor="navy" strokeweight="42e-5mm">
              <v:path arrowok="t"/>
            </v:shape>
            <v:shape id="_x0000_s1067" style="position:absolute;left:5076;top:809;width:90;height:64" coordsize="90,64" path="m45,l90,32,45,64,,32,45,xe" fillcolor="navy" strokecolor="navy" strokeweight="42e-5mm">
              <v:path arrowok="t"/>
            </v:shape>
            <v:shape id="_x0000_s1068" style="position:absolute;left:5950;top:469;width:90;height:63" coordsize="90,63" path="m45,l90,32,45,63,,32,45,xe" fillcolor="navy" strokecolor="navy" strokeweight="42e-5mm">
              <v:path arrowok="t"/>
            </v:shape>
            <v:line id="_x0000_s1069" style="position:absolute;flip:y" from="753,586" to="5995,2652" strokeweight="83e-5mm"/>
            <v:rect id="_x0000_s1070" style="position:absolute;left:3028;top:256;width:34;height:509;mso-wrap-style:none" filled="f" stroked="f">
              <v:textbox style="mso-next-textbox:#_x0000_s1070;mso-fit-shape-to-text:t" inset="0,0,0,0">
                <w:txbxContent>
                  <w:p w:rsidR="00D47BBD" w:rsidRDefault="00D47BBD" w:rsidP="0056282E">
                    <w:r>
                      <w:rPr>
                        <w:rFonts w:ascii="Arial" w:hAnsi="Arial" w:cs="Arial"/>
                        <w:color w:val="000000"/>
                        <w:sz w:val="12"/>
                        <w:szCs w:val="12"/>
                      </w:rPr>
                      <w:t xml:space="preserve"> </w:t>
                    </w:r>
                  </w:p>
                </w:txbxContent>
              </v:textbox>
            </v:rect>
            <v:rect id="_x0000_s1071" style="position:absolute;left:3163;top:256;width:119;height:491;mso-wrap-style:none" filled="f" stroked="f">
              <v:textbox style="mso-next-textbox:#_x0000_s1071;mso-fit-shape-to-text:t" inset="0,0,0,0">
                <w:txbxContent>
                  <w:p w:rsidR="00D47BBD" w:rsidRPr="00B4721B" w:rsidRDefault="00D47BBD" w:rsidP="0056282E">
                    <w:pPr>
                      <w:rPr>
                        <w:rtl/>
                      </w:rPr>
                    </w:pPr>
                  </w:p>
                </w:txbxContent>
              </v:textbox>
            </v:rect>
            <v:rect id="_x0000_s1072" style="position:absolute;left:3299;top:256;width:119;height:491;mso-wrap-style:none" filled="f" stroked="f">
              <v:textbox style="mso-next-textbox:#_x0000_s1072;mso-fit-shape-to-text:t" inset="0,0,0,0">
                <w:txbxContent>
                  <w:p w:rsidR="00D47BBD" w:rsidRPr="00B4721B" w:rsidRDefault="00D47BBD" w:rsidP="0056282E">
                    <w:pPr>
                      <w:rPr>
                        <w:rtl/>
                      </w:rPr>
                    </w:pPr>
                  </w:p>
                </w:txbxContent>
              </v:textbox>
            </v:rect>
            <v:rect id="_x0000_s1073" style="position:absolute;left:3796;top:256;width:34;height:509;mso-wrap-style:none" filled="f" stroked="f">
              <v:textbox style="mso-next-textbox:#_x0000_s1073;mso-fit-shape-to-text:t" inset="0,0,0,0">
                <w:txbxContent>
                  <w:p w:rsidR="00D47BBD" w:rsidRDefault="00D47BBD" w:rsidP="0056282E">
                    <w:r>
                      <w:rPr>
                        <w:rFonts w:ascii="Arial" w:hAnsi="Arial" w:cs="Arial"/>
                        <w:color w:val="000000"/>
                        <w:sz w:val="12"/>
                        <w:szCs w:val="12"/>
                      </w:rPr>
                      <w:t xml:space="preserve"> </w:t>
                    </w:r>
                  </w:p>
                </w:txbxContent>
              </v:textbox>
            </v:rect>
            <v:rect id="_x0000_s1074" style="position:absolute;left:3931;top:256;width:129;height:509;mso-wrap-style:none" filled="f" stroked="f">
              <v:textbox style="mso-next-textbox:#_x0000_s1074;mso-fit-shape-to-text:t" inset="0,0,0,0">
                <w:txbxContent>
                  <w:p w:rsidR="00D47BBD" w:rsidRDefault="00D47BBD" w:rsidP="0056282E"/>
                </w:txbxContent>
              </v:textbox>
            </v:rect>
            <v:rect id="_x0000_s1075" style="position:absolute;left:4037;top:256;width:129;height:509;mso-wrap-style:none" filled="f" stroked="f">
              <v:textbox style="mso-next-textbox:#_x0000_s1075;mso-fit-shape-to-text:t" inset="0,0,0,0">
                <w:txbxContent>
                  <w:p w:rsidR="00D47BBD" w:rsidRDefault="00D47BBD" w:rsidP="0056282E"/>
                </w:txbxContent>
              </v:textbox>
            </v:rect>
            <v:rect id="_x0000_s1076" style="position:absolute;left:3359;top:415;width:129;height:509;mso-wrap-style:none" filled="f" stroked="f">
              <v:textbox style="mso-next-textbox:#_x0000_s1076;mso-fit-shape-to-text:t" inset="0,0,0,0">
                <w:txbxContent>
                  <w:p w:rsidR="00D47BBD" w:rsidRDefault="00D47BBD" w:rsidP="0056282E"/>
                </w:txbxContent>
              </v:textbox>
            </v:rect>
            <v:rect id="_x0000_s1077" style="position:absolute;left:3525;top:415;width:67;height:509;mso-wrap-style:none" filled="f" stroked="f">
              <v:textbox style="mso-next-textbox:#_x0000_s1077;mso-fit-shape-to-text:t" inset="0,0,0,0">
                <w:txbxContent>
                  <w:p w:rsidR="00D47BBD" w:rsidRDefault="00D47BBD" w:rsidP="0056282E">
                    <w:r>
                      <w:rPr>
                        <w:rFonts w:ascii="Arial" w:hAnsi="Arial" w:cs="Arial"/>
                        <w:color w:val="000000"/>
                        <w:sz w:val="12"/>
                        <w:szCs w:val="12"/>
                      </w:rPr>
                      <w:t xml:space="preserve">  </w:t>
                    </w:r>
                  </w:p>
                </w:txbxContent>
              </v:textbox>
            </v:rect>
            <v:rect id="_x0000_s1078" style="position:absolute;left:256;top:2875;width:274;height:359;mso-wrap-style:none" filled="f" stroked="f">
              <v:textbox style="mso-next-textbox:#_x0000_s1078;mso-fit-shape-to-text:t" inset="0,0,0,0">
                <w:txbxContent>
                  <w:p w:rsidR="00D47BBD" w:rsidRDefault="00D47BBD" w:rsidP="0056282E">
                    <w:r>
                      <w:rPr>
                        <w:rFonts w:ascii="Arial" w:hAnsi="Arial" w:cs="Arial"/>
                        <w:color w:val="000000"/>
                        <w:sz w:val="12"/>
                        <w:szCs w:val="12"/>
                      </w:rPr>
                      <w:t>-0.02</w:t>
                    </w:r>
                  </w:p>
                </w:txbxContent>
              </v:textbox>
            </v:rect>
            <v:rect id="_x0000_s1079" style="position:absolute;left:542;top:2545;width:67;height:359;mso-wrap-style:none" filled="f" stroked="f">
              <v:textbox style="mso-next-textbox:#_x0000_s1079;mso-fit-shape-to-text:t" inset="0,0,0,0">
                <w:txbxContent>
                  <w:p w:rsidR="00D47BBD" w:rsidRDefault="00D47BBD" w:rsidP="0056282E">
                    <w:r>
                      <w:rPr>
                        <w:rFonts w:ascii="Arial" w:hAnsi="Arial" w:cs="Arial"/>
                        <w:color w:val="000000"/>
                        <w:sz w:val="12"/>
                        <w:szCs w:val="12"/>
                      </w:rPr>
                      <w:t>0</w:t>
                    </w:r>
                  </w:p>
                </w:txbxContent>
              </v:textbox>
            </v:rect>
            <v:rect id="_x0000_s1080" style="position:absolute;left:316;top:2204;width:234;height:359;mso-wrap-style:none" filled="f" stroked="f">
              <v:textbox style="mso-next-textbox:#_x0000_s1080;mso-fit-shape-to-text:t" inset="0,0,0,0">
                <w:txbxContent>
                  <w:p w:rsidR="00D47BBD" w:rsidRDefault="00D47BBD" w:rsidP="0056282E">
                    <w:r>
                      <w:rPr>
                        <w:rFonts w:ascii="Arial" w:hAnsi="Arial" w:cs="Arial"/>
                        <w:color w:val="000000"/>
                        <w:sz w:val="12"/>
                        <w:szCs w:val="12"/>
                      </w:rPr>
                      <w:t>0.02</w:t>
                    </w:r>
                  </w:p>
                </w:txbxContent>
              </v:textbox>
            </v:rect>
            <v:rect id="_x0000_s1081" style="position:absolute;left:316;top:1874;width:234;height:359;mso-wrap-style:none" filled="f" stroked="f">
              <v:textbox style="mso-next-textbox:#_x0000_s1081;mso-fit-shape-to-text:t" inset="0,0,0,0">
                <w:txbxContent>
                  <w:p w:rsidR="00D47BBD" w:rsidRDefault="00D47BBD" w:rsidP="0056282E">
                    <w:r>
                      <w:rPr>
                        <w:rFonts w:ascii="Arial" w:hAnsi="Arial" w:cs="Arial"/>
                        <w:color w:val="000000"/>
                        <w:sz w:val="12"/>
                        <w:szCs w:val="12"/>
                      </w:rPr>
                      <w:t>0.04</w:t>
                    </w:r>
                  </w:p>
                </w:txbxContent>
              </v:textbox>
            </v:rect>
            <v:rect id="_x0000_s1082" style="position:absolute;left:316;top:1533;width:234;height:359;mso-wrap-style:none" filled="f" stroked="f">
              <v:textbox style="mso-next-textbox:#_x0000_s1082;mso-fit-shape-to-text:t" inset="0,0,0,0">
                <w:txbxContent>
                  <w:p w:rsidR="00D47BBD" w:rsidRDefault="00D47BBD" w:rsidP="0056282E">
                    <w:r>
                      <w:rPr>
                        <w:rFonts w:ascii="Arial" w:hAnsi="Arial" w:cs="Arial"/>
                        <w:color w:val="000000"/>
                        <w:sz w:val="12"/>
                        <w:szCs w:val="12"/>
                      </w:rPr>
                      <w:t>0.06</w:t>
                    </w:r>
                  </w:p>
                </w:txbxContent>
              </v:textbox>
            </v:rect>
            <v:rect id="_x0000_s1083" style="position:absolute;left:316;top:1203;width:234;height:359;mso-wrap-style:none" filled="f" stroked="f">
              <v:textbox style="mso-next-textbox:#_x0000_s1083;mso-fit-shape-to-text:t" inset="0,0,0,0">
                <w:txbxContent>
                  <w:p w:rsidR="00D47BBD" w:rsidRDefault="00D47BBD" w:rsidP="0056282E">
                    <w:r>
                      <w:rPr>
                        <w:rFonts w:ascii="Arial" w:hAnsi="Arial" w:cs="Arial"/>
                        <w:color w:val="000000"/>
                        <w:sz w:val="12"/>
                        <w:szCs w:val="12"/>
                      </w:rPr>
                      <w:t>0.08</w:t>
                    </w:r>
                  </w:p>
                </w:txbxContent>
              </v:textbox>
            </v:rect>
            <v:rect id="_x0000_s1084" style="position:absolute;left:407;top:863;width:167;height:359;mso-wrap-style:none" filled="f" stroked="f">
              <v:textbox style="mso-next-textbox:#_x0000_s1084;mso-fit-shape-to-text:t" inset="0,0,0,0">
                <w:txbxContent>
                  <w:p w:rsidR="00D47BBD" w:rsidRDefault="00D47BBD" w:rsidP="0056282E">
                    <w:r>
                      <w:rPr>
                        <w:rFonts w:ascii="Arial" w:hAnsi="Arial" w:cs="Arial"/>
                        <w:color w:val="000000"/>
                        <w:sz w:val="12"/>
                        <w:szCs w:val="12"/>
                      </w:rPr>
                      <w:t>0.1</w:t>
                    </w:r>
                  </w:p>
                </w:txbxContent>
              </v:textbox>
            </v:rect>
            <v:rect id="_x0000_s1085" style="position:absolute;left:316;top:532;width:234;height:359;mso-wrap-style:none" filled="f" stroked="f">
              <v:textbox style="mso-next-textbox:#_x0000_s1085;mso-fit-shape-to-text:t" inset="0,0,0,0">
                <w:txbxContent>
                  <w:p w:rsidR="00D47BBD" w:rsidRDefault="00D47BBD" w:rsidP="0056282E">
                    <w:r>
                      <w:rPr>
                        <w:rFonts w:ascii="Arial" w:hAnsi="Arial" w:cs="Arial"/>
                        <w:color w:val="000000"/>
                        <w:sz w:val="12"/>
                        <w:szCs w:val="12"/>
                      </w:rPr>
                      <w:t>0.12</w:t>
                    </w:r>
                  </w:p>
                </w:txbxContent>
              </v:textbox>
            </v:rect>
            <v:rect id="_x0000_s1086" style="position:absolute;left:316;top:192;width:234;height:359;mso-wrap-style:none" filled="f" stroked="f">
              <v:textbox style="mso-next-textbox:#_x0000_s1086;mso-fit-shape-to-text:t" inset="0,0,0,0">
                <w:txbxContent>
                  <w:p w:rsidR="00D47BBD" w:rsidRDefault="00D47BBD" w:rsidP="0056282E">
                    <w:r>
                      <w:rPr>
                        <w:rFonts w:ascii="Arial" w:hAnsi="Arial" w:cs="Arial"/>
                        <w:color w:val="000000"/>
                        <w:sz w:val="12"/>
                        <w:szCs w:val="12"/>
                      </w:rPr>
                      <w:t>0.14</w:t>
                    </w:r>
                  </w:p>
                </w:txbxContent>
              </v:textbox>
            </v:rect>
            <v:rect id="_x0000_s1087" style="position:absolute;left:708;top:2715;width:67;height:359;mso-wrap-style:none" filled="f" stroked="f">
              <v:textbox style="mso-next-textbox:#_x0000_s1087;mso-fit-shape-to-text:t" inset="0,0,0,0">
                <w:txbxContent>
                  <w:p w:rsidR="00D47BBD" w:rsidRDefault="00D47BBD" w:rsidP="0056282E">
                    <w:r>
                      <w:rPr>
                        <w:rFonts w:ascii="Arial" w:hAnsi="Arial" w:cs="Arial"/>
                        <w:color w:val="000000"/>
                        <w:sz w:val="12"/>
                        <w:szCs w:val="12"/>
                      </w:rPr>
                      <w:t>0</w:t>
                    </w:r>
                  </w:p>
                </w:txbxContent>
              </v:textbox>
            </v:rect>
            <v:rect id="_x0000_s1088" style="position:absolute;left:1536;top:2715;width:134;height:359;mso-wrap-style:none" filled="f" stroked="f">
              <v:textbox style="mso-next-textbox:#_x0000_s1088;mso-fit-shape-to-text:t" inset="0,0,0,0">
                <w:txbxContent>
                  <w:p w:rsidR="00D47BBD" w:rsidRDefault="00D47BBD" w:rsidP="0056282E">
                    <w:r>
                      <w:rPr>
                        <w:rFonts w:ascii="Arial" w:hAnsi="Arial" w:cs="Arial"/>
                        <w:color w:val="000000"/>
                        <w:sz w:val="12"/>
                        <w:szCs w:val="12"/>
                      </w:rPr>
                      <w:t>50</w:t>
                    </w:r>
                  </w:p>
                </w:txbxContent>
              </v:textbox>
            </v:rect>
            <v:rect id="_x0000_s1089" style="position:absolute;left:2365;top:2715;width:201;height:359;mso-wrap-style:none" filled="f" stroked="f">
              <v:textbox style="mso-next-textbox:#_x0000_s1089;mso-fit-shape-to-text:t" inset="0,0,0,0">
                <w:txbxContent>
                  <w:p w:rsidR="00D47BBD" w:rsidRDefault="00D47BBD" w:rsidP="0056282E">
                    <w:r>
                      <w:rPr>
                        <w:rFonts w:ascii="Arial" w:hAnsi="Arial" w:cs="Arial"/>
                        <w:color w:val="000000"/>
                        <w:sz w:val="12"/>
                        <w:szCs w:val="12"/>
                      </w:rPr>
                      <w:t>100</w:t>
                    </w:r>
                  </w:p>
                </w:txbxContent>
              </v:textbox>
            </v:rect>
            <v:rect id="_x0000_s1090" style="position:absolute;left:3238;top:2715;width:201;height:359;mso-wrap-style:none" filled="f" stroked="f">
              <v:textbox style="mso-next-textbox:#_x0000_s1090;mso-fit-shape-to-text:t" inset="0,0,0,0">
                <w:txbxContent>
                  <w:p w:rsidR="00D47BBD" w:rsidRDefault="00D47BBD" w:rsidP="0056282E">
                    <w:r>
                      <w:rPr>
                        <w:rFonts w:ascii="Arial" w:hAnsi="Arial" w:cs="Arial"/>
                        <w:color w:val="000000"/>
                        <w:sz w:val="12"/>
                        <w:szCs w:val="12"/>
                      </w:rPr>
                      <w:t>150</w:t>
                    </w:r>
                  </w:p>
                </w:txbxContent>
              </v:textbox>
            </v:rect>
            <v:rect id="_x0000_s1091" style="position:absolute;left:4112;top:2715;width:201;height:359;mso-wrap-style:none" filled="f" stroked="f">
              <v:textbox style="mso-next-textbox:#_x0000_s1091;mso-fit-shape-to-text:t" inset="0,0,0,0">
                <w:txbxContent>
                  <w:p w:rsidR="00D47BBD" w:rsidRDefault="00D47BBD" w:rsidP="0056282E">
                    <w:r>
                      <w:rPr>
                        <w:rFonts w:ascii="Arial" w:hAnsi="Arial" w:cs="Arial"/>
                        <w:color w:val="000000"/>
                        <w:sz w:val="12"/>
                        <w:szCs w:val="12"/>
                      </w:rPr>
                      <w:t>200</w:t>
                    </w:r>
                  </w:p>
                </w:txbxContent>
              </v:textbox>
            </v:rect>
            <v:rect id="_x0000_s1092" style="position:absolute;left:4986;top:2715;width:201;height:359;mso-wrap-style:none" filled="f" stroked="f">
              <v:textbox style="mso-next-textbox:#_x0000_s1092;mso-fit-shape-to-text:t" inset="0,0,0,0">
                <w:txbxContent>
                  <w:p w:rsidR="00D47BBD" w:rsidRDefault="00D47BBD" w:rsidP="0056282E">
                    <w:r>
                      <w:rPr>
                        <w:rFonts w:ascii="Arial" w:hAnsi="Arial" w:cs="Arial"/>
                        <w:color w:val="000000"/>
                        <w:sz w:val="12"/>
                        <w:szCs w:val="12"/>
                      </w:rPr>
                      <w:t>250</w:t>
                    </w:r>
                  </w:p>
                </w:txbxContent>
              </v:textbox>
            </v:rect>
            <v:rect id="_x0000_s1093" style="position:absolute;left:5859;top:2715;width:201;height:359;mso-wrap-style:none" filled="f" stroked="f">
              <v:textbox style="mso-next-textbox:#_x0000_s1093;mso-fit-shape-to-text:t" inset="0,0,0,0">
                <w:txbxContent>
                  <w:p w:rsidR="00D47BBD" w:rsidRDefault="00D47BBD" w:rsidP="0056282E">
                    <w:r>
                      <w:rPr>
                        <w:rFonts w:ascii="Arial" w:hAnsi="Arial" w:cs="Arial"/>
                        <w:color w:val="000000"/>
                        <w:sz w:val="12"/>
                        <w:szCs w:val="12"/>
                      </w:rPr>
                      <w:t>300</w:t>
                    </w:r>
                  </w:p>
                </w:txbxContent>
              </v:textbox>
            </v:rect>
            <v:rect id="_x0000_s1094" style="position:absolute;left:6733;top:2715;width:201;height:359;mso-wrap-style:none" filled="f" stroked="f">
              <v:textbox style="mso-next-textbox:#_x0000_s1094;mso-fit-shape-to-text:t" inset="0,0,0,0">
                <w:txbxContent>
                  <w:p w:rsidR="00D47BBD" w:rsidRDefault="00D47BBD" w:rsidP="0056282E">
                    <w:r>
                      <w:rPr>
                        <w:rFonts w:ascii="Arial" w:hAnsi="Arial" w:cs="Arial"/>
                        <w:color w:val="000000"/>
                        <w:sz w:val="12"/>
                        <w:szCs w:val="12"/>
                      </w:rPr>
                      <w:t>350</w:t>
                    </w:r>
                  </w:p>
                </w:txbxContent>
              </v:textbox>
            </v:rect>
            <w10:wrap type="none" anchorx="page"/>
            <w10:anchorlock/>
          </v:group>
        </w:pict>
      </w:r>
    </w:p>
    <w:p w:rsidR="0056282E" w:rsidRPr="0056282E" w:rsidRDefault="004D075D" w:rsidP="00E1154A">
      <w:pPr>
        <w:bidi w:val="0"/>
        <w:spacing w:before="100" w:beforeAutospacing="1" w:after="100" w:afterAutospacing="1" w:line="240" w:lineRule="auto"/>
        <w:rPr>
          <w:rFonts w:asciiTheme="majorBidi" w:hAnsiTheme="majorBidi" w:cstheme="majorBidi"/>
          <w:sz w:val="24"/>
          <w:szCs w:val="24"/>
        </w:rPr>
      </w:pPr>
      <w:r>
        <w:rPr>
          <w:rFonts w:ascii="Times New Roman" w:hAnsi="Times New Roman" w:cs="Times New Roman"/>
          <w:b/>
          <w:bCs/>
          <w:sz w:val="20"/>
          <w:szCs w:val="20"/>
        </w:rPr>
        <w:t xml:space="preserve">                                             </w:t>
      </w:r>
      <w:r w:rsidR="0056282E" w:rsidRPr="004B13DC">
        <w:rPr>
          <w:rFonts w:ascii="Times New Roman" w:hAnsi="Times New Roman" w:cs="Times New Roman"/>
          <w:b/>
          <w:bCs/>
          <w:sz w:val="20"/>
          <w:szCs w:val="20"/>
        </w:rPr>
        <w:t xml:space="preserve">Table </w:t>
      </w:r>
      <w:r w:rsidR="0056282E">
        <w:rPr>
          <w:rFonts w:ascii="Times New Roman" w:hAnsi="Times New Roman" w:cs="Times New Roman"/>
          <w:b/>
          <w:bCs/>
          <w:sz w:val="20"/>
          <w:szCs w:val="20"/>
        </w:rPr>
        <w:t>4</w:t>
      </w:r>
      <w:r w:rsidR="005518A5">
        <w:rPr>
          <w:rFonts w:ascii="Times New Roman" w:hAnsi="Times New Roman" w:cs="Times New Roman"/>
          <w:sz w:val="20"/>
          <w:szCs w:val="20"/>
        </w:rPr>
        <w:t>.</w:t>
      </w:r>
      <w:r w:rsidR="0056282E" w:rsidRPr="0056282E">
        <w:rPr>
          <w:rFonts w:ascii="Times New Roman" w:hAnsi="Times New Roman" w:cs="Times New Roman"/>
          <w:sz w:val="20"/>
          <w:szCs w:val="20"/>
        </w:rPr>
        <w:t xml:space="preserve"> Equation of light absorption against different concentration of tannic acid</w:t>
      </w:r>
    </w:p>
    <w:tbl>
      <w:tblPr>
        <w:tblStyle w:val="TableGrid"/>
        <w:tblW w:w="0" w:type="auto"/>
        <w:jc w:val="center"/>
        <w:tblInd w:w="2518" w:type="dxa"/>
        <w:tblLook w:val="04A0"/>
      </w:tblPr>
      <w:tblGrid>
        <w:gridCol w:w="6521"/>
      </w:tblGrid>
      <w:tr w:rsidR="00590D51" w:rsidTr="00590D51">
        <w:trPr>
          <w:jc w:val="center"/>
        </w:trPr>
        <w:tc>
          <w:tcPr>
            <w:tcW w:w="6521" w:type="dxa"/>
          </w:tcPr>
          <w:p w:rsidR="00590D51" w:rsidRDefault="00590D51" w:rsidP="00590D51">
            <w:pPr>
              <w:tabs>
                <w:tab w:val="left" w:pos="2664"/>
              </w:tabs>
              <w:bidi w:val="0"/>
              <w:spacing w:before="100" w:beforeAutospacing="1" w:after="100" w:afterAutospacing="1"/>
              <w:rPr>
                <w:rFonts w:ascii="Times New Roman" w:hAnsi="Times New Roman" w:cs="Times New Roman"/>
                <w:b/>
                <w:bCs/>
                <w:sz w:val="20"/>
                <w:szCs w:val="20"/>
              </w:rPr>
            </w:pPr>
            <w:r w:rsidRPr="008B2D7F">
              <w:rPr>
                <w:rFonts w:ascii="AdvTT5843c571" w:hAnsi="AdvTT5843c571" w:cs="AdvTT5843c571"/>
                <w:b/>
                <w:bCs/>
                <w:color w:val="131413"/>
                <w:sz w:val="17"/>
                <w:szCs w:val="17"/>
              </w:rPr>
              <w:t xml:space="preserve">Standard curve </w:t>
            </w:r>
            <w:r>
              <w:rPr>
                <w:rFonts w:ascii="AdvTT5843c571" w:hAnsi="AdvTT5843c571" w:cs="AdvTT5843c571"/>
                <w:b/>
                <w:bCs/>
                <w:color w:val="131413"/>
                <w:sz w:val="17"/>
                <w:szCs w:val="17"/>
              </w:rPr>
              <w:t xml:space="preserve">                                      </w:t>
            </w:r>
            <w:r w:rsidRPr="008B2D7F">
              <w:rPr>
                <w:rFonts w:ascii="AdvTT5843c571" w:hAnsi="AdvTT5843c571" w:cs="AdvTT5843c571"/>
                <w:b/>
                <w:bCs/>
                <w:color w:val="131413"/>
                <w:sz w:val="17"/>
                <w:szCs w:val="17"/>
              </w:rPr>
              <w:t>Equation</w:t>
            </w:r>
            <w:r>
              <w:rPr>
                <w:rFonts w:ascii="Times New Roman" w:hAnsi="Times New Roman" w:cs="Times New Roman"/>
                <w:b/>
                <w:bCs/>
                <w:sz w:val="20"/>
                <w:szCs w:val="20"/>
              </w:rPr>
              <w:t xml:space="preserve">                                </w:t>
            </w:r>
            <w:r w:rsidRPr="008B2D7F">
              <w:rPr>
                <w:rFonts w:ascii="AdvTT50a2f13e.I" w:hAnsi="AdvTT50a2f13e.I" w:cs="AdvTT50a2f13e.I"/>
                <w:b/>
                <w:bCs/>
                <w:color w:val="131413"/>
                <w:sz w:val="17"/>
                <w:szCs w:val="17"/>
              </w:rPr>
              <w:t>R</w:t>
            </w:r>
            <w:r w:rsidRPr="008B2D7F">
              <w:rPr>
                <w:rFonts w:ascii="AdvTT5843c571" w:hAnsi="AdvTT5843c571" w:cs="AdvTT5843c571"/>
                <w:b/>
                <w:bCs/>
                <w:color w:val="131413"/>
                <w:sz w:val="11"/>
                <w:szCs w:val="11"/>
                <w:vertAlign w:val="superscript"/>
              </w:rPr>
              <w:t>2</w:t>
            </w:r>
          </w:p>
        </w:tc>
      </w:tr>
      <w:tr w:rsidR="00590D51" w:rsidTr="00590D51">
        <w:trPr>
          <w:trHeight w:val="458"/>
          <w:jc w:val="center"/>
        </w:trPr>
        <w:tc>
          <w:tcPr>
            <w:tcW w:w="6521" w:type="dxa"/>
          </w:tcPr>
          <w:p w:rsidR="00590D51" w:rsidRPr="00590D51" w:rsidRDefault="00590D51" w:rsidP="00590D51">
            <w:pPr>
              <w:tabs>
                <w:tab w:val="center" w:pos="3152"/>
                <w:tab w:val="left" w:pos="4824"/>
              </w:tabs>
              <w:bidi w:val="0"/>
              <w:spacing w:before="100" w:beforeAutospacing="1" w:after="100" w:afterAutospacing="1"/>
              <w:rPr>
                <w:rFonts w:asciiTheme="majorBidi" w:hAnsiTheme="majorBidi" w:cstheme="majorBidi"/>
                <w:sz w:val="24"/>
                <w:szCs w:val="24"/>
              </w:rPr>
            </w:pPr>
            <w:r>
              <w:rPr>
                <w:rFonts w:ascii="AdvTT5843c571" w:hAnsi="AdvTT5843c571" w:cs="AdvTT5843c571"/>
                <w:color w:val="131413"/>
                <w:sz w:val="17"/>
                <w:szCs w:val="17"/>
              </w:rPr>
              <w:t>Tannic acid standard curve</w:t>
            </w:r>
            <w:r>
              <w:rPr>
                <w:rFonts w:asciiTheme="majorBidi" w:hAnsiTheme="majorBidi" w:cstheme="majorBidi"/>
                <w:sz w:val="24"/>
                <w:szCs w:val="24"/>
              </w:rPr>
              <w:tab/>
            </w:r>
            <w:r w:rsidR="00DF7654">
              <w:rPr>
                <w:rFonts w:asciiTheme="majorBidi" w:hAnsiTheme="majorBidi" w:cstheme="majorBidi"/>
                <w:sz w:val="24"/>
                <w:szCs w:val="24"/>
              </w:rPr>
              <w:t xml:space="preserve">  </w:t>
            </w:r>
            <w:r>
              <w:rPr>
                <w:rFonts w:ascii="AdvTT50a2f13e.I" w:hAnsi="AdvTT50a2f13e.I" w:cs="AdvTT50a2f13e.I"/>
                <w:color w:val="131413"/>
                <w:sz w:val="17"/>
                <w:szCs w:val="17"/>
              </w:rPr>
              <w:t xml:space="preserve">Y </w:t>
            </w:r>
            <w:r>
              <w:rPr>
                <w:rFonts w:ascii="AdvP4C4E74" w:hAnsi="AdvTT50a2f13e.I" w:cs="AdvP4C4E74"/>
                <w:color w:val="131413"/>
                <w:sz w:val="17"/>
                <w:szCs w:val="17"/>
              </w:rPr>
              <w:t xml:space="preserve">= </w:t>
            </w:r>
            <w:r>
              <w:rPr>
                <w:rFonts w:ascii="AdvTT3713a231" w:hAnsi="AdvTT3713a231" w:cs="AdvTT3713a231"/>
                <w:color w:val="131413"/>
                <w:sz w:val="17"/>
                <w:szCs w:val="17"/>
              </w:rPr>
              <w:t>0</w:t>
            </w:r>
            <w:r>
              <w:rPr>
                <w:rFonts w:ascii="AdvP4C4E51" w:hAnsi="AdvP4C4E51" w:cs="AdvP4C4E51"/>
                <w:color w:val="131413"/>
                <w:sz w:val="17"/>
                <w:szCs w:val="17"/>
              </w:rPr>
              <w:t>.</w:t>
            </w:r>
            <w:r>
              <w:rPr>
                <w:rFonts w:ascii="AdvTT3713a231" w:hAnsi="AdvTT3713a231" w:cs="AdvTT3713a231"/>
                <w:color w:val="131413"/>
                <w:sz w:val="17"/>
                <w:szCs w:val="17"/>
              </w:rPr>
              <w:t>0004</w:t>
            </w:r>
            <w:r>
              <w:rPr>
                <w:rFonts w:ascii="AdvTT50a2f13e.I" w:hAnsi="AdvTT50a2f13e.I" w:cs="AdvTT50a2f13e.I"/>
                <w:color w:val="131413"/>
                <w:sz w:val="17"/>
                <w:szCs w:val="17"/>
              </w:rPr>
              <w:t xml:space="preserve">x </w:t>
            </w:r>
            <w:r>
              <w:rPr>
                <w:rFonts w:ascii="AdvP4C4E74" w:hAnsi="AdvTT50a2f13e.I" w:cs="AdvP4C4E74"/>
                <w:color w:val="131413"/>
                <w:sz w:val="17"/>
                <w:szCs w:val="17"/>
              </w:rPr>
              <w:t xml:space="preserve">- </w:t>
            </w:r>
            <w:r>
              <w:rPr>
                <w:rFonts w:ascii="AdvTT3713a231" w:hAnsi="AdvTT3713a231" w:cs="AdvTT3713a231"/>
                <w:color w:val="131413"/>
                <w:sz w:val="17"/>
                <w:szCs w:val="17"/>
              </w:rPr>
              <w:t>0</w:t>
            </w:r>
            <w:r>
              <w:rPr>
                <w:rFonts w:ascii="AdvP4C4E51" w:hAnsi="AdvP4C4E51" w:cs="AdvP4C4E51"/>
                <w:color w:val="131413"/>
                <w:sz w:val="17"/>
                <w:szCs w:val="17"/>
              </w:rPr>
              <w:t>.</w:t>
            </w:r>
            <w:r>
              <w:rPr>
                <w:rFonts w:ascii="AdvTT3713a231" w:hAnsi="AdvTT3713a231" w:cs="AdvTT3713a231"/>
                <w:color w:val="131413"/>
                <w:sz w:val="17"/>
                <w:szCs w:val="17"/>
              </w:rPr>
              <w:t>0023</w:t>
            </w:r>
            <w:r>
              <w:rPr>
                <w:rFonts w:asciiTheme="majorBidi" w:hAnsiTheme="majorBidi" w:cstheme="majorBidi"/>
                <w:sz w:val="24"/>
                <w:szCs w:val="24"/>
              </w:rPr>
              <w:tab/>
            </w:r>
            <w:r w:rsidR="00DF7654">
              <w:rPr>
                <w:rFonts w:asciiTheme="majorBidi" w:hAnsiTheme="majorBidi" w:cstheme="majorBidi"/>
                <w:sz w:val="24"/>
                <w:szCs w:val="24"/>
              </w:rPr>
              <w:t xml:space="preserve">   </w:t>
            </w:r>
            <w:r>
              <w:rPr>
                <w:rFonts w:ascii="AdvTT5843c571" w:hAnsi="AdvTT5843c571" w:cs="AdvTT5843c571"/>
                <w:color w:val="131413"/>
                <w:sz w:val="17"/>
                <w:szCs w:val="17"/>
              </w:rPr>
              <w:t>0.977</w:t>
            </w:r>
          </w:p>
        </w:tc>
      </w:tr>
      <w:tr w:rsidR="00590D51" w:rsidTr="00872387">
        <w:trPr>
          <w:jc w:val="center"/>
        </w:trPr>
        <w:tc>
          <w:tcPr>
            <w:tcW w:w="6521" w:type="dxa"/>
            <w:tcBorders>
              <w:left w:val="nil"/>
              <w:bottom w:val="nil"/>
              <w:right w:val="nil"/>
            </w:tcBorders>
          </w:tcPr>
          <w:p w:rsidR="00590D51" w:rsidRPr="00590D51" w:rsidRDefault="00590D51" w:rsidP="00590D51">
            <w:pPr>
              <w:autoSpaceDE w:val="0"/>
              <w:autoSpaceDN w:val="0"/>
              <w:bidi w:val="0"/>
              <w:adjustRightInd w:val="0"/>
              <w:spacing w:before="100" w:beforeAutospacing="1" w:after="100" w:afterAutospacing="1"/>
              <w:jc w:val="center"/>
              <w:rPr>
                <w:rFonts w:asciiTheme="majorBidi" w:hAnsiTheme="majorBidi" w:cstheme="majorBidi"/>
                <w:sz w:val="20"/>
                <w:szCs w:val="20"/>
              </w:rPr>
            </w:pPr>
            <w:r w:rsidRPr="00086783">
              <w:rPr>
                <w:rFonts w:asciiTheme="majorBidi" w:hAnsiTheme="majorBidi" w:cstheme="majorBidi"/>
                <w:color w:val="131413"/>
                <w:sz w:val="20"/>
                <w:szCs w:val="20"/>
              </w:rPr>
              <w:t>x concentration (in milligrams/milliliters), Y absorbance at 640 nm</w:t>
            </w:r>
          </w:p>
        </w:tc>
      </w:tr>
    </w:tbl>
    <w:p w:rsidR="00B04AA7" w:rsidRPr="00B04AA7" w:rsidRDefault="004D075D" w:rsidP="00E1154A">
      <w:pPr>
        <w:tabs>
          <w:tab w:val="left" w:pos="2664"/>
        </w:tabs>
        <w:bidi w:val="0"/>
        <w:spacing w:before="100" w:beforeAutospacing="1" w:after="100" w:afterAutospacing="1" w:line="240" w:lineRule="auto"/>
        <w:rPr>
          <w:rFonts w:asciiTheme="majorBidi" w:hAnsiTheme="majorBidi" w:cstheme="majorBidi"/>
          <w:sz w:val="20"/>
          <w:szCs w:val="20"/>
        </w:rPr>
      </w:pPr>
      <w:r>
        <w:rPr>
          <w:rFonts w:ascii="Times New Roman" w:hAnsi="Times New Roman" w:cs="Times New Roman"/>
          <w:b/>
          <w:bCs/>
          <w:sz w:val="20"/>
          <w:szCs w:val="20"/>
        </w:rPr>
        <w:t xml:space="preserve">     </w:t>
      </w:r>
      <w:r w:rsidR="00B04AA7" w:rsidRPr="004B13DC">
        <w:rPr>
          <w:rFonts w:ascii="Times New Roman" w:hAnsi="Times New Roman" w:cs="Times New Roman"/>
          <w:b/>
          <w:bCs/>
          <w:sz w:val="20"/>
          <w:szCs w:val="20"/>
        </w:rPr>
        <w:t xml:space="preserve">Table </w:t>
      </w:r>
      <w:r w:rsidR="00B04AA7">
        <w:rPr>
          <w:rFonts w:ascii="Times New Roman" w:hAnsi="Times New Roman" w:cs="Times New Roman"/>
          <w:b/>
          <w:bCs/>
          <w:sz w:val="20"/>
          <w:szCs w:val="20"/>
        </w:rPr>
        <w:t>5</w:t>
      </w:r>
      <w:r w:rsidR="005518A5">
        <w:rPr>
          <w:rFonts w:ascii="Times New Roman" w:hAnsi="Times New Roman" w:cs="Times New Roman"/>
          <w:sz w:val="20"/>
          <w:szCs w:val="20"/>
        </w:rPr>
        <w:t>.</w:t>
      </w:r>
      <w:r w:rsidR="00E1154A">
        <w:rPr>
          <w:rFonts w:ascii="Times New Roman" w:hAnsi="Times New Roman" w:cs="Times New Roman"/>
          <w:sz w:val="20"/>
          <w:szCs w:val="20"/>
        </w:rPr>
        <w:t xml:space="preserve"> </w:t>
      </w:r>
      <w:r w:rsidR="00B04AA7" w:rsidRPr="00B04AA7">
        <w:rPr>
          <w:rFonts w:ascii="Times New Roman" w:hAnsi="Times New Roman" w:cs="Times New Roman"/>
          <w:sz w:val="20"/>
          <w:szCs w:val="20"/>
        </w:rPr>
        <w:t>Total phenolics content (expressed as mg tannic acid equivalent/g) of pomegranate  pomace extract on a dry matter basis</w:t>
      </w:r>
    </w:p>
    <w:tbl>
      <w:tblPr>
        <w:tblStyle w:val="TableGrid"/>
        <w:tblW w:w="0" w:type="auto"/>
        <w:jc w:val="center"/>
        <w:tblInd w:w="2518" w:type="dxa"/>
        <w:tblLook w:val="04A0"/>
      </w:tblPr>
      <w:tblGrid>
        <w:gridCol w:w="5199"/>
      </w:tblGrid>
      <w:tr w:rsidR="00B04AA7" w:rsidTr="00FC4B6D">
        <w:trPr>
          <w:trHeight w:val="243"/>
          <w:jc w:val="center"/>
        </w:trPr>
        <w:tc>
          <w:tcPr>
            <w:tcW w:w="5199" w:type="dxa"/>
          </w:tcPr>
          <w:p w:rsidR="00B04AA7" w:rsidRPr="00590D51" w:rsidRDefault="00B04AA7" w:rsidP="00590D51">
            <w:pPr>
              <w:tabs>
                <w:tab w:val="left" w:pos="1536"/>
              </w:tabs>
              <w:bidi w:val="0"/>
              <w:spacing w:before="100" w:beforeAutospacing="1" w:after="100" w:afterAutospacing="1"/>
              <w:jc w:val="center"/>
              <w:rPr>
                <w:rFonts w:asciiTheme="majorBidi" w:hAnsiTheme="majorBidi" w:cstheme="majorBidi"/>
                <w:b/>
                <w:bCs/>
                <w:sz w:val="20"/>
                <w:szCs w:val="20"/>
              </w:rPr>
            </w:pPr>
            <w:r w:rsidRPr="00590D51">
              <w:rPr>
                <w:rFonts w:ascii="Times New Roman" w:hAnsi="Times New Roman" w:cs="Times New Roman"/>
                <w:b/>
                <w:bCs/>
                <w:sz w:val="20"/>
                <w:szCs w:val="20"/>
              </w:rPr>
              <w:t>Sample                                                            Total phenols</w:t>
            </w:r>
          </w:p>
        </w:tc>
      </w:tr>
      <w:tr w:rsidR="00B04AA7" w:rsidTr="00FC4B6D">
        <w:trPr>
          <w:trHeight w:val="268"/>
          <w:jc w:val="center"/>
        </w:trPr>
        <w:tc>
          <w:tcPr>
            <w:tcW w:w="5199" w:type="dxa"/>
          </w:tcPr>
          <w:p w:rsidR="00B04AA7" w:rsidRPr="00590D51" w:rsidRDefault="00B04AA7" w:rsidP="00D559F1">
            <w:pPr>
              <w:autoSpaceDE w:val="0"/>
              <w:autoSpaceDN w:val="0"/>
              <w:bidi w:val="0"/>
              <w:adjustRightInd w:val="0"/>
              <w:spacing w:before="100" w:beforeAutospacing="1" w:after="100" w:afterAutospacing="1"/>
              <w:outlineLvl w:val="0"/>
              <w:rPr>
                <w:rFonts w:ascii="Times New Roman" w:hAnsi="Times New Roman" w:cs="Times New Roman"/>
              </w:rPr>
            </w:pPr>
            <w:r w:rsidRPr="00590D51">
              <w:rPr>
                <w:rFonts w:ascii="Times New Roman" w:hAnsi="Times New Roman" w:cs="Times New Roman"/>
              </w:rPr>
              <w:t>pomegranate  pomace</w:t>
            </w:r>
            <w:r w:rsidR="00590D51" w:rsidRPr="00590D51">
              <w:rPr>
                <w:rFonts w:asciiTheme="majorBidi" w:hAnsiTheme="majorBidi" w:cstheme="majorBidi"/>
              </w:rPr>
              <w:t xml:space="preserve">                                9.58</w:t>
            </w:r>
            <w:r w:rsidR="00590D51" w:rsidRPr="00590D51">
              <w:rPr>
                <w:rFonts w:ascii="Times New Roman" w:hAnsi="Times New Roman" w:cs="Times New Roman"/>
              </w:rPr>
              <w:t xml:space="preserve"> ±</w:t>
            </w:r>
            <w:r w:rsidR="00590D51" w:rsidRPr="00590D51">
              <w:rPr>
                <w:rFonts w:asciiTheme="majorBidi" w:hAnsiTheme="majorBidi" w:cstheme="majorBidi"/>
              </w:rPr>
              <w:t>0.32</w:t>
            </w:r>
          </w:p>
        </w:tc>
      </w:tr>
      <w:tr w:rsidR="00B04AA7" w:rsidTr="00FC4B6D">
        <w:trPr>
          <w:trHeight w:val="868"/>
          <w:jc w:val="center"/>
        </w:trPr>
        <w:tc>
          <w:tcPr>
            <w:tcW w:w="5199" w:type="dxa"/>
            <w:tcBorders>
              <w:left w:val="nil"/>
              <w:bottom w:val="nil"/>
              <w:right w:val="nil"/>
            </w:tcBorders>
          </w:tcPr>
          <w:p w:rsidR="00590D51" w:rsidRPr="00975924" w:rsidRDefault="00590D51" w:rsidP="00590D51">
            <w:pPr>
              <w:tabs>
                <w:tab w:val="left" w:pos="2688"/>
              </w:tabs>
              <w:bidi w:val="0"/>
              <w:spacing w:before="100" w:beforeAutospacing="1" w:after="100" w:afterAutospacing="1"/>
              <w:jc w:val="center"/>
              <w:rPr>
                <w:rFonts w:asciiTheme="majorBidi" w:hAnsiTheme="majorBidi" w:cstheme="majorBidi"/>
                <w:sz w:val="24"/>
                <w:szCs w:val="24"/>
              </w:rPr>
            </w:pPr>
            <w:r>
              <w:rPr>
                <w:rFonts w:ascii="Times New Roman" w:hAnsi="Times New Roman" w:cs="Times New Roman"/>
              </w:rPr>
              <w:t xml:space="preserve">Values are the means </w:t>
            </w:r>
            <w:r>
              <w:rPr>
                <w:rFonts w:ascii="Times New Roman" w:hAnsi="Times New Roman" w:cs="Times New Roman"/>
                <w:i/>
                <w:iCs/>
                <w:sz w:val="20"/>
                <w:szCs w:val="20"/>
              </w:rPr>
              <w:t xml:space="preserve">± </w:t>
            </w:r>
            <w:r>
              <w:rPr>
                <w:rFonts w:ascii="Times New Roman" w:hAnsi="Times New Roman" w:cs="Times New Roman"/>
              </w:rPr>
              <w:t xml:space="preserve">standard deviation </w:t>
            </w:r>
            <w:r>
              <w:rPr>
                <w:rFonts w:ascii="Times New Roman" w:hAnsi="Times New Roman" w:cs="Times New Roman"/>
                <w:i/>
                <w:iCs/>
                <w:sz w:val="20"/>
                <w:szCs w:val="20"/>
              </w:rPr>
              <w:t xml:space="preserve">(n </w:t>
            </w:r>
            <w:r>
              <w:rPr>
                <w:rFonts w:ascii="Times New Roman" w:hAnsi="Times New Roman" w:cs="Times New Roman"/>
              </w:rPr>
              <w:t>= 3)</w:t>
            </w:r>
          </w:p>
          <w:p w:rsidR="00B04AA7" w:rsidRDefault="00B04AA7" w:rsidP="00D559F1">
            <w:pPr>
              <w:autoSpaceDE w:val="0"/>
              <w:autoSpaceDN w:val="0"/>
              <w:bidi w:val="0"/>
              <w:adjustRightInd w:val="0"/>
              <w:spacing w:before="100" w:beforeAutospacing="1" w:after="100" w:afterAutospacing="1"/>
              <w:outlineLvl w:val="0"/>
              <w:rPr>
                <w:rFonts w:ascii="Times New Roman" w:hAnsi="Times New Roman" w:cs="Times New Roman"/>
                <w:b/>
                <w:bCs/>
                <w:sz w:val="24"/>
                <w:szCs w:val="24"/>
              </w:rPr>
            </w:pPr>
          </w:p>
        </w:tc>
      </w:tr>
    </w:tbl>
    <w:p w:rsidR="006902D7" w:rsidRPr="00EE6E5F" w:rsidRDefault="008175FF" w:rsidP="00070FCB">
      <w:pPr>
        <w:bidi w:val="0"/>
        <w:spacing w:before="100" w:beforeAutospacing="1" w:after="100" w:afterAutospacing="1" w:line="240" w:lineRule="auto"/>
        <w:jc w:val="both"/>
        <w:rPr>
          <w:rFonts w:asciiTheme="majorBidi" w:hAnsiTheme="majorBidi" w:cstheme="majorBidi"/>
          <w:sz w:val="24"/>
          <w:szCs w:val="24"/>
        </w:rPr>
      </w:pPr>
      <w:r w:rsidRPr="00F71B42">
        <w:rPr>
          <w:rFonts w:asciiTheme="majorBidi" w:hAnsiTheme="majorBidi" w:cstheme="majorBidi"/>
          <w:sz w:val="24"/>
          <w:szCs w:val="24"/>
        </w:rPr>
        <w:t>Yasoubi</w:t>
      </w:r>
      <w:r w:rsidRPr="009C1FED">
        <w:rPr>
          <w:rFonts w:asciiTheme="majorBidi" w:hAnsiTheme="majorBidi" w:cstheme="majorBidi"/>
          <w:sz w:val="24"/>
          <w:szCs w:val="24"/>
        </w:rPr>
        <w:t xml:space="preserve"> </w:t>
      </w:r>
      <w:r>
        <w:rPr>
          <w:rFonts w:asciiTheme="majorBidi" w:hAnsiTheme="majorBidi" w:cstheme="majorBidi"/>
          <w:sz w:val="24"/>
          <w:szCs w:val="24"/>
        </w:rPr>
        <w:t>et al</w:t>
      </w:r>
      <w:r w:rsidRPr="00B30650">
        <w:rPr>
          <w:rFonts w:asciiTheme="majorBidi" w:hAnsiTheme="majorBidi" w:cstheme="majorBidi"/>
          <w:sz w:val="24"/>
          <w:szCs w:val="24"/>
        </w:rPr>
        <w:t>,</w:t>
      </w:r>
      <w:r>
        <w:rPr>
          <w:rFonts w:asciiTheme="majorBidi" w:hAnsiTheme="majorBidi" w:cstheme="majorBidi"/>
          <w:sz w:val="24"/>
          <w:szCs w:val="24"/>
        </w:rPr>
        <w:t xml:space="preserve"> (2007) </w:t>
      </w:r>
      <w:r w:rsidR="006902D7" w:rsidRPr="009C1FED">
        <w:rPr>
          <w:rFonts w:asciiTheme="majorBidi" w:hAnsiTheme="majorBidi" w:cstheme="majorBidi"/>
          <w:sz w:val="24"/>
          <w:szCs w:val="24"/>
        </w:rPr>
        <w:t xml:space="preserve">reported that in pomegranate </w:t>
      </w:r>
      <w:r w:rsidR="005C0505">
        <w:rPr>
          <w:rFonts w:asciiTheme="majorBidi" w:hAnsiTheme="majorBidi" w:cstheme="majorBidi"/>
          <w:sz w:val="24"/>
          <w:szCs w:val="24"/>
        </w:rPr>
        <w:t>p</w:t>
      </w:r>
      <w:r w:rsidR="006902D7" w:rsidRPr="009C1FED">
        <w:rPr>
          <w:rFonts w:asciiTheme="majorBidi" w:hAnsiTheme="majorBidi" w:cstheme="majorBidi"/>
          <w:sz w:val="24"/>
          <w:szCs w:val="24"/>
        </w:rPr>
        <w:t xml:space="preserve">eel </w:t>
      </w:r>
      <w:r w:rsidR="005C0505">
        <w:rPr>
          <w:rFonts w:asciiTheme="majorBidi" w:hAnsiTheme="majorBidi" w:cstheme="majorBidi"/>
          <w:sz w:val="24"/>
          <w:szCs w:val="24"/>
        </w:rPr>
        <w:t>e</w:t>
      </w:r>
      <w:r w:rsidR="006902D7" w:rsidRPr="009C1FED">
        <w:rPr>
          <w:rFonts w:asciiTheme="majorBidi" w:hAnsiTheme="majorBidi" w:cstheme="majorBidi"/>
          <w:sz w:val="24"/>
          <w:szCs w:val="24"/>
        </w:rPr>
        <w:t xml:space="preserve">xtracts </w:t>
      </w:r>
      <w:r w:rsidR="005C0505">
        <w:rPr>
          <w:rFonts w:asciiTheme="majorBidi" w:hAnsiTheme="majorBidi" w:cstheme="majorBidi"/>
          <w:sz w:val="24"/>
          <w:szCs w:val="24"/>
        </w:rPr>
        <w:t>t</w:t>
      </w:r>
      <w:r w:rsidR="006902D7" w:rsidRPr="009C1FED">
        <w:rPr>
          <w:rFonts w:asciiTheme="majorBidi" w:hAnsiTheme="majorBidi" w:cstheme="majorBidi"/>
          <w:sz w:val="24"/>
          <w:szCs w:val="24"/>
        </w:rPr>
        <w:t xml:space="preserve">he amount of phenolic compounds in the acetone extracts in either solvent or ultrasound-assisted solvent extraction methods) were the highest (40.0 and 35.0 % for sonication and solvent extraction, respectively (P&lt; 0.05)), followed by methanol (34.5 and 31.0 %), ethanol (25.3 and 23.0 %), and water (10.0 and 12.0 %), and ethyl acetate extracts (0.2 and 0.2 %). ethyl acetate extraction gave the highest content of the </w:t>
      </w:r>
      <w:r w:rsidR="00070FCB">
        <w:rPr>
          <w:rFonts w:asciiTheme="majorBidi" w:hAnsiTheme="majorBidi" w:cstheme="majorBidi"/>
          <w:sz w:val="24"/>
          <w:szCs w:val="24"/>
        </w:rPr>
        <w:t>TP</w:t>
      </w:r>
      <w:r w:rsidR="006902D7" w:rsidRPr="009C1FED">
        <w:rPr>
          <w:rFonts w:asciiTheme="majorBidi" w:hAnsiTheme="majorBidi" w:cstheme="majorBidi"/>
          <w:sz w:val="24"/>
          <w:szCs w:val="24"/>
        </w:rPr>
        <w:t xml:space="preserve"> (20.24%), proanthocyanidins (2.65%) and flavonoids (3.92%) in the extracts.</w:t>
      </w:r>
      <w:r w:rsidR="006902D7">
        <w:rPr>
          <w:rFonts w:asciiTheme="majorBidi" w:hAnsiTheme="majorBidi" w:cstheme="majorBidi"/>
          <w:sz w:val="24"/>
          <w:szCs w:val="24"/>
        </w:rPr>
        <w:t xml:space="preserve"> </w:t>
      </w:r>
      <w:r w:rsidRPr="00F71B42">
        <w:rPr>
          <w:rFonts w:asciiTheme="majorBidi" w:hAnsiTheme="majorBidi" w:cstheme="majorBidi"/>
          <w:sz w:val="24"/>
          <w:szCs w:val="24"/>
        </w:rPr>
        <w:t xml:space="preserve">Wang </w:t>
      </w:r>
      <w:r>
        <w:rPr>
          <w:rFonts w:asciiTheme="majorBidi" w:hAnsiTheme="majorBidi" w:cstheme="majorBidi"/>
          <w:sz w:val="24"/>
          <w:szCs w:val="24"/>
        </w:rPr>
        <w:t>et al</w:t>
      </w:r>
      <w:r w:rsidRPr="00B30650">
        <w:rPr>
          <w:rFonts w:asciiTheme="majorBidi" w:hAnsiTheme="majorBidi" w:cstheme="majorBidi"/>
          <w:sz w:val="24"/>
          <w:szCs w:val="24"/>
        </w:rPr>
        <w:t>,</w:t>
      </w:r>
      <w:r>
        <w:rPr>
          <w:rFonts w:asciiTheme="majorBidi" w:hAnsiTheme="majorBidi" w:cstheme="majorBidi"/>
          <w:sz w:val="24"/>
          <w:szCs w:val="24"/>
        </w:rPr>
        <w:t xml:space="preserve"> (2011) </w:t>
      </w:r>
      <w:r w:rsidR="006902D7" w:rsidRPr="009C1FED">
        <w:rPr>
          <w:rFonts w:asciiTheme="majorBidi" w:hAnsiTheme="majorBidi" w:cstheme="majorBidi"/>
          <w:sz w:val="24"/>
          <w:szCs w:val="24"/>
        </w:rPr>
        <w:t xml:space="preserve">reported that the highest content of the </w:t>
      </w:r>
      <w:r w:rsidR="00070FCB">
        <w:rPr>
          <w:rFonts w:asciiTheme="majorBidi" w:hAnsiTheme="majorBidi" w:cstheme="majorBidi"/>
          <w:sz w:val="24"/>
          <w:szCs w:val="24"/>
        </w:rPr>
        <w:t>TP</w:t>
      </w:r>
      <w:r w:rsidR="006902D7" w:rsidRPr="009C1FED">
        <w:rPr>
          <w:rFonts w:asciiTheme="majorBidi" w:hAnsiTheme="majorBidi" w:cstheme="majorBidi"/>
          <w:sz w:val="24"/>
          <w:szCs w:val="24"/>
        </w:rPr>
        <w:t xml:space="preserve"> (20.24%), proanthocyanidins (2.65%) and flavonoids (3.92%) in the extract.The phenolic composition of pomegranate depends on multiple actors, including climate </w:t>
      </w:r>
      <w:r w:rsidR="00DB1A2D">
        <w:rPr>
          <w:rFonts w:asciiTheme="majorBidi" w:hAnsiTheme="majorBidi" w:cstheme="majorBidi"/>
          <w:sz w:val="24"/>
          <w:szCs w:val="24"/>
        </w:rPr>
        <w:t>and</w:t>
      </w:r>
      <w:r w:rsidR="00AE080E" w:rsidRPr="00AE080E">
        <w:rPr>
          <w:rFonts w:asciiTheme="majorBidi" w:hAnsiTheme="majorBidi" w:cstheme="majorBidi"/>
          <w:sz w:val="24"/>
          <w:szCs w:val="24"/>
        </w:rPr>
        <w:t xml:space="preserve"> </w:t>
      </w:r>
      <w:r w:rsidR="00AE080E" w:rsidRPr="009C1FED">
        <w:rPr>
          <w:rFonts w:asciiTheme="majorBidi" w:hAnsiTheme="majorBidi" w:cstheme="majorBidi"/>
          <w:sz w:val="24"/>
          <w:szCs w:val="24"/>
        </w:rPr>
        <w:t>variety</w:t>
      </w:r>
      <w:r w:rsidR="00DB1A2D">
        <w:rPr>
          <w:rFonts w:asciiTheme="majorBidi" w:hAnsiTheme="majorBidi" w:cstheme="majorBidi"/>
          <w:sz w:val="24"/>
          <w:szCs w:val="24"/>
        </w:rPr>
        <w:t>.</w:t>
      </w:r>
      <w:r w:rsidR="006902D7" w:rsidRPr="009C1FED">
        <w:rPr>
          <w:rFonts w:asciiTheme="majorBidi" w:hAnsiTheme="majorBidi" w:cstheme="majorBidi"/>
          <w:sz w:val="24"/>
          <w:szCs w:val="24"/>
        </w:rPr>
        <w:t xml:space="preserve"> Pomegranate pomace extract was rich in total phenolic content showed its potential for antioxidant activity and could be further evaluated as dietary supplements.</w:t>
      </w:r>
    </w:p>
    <w:p w:rsidR="00C50BC1" w:rsidRPr="0031200D" w:rsidRDefault="00C50BC1" w:rsidP="00126155">
      <w:pPr>
        <w:autoSpaceDE w:val="0"/>
        <w:autoSpaceDN w:val="0"/>
        <w:bidi w:val="0"/>
        <w:adjustRightInd w:val="0"/>
        <w:spacing w:before="100" w:beforeAutospacing="1" w:after="100" w:afterAutospacing="1" w:line="240" w:lineRule="auto"/>
        <w:outlineLvl w:val="0"/>
        <w:rPr>
          <w:rFonts w:ascii="Times New Roman" w:hAnsi="Times New Roman" w:cs="Times New Roman"/>
          <w:sz w:val="24"/>
          <w:szCs w:val="24"/>
        </w:rPr>
      </w:pPr>
      <w:r w:rsidRPr="0031200D">
        <w:rPr>
          <w:rFonts w:ascii="Times New Roman" w:hAnsi="Times New Roman" w:cs="Times New Roman"/>
          <w:b/>
          <w:bCs/>
          <w:sz w:val="24"/>
          <w:szCs w:val="24"/>
        </w:rPr>
        <w:t>The gas production study</w:t>
      </w:r>
    </w:p>
    <w:p w:rsidR="00691DC7" w:rsidRDefault="00C50BC1" w:rsidP="00A06421">
      <w:pPr>
        <w:autoSpaceDE w:val="0"/>
        <w:autoSpaceDN w:val="0"/>
        <w:bidi w:val="0"/>
        <w:adjustRightInd w:val="0"/>
        <w:spacing w:after="0" w:line="240" w:lineRule="auto"/>
        <w:ind w:right="-1"/>
        <w:jc w:val="both"/>
        <w:rPr>
          <w:rFonts w:asciiTheme="majorBidi" w:hAnsiTheme="majorBidi" w:cstheme="majorBidi"/>
          <w:b/>
          <w:bCs/>
          <w:color w:val="000000" w:themeColor="text1"/>
          <w:sz w:val="24"/>
          <w:szCs w:val="24"/>
        </w:rPr>
      </w:pPr>
      <w:r w:rsidRPr="00370AC2">
        <w:rPr>
          <w:rFonts w:asciiTheme="majorBidi" w:hAnsiTheme="majorBidi" w:cstheme="majorBidi"/>
          <w:sz w:val="24"/>
          <w:szCs w:val="24"/>
        </w:rPr>
        <w:t xml:space="preserve">The cumulative gas production “corrected for blank fermentation” of soybean meal (SBM), SBM treated with 1.5% </w:t>
      </w:r>
      <w:r w:rsidRPr="00370AC2">
        <w:rPr>
          <w:rFonts w:asciiTheme="majorBidi" w:hAnsiTheme="majorBidi" w:cstheme="majorBidi"/>
          <w:color w:val="231F20"/>
          <w:sz w:val="24"/>
          <w:szCs w:val="24"/>
        </w:rPr>
        <w:t>tannin extract</w:t>
      </w:r>
      <w:r w:rsidRPr="00370AC2">
        <w:rPr>
          <w:rFonts w:asciiTheme="majorBidi" w:hAnsiTheme="majorBidi" w:cstheme="majorBidi"/>
          <w:sz w:val="24"/>
          <w:szCs w:val="24"/>
        </w:rPr>
        <w:t>, SBM treated with 3%</w:t>
      </w:r>
      <w:r w:rsidRPr="00370AC2">
        <w:rPr>
          <w:rFonts w:asciiTheme="majorBidi" w:hAnsiTheme="majorBidi" w:cstheme="majorBidi"/>
          <w:color w:val="231F20"/>
          <w:sz w:val="24"/>
          <w:szCs w:val="24"/>
        </w:rPr>
        <w:t xml:space="preserve"> tannin extract</w:t>
      </w:r>
      <w:r w:rsidRPr="00370AC2">
        <w:rPr>
          <w:rFonts w:asciiTheme="majorBidi" w:hAnsiTheme="majorBidi" w:cstheme="majorBidi"/>
          <w:sz w:val="24"/>
          <w:szCs w:val="24"/>
        </w:rPr>
        <w:t xml:space="preserve">, SBM treated with 4.5% </w:t>
      </w:r>
      <w:r w:rsidRPr="00370AC2">
        <w:rPr>
          <w:rFonts w:asciiTheme="majorBidi" w:hAnsiTheme="majorBidi" w:cstheme="majorBidi"/>
          <w:color w:val="231F20"/>
          <w:sz w:val="24"/>
          <w:szCs w:val="24"/>
        </w:rPr>
        <w:t>tannin extract</w:t>
      </w:r>
      <w:r w:rsidRPr="00370AC2">
        <w:rPr>
          <w:rFonts w:asciiTheme="majorBidi" w:hAnsiTheme="majorBidi" w:cstheme="majorBidi"/>
          <w:sz w:val="24"/>
          <w:szCs w:val="24"/>
        </w:rPr>
        <w:t xml:space="preserve">, and SBM treated with 6% </w:t>
      </w:r>
      <w:r w:rsidRPr="00370AC2">
        <w:rPr>
          <w:rFonts w:asciiTheme="majorBidi" w:hAnsiTheme="majorBidi" w:cstheme="majorBidi"/>
          <w:color w:val="231F20"/>
          <w:sz w:val="24"/>
          <w:szCs w:val="24"/>
        </w:rPr>
        <w:t>tannin extract</w:t>
      </w:r>
      <w:r w:rsidRPr="00370AC2">
        <w:rPr>
          <w:rFonts w:asciiTheme="majorBidi" w:hAnsiTheme="majorBidi" w:cstheme="majorBidi"/>
          <w:sz w:val="24"/>
          <w:szCs w:val="24"/>
        </w:rPr>
        <w:t xml:space="preserve"> that were incubated in buffered  rumen fluid from </w:t>
      </w:r>
      <w:r w:rsidRPr="00370AC2">
        <w:rPr>
          <w:rFonts w:asciiTheme="majorBidi" w:hAnsiTheme="majorBidi" w:cstheme="majorBidi"/>
          <w:color w:val="000000" w:themeColor="text1"/>
          <w:sz w:val="24"/>
          <w:szCs w:val="24"/>
        </w:rPr>
        <w:t xml:space="preserve">sheep fed the ration with alfalfa hay and concentrate is showed in </w:t>
      </w:r>
      <w:r w:rsidR="008175FF">
        <w:rPr>
          <w:rFonts w:asciiTheme="majorBidi" w:hAnsiTheme="majorBidi" w:cstheme="majorBidi"/>
          <w:color w:val="000000" w:themeColor="text1"/>
          <w:sz w:val="24"/>
          <w:szCs w:val="24"/>
        </w:rPr>
        <w:t>(</w:t>
      </w:r>
      <w:r w:rsidRPr="00370AC2">
        <w:rPr>
          <w:rFonts w:asciiTheme="majorBidi" w:hAnsiTheme="majorBidi" w:cstheme="majorBidi"/>
          <w:color w:val="000000" w:themeColor="text1"/>
          <w:sz w:val="24"/>
          <w:szCs w:val="24"/>
        </w:rPr>
        <w:t>Figure</w:t>
      </w:r>
      <w:r w:rsidR="009368DC">
        <w:rPr>
          <w:rFonts w:asciiTheme="majorBidi" w:hAnsiTheme="majorBidi" w:cstheme="majorBidi"/>
          <w:color w:val="000000" w:themeColor="text1"/>
          <w:sz w:val="24"/>
          <w:szCs w:val="24"/>
        </w:rPr>
        <w:t>2</w:t>
      </w:r>
      <w:r w:rsidR="008175FF">
        <w:rPr>
          <w:rFonts w:asciiTheme="majorBidi" w:hAnsiTheme="majorBidi" w:cstheme="majorBidi"/>
          <w:color w:val="000000" w:themeColor="text1"/>
          <w:sz w:val="24"/>
          <w:szCs w:val="24"/>
        </w:rPr>
        <w:t>)</w:t>
      </w:r>
      <w:r w:rsidRPr="00370AC2">
        <w:rPr>
          <w:rFonts w:asciiTheme="majorBidi" w:hAnsiTheme="majorBidi" w:cstheme="majorBidi"/>
          <w:color w:val="000000" w:themeColor="text1"/>
          <w:sz w:val="24"/>
          <w:szCs w:val="24"/>
        </w:rPr>
        <w:t xml:space="preserve">. The mean values of cumulative gas production during 48 h of SBM treated with tannin extract is presented in </w:t>
      </w:r>
      <w:r>
        <w:rPr>
          <w:rFonts w:asciiTheme="majorBidi" w:hAnsiTheme="majorBidi" w:cstheme="majorBidi"/>
          <w:color w:val="000000" w:themeColor="text1"/>
          <w:sz w:val="24"/>
          <w:szCs w:val="24"/>
        </w:rPr>
        <w:t>(</w:t>
      </w:r>
      <w:r w:rsidRPr="00370AC2">
        <w:rPr>
          <w:rFonts w:asciiTheme="majorBidi" w:hAnsiTheme="majorBidi" w:cstheme="majorBidi"/>
          <w:color w:val="000000" w:themeColor="text1"/>
          <w:sz w:val="24"/>
          <w:szCs w:val="24"/>
        </w:rPr>
        <w:t xml:space="preserve">Table </w:t>
      </w:r>
      <w:r w:rsidR="007C6BE2">
        <w:rPr>
          <w:rFonts w:asciiTheme="majorBidi" w:hAnsiTheme="majorBidi" w:cstheme="majorBidi"/>
          <w:color w:val="000000" w:themeColor="text1"/>
          <w:sz w:val="24"/>
          <w:szCs w:val="24"/>
        </w:rPr>
        <w:t>6</w:t>
      </w:r>
      <w:r>
        <w:rPr>
          <w:rFonts w:asciiTheme="majorBidi" w:hAnsiTheme="majorBidi" w:cstheme="majorBidi"/>
          <w:color w:val="000000" w:themeColor="text1"/>
          <w:sz w:val="24"/>
          <w:szCs w:val="24"/>
        </w:rPr>
        <w:t>)</w:t>
      </w:r>
      <w:r w:rsidRPr="00370AC2">
        <w:rPr>
          <w:rFonts w:asciiTheme="majorBidi" w:hAnsiTheme="majorBidi" w:cstheme="majorBidi"/>
          <w:color w:val="000000" w:themeColor="text1"/>
          <w:sz w:val="24"/>
          <w:szCs w:val="24"/>
        </w:rPr>
        <w:t>. It has been reported that tannins decrease cumulative gas production</w:t>
      </w:r>
      <w:r w:rsidRPr="00370AC2">
        <w:rPr>
          <w:rFonts w:asciiTheme="majorBidi" w:hAnsiTheme="majorBidi" w:cstheme="majorBidi"/>
          <w:color w:val="231F20"/>
          <w:sz w:val="24"/>
          <w:szCs w:val="24"/>
        </w:rPr>
        <w:t xml:space="preserve"> </w:t>
      </w:r>
      <w:r w:rsidRPr="00370AC2">
        <w:rPr>
          <w:rFonts w:asciiTheme="majorBidi" w:hAnsiTheme="majorBidi" w:cstheme="majorBidi"/>
          <w:color w:val="000000" w:themeColor="text1"/>
          <w:sz w:val="24"/>
          <w:szCs w:val="24"/>
        </w:rPr>
        <w:t>(</w:t>
      </w:r>
      <w:r w:rsidRPr="00370AC2">
        <w:rPr>
          <w:rFonts w:asciiTheme="majorBidi" w:hAnsiTheme="majorBidi" w:cstheme="majorBidi"/>
          <w:color w:val="231F20"/>
          <w:sz w:val="24"/>
          <w:szCs w:val="24"/>
        </w:rPr>
        <w:t>McSweeney</w:t>
      </w:r>
      <w:r w:rsidRPr="00370AC2">
        <w:rPr>
          <w:rFonts w:asciiTheme="majorBidi" w:hAnsiTheme="majorBidi" w:cstheme="majorBidi"/>
          <w:color w:val="000000" w:themeColor="text1"/>
          <w:sz w:val="24"/>
          <w:szCs w:val="24"/>
        </w:rPr>
        <w:t xml:space="preserve"> et al</w:t>
      </w:r>
      <w:r w:rsidRPr="00370AC2">
        <w:rPr>
          <w:rFonts w:asciiTheme="majorBidi" w:hAnsiTheme="majorBidi" w:cstheme="majorBidi"/>
          <w:sz w:val="24"/>
          <w:szCs w:val="24"/>
        </w:rPr>
        <w:t xml:space="preserve">., </w:t>
      </w:r>
      <w:r w:rsidRPr="00370AC2">
        <w:rPr>
          <w:rFonts w:asciiTheme="majorBidi" w:hAnsiTheme="majorBidi" w:cstheme="majorBidi"/>
          <w:color w:val="000000" w:themeColor="text1"/>
          <w:sz w:val="24"/>
          <w:szCs w:val="24"/>
        </w:rPr>
        <w:t xml:space="preserve"> 2001). Similar results were obtained by</w:t>
      </w:r>
      <w:r w:rsidRPr="00370AC2">
        <w:rPr>
          <w:rFonts w:asciiTheme="majorBidi" w:hAnsiTheme="majorBidi" w:cstheme="majorBidi"/>
          <w:sz w:val="24"/>
          <w:szCs w:val="24"/>
        </w:rPr>
        <w:t xml:space="preserve"> </w:t>
      </w:r>
      <w:r w:rsidRPr="00370AC2">
        <w:rPr>
          <w:rFonts w:asciiTheme="majorBidi" w:hAnsiTheme="majorBidi" w:cstheme="majorBidi"/>
          <w:color w:val="000000" w:themeColor="text1"/>
          <w:sz w:val="24"/>
          <w:szCs w:val="24"/>
        </w:rPr>
        <w:t>(</w:t>
      </w:r>
      <w:r w:rsidRPr="00370AC2">
        <w:rPr>
          <w:rFonts w:asciiTheme="majorBidi" w:hAnsiTheme="majorBidi" w:cstheme="majorBidi"/>
          <w:sz w:val="24"/>
          <w:szCs w:val="24"/>
        </w:rPr>
        <w:t>El-Waziry</w:t>
      </w:r>
      <w:r w:rsidRPr="00370AC2">
        <w:rPr>
          <w:rFonts w:asciiTheme="majorBidi" w:hAnsiTheme="majorBidi" w:cstheme="majorBidi"/>
          <w:color w:val="000000" w:themeColor="text1"/>
          <w:sz w:val="24"/>
          <w:szCs w:val="24"/>
        </w:rPr>
        <w:t xml:space="preserve"> et al</w:t>
      </w:r>
      <w:r w:rsidRPr="00370AC2">
        <w:rPr>
          <w:rFonts w:asciiTheme="majorBidi" w:hAnsiTheme="majorBidi" w:cstheme="majorBidi"/>
          <w:sz w:val="24"/>
          <w:szCs w:val="24"/>
        </w:rPr>
        <w:t>.,</w:t>
      </w:r>
      <w:r w:rsidRPr="00370AC2">
        <w:rPr>
          <w:rFonts w:asciiTheme="majorBidi" w:hAnsiTheme="majorBidi" w:cstheme="majorBidi"/>
          <w:color w:val="000000" w:themeColor="text1"/>
          <w:sz w:val="24"/>
          <w:szCs w:val="24"/>
        </w:rPr>
        <w:t xml:space="preserve"> 2005), who found that adding tannic acid to SBM decreased gas production.</w:t>
      </w:r>
    </w:p>
    <w:p w:rsidR="00B7228E" w:rsidRDefault="00B7228E" w:rsidP="00B7228E">
      <w:pPr>
        <w:autoSpaceDE w:val="0"/>
        <w:autoSpaceDN w:val="0"/>
        <w:bidi w:val="0"/>
        <w:adjustRightInd w:val="0"/>
        <w:spacing w:after="0" w:line="240" w:lineRule="auto"/>
        <w:ind w:right="-1"/>
        <w:jc w:val="both"/>
        <w:rPr>
          <w:rFonts w:asciiTheme="majorBidi" w:hAnsiTheme="majorBidi" w:cstheme="majorBidi"/>
          <w:b/>
          <w:bCs/>
          <w:color w:val="000000" w:themeColor="text1"/>
          <w:sz w:val="24"/>
          <w:szCs w:val="24"/>
        </w:rPr>
      </w:pPr>
    </w:p>
    <w:p w:rsidR="00B7228E" w:rsidRPr="00370AC2" w:rsidRDefault="00B7228E" w:rsidP="00B7228E">
      <w:pPr>
        <w:autoSpaceDE w:val="0"/>
        <w:autoSpaceDN w:val="0"/>
        <w:bidi w:val="0"/>
        <w:adjustRightInd w:val="0"/>
        <w:spacing w:after="0" w:line="240" w:lineRule="auto"/>
        <w:ind w:right="-1"/>
        <w:jc w:val="both"/>
        <w:rPr>
          <w:rFonts w:asciiTheme="majorBidi" w:hAnsiTheme="majorBidi" w:cstheme="majorBidi"/>
          <w:b/>
          <w:bCs/>
          <w:color w:val="000000" w:themeColor="text1"/>
          <w:sz w:val="24"/>
          <w:szCs w:val="24"/>
        </w:rPr>
      </w:pPr>
    </w:p>
    <w:p w:rsidR="001A5FE4" w:rsidRPr="0031200D" w:rsidRDefault="001A5FE4" w:rsidP="00A71BF7">
      <w:pPr>
        <w:autoSpaceDE w:val="0"/>
        <w:autoSpaceDN w:val="0"/>
        <w:bidi w:val="0"/>
        <w:adjustRightInd w:val="0"/>
        <w:spacing w:after="0" w:line="240" w:lineRule="auto"/>
        <w:ind w:right="-1"/>
        <w:jc w:val="both"/>
        <w:rPr>
          <w:rFonts w:ascii="Times New Roman" w:hAnsi="Times New Roman" w:cs="Times New Roman"/>
          <w:b/>
          <w:bCs/>
          <w:color w:val="000000" w:themeColor="text1"/>
          <w:sz w:val="24"/>
          <w:szCs w:val="24"/>
        </w:rPr>
      </w:pPr>
    </w:p>
    <w:p w:rsidR="001A5FE4" w:rsidRPr="0031200D" w:rsidRDefault="00D14066" w:rsidP="00D14066">
      <w:pPr>
        <w:autoSpaceDE w:val="0"/>
        <w:autoSpaceDN w:val="0"/>
        <w:bidi w:val="0"/>
        <w:adjustRightInd w:val="0"/>
        <w:spacing w:after="0" w:line="240" w:lineRule="auto"/>
        <w:ind w:right="-1"/>
        <w:jc w:val="center"/>
        <w:rPr>
          <w:rFonts w:ascii="Times New Roman" w:hAnsi="Times New Roman" w:cs="Times New Roman"/>
          <w:b/>
          <w:bCs/>
          <w:color w:val="000000" w:themeColor="text1"/>
          <w:sz w:val="24"/>
          <w:szCs w:val="24"/>
        </w:rPr>
      </w:pPr>
      <w:r w:rsidRPr="00D14066">
        <w:rPr>
          <w:rFonts w:ascii="Times New Roman" w:hAnsi="Times New Roman" w:cs="Times New Roman"/>
          <w:b/>
          <w:bCs/>
          <w:noProof/>
          <w:color w:val="000000" w:themeColor="text1"/>
          <w:sz w:val="24"/>
          <w:szCs w:val="24"/>
        </w:rPr>
        <w:lastRenderedPageBreak/>
        <w:drawing>
          <wp:inline distT="0" distB="0" distL="0" distR="0">
            <wp:extent cx="5250180" cy="2232660"/>
            <wp:effectExtent l="0" t="0" r="0" b="2438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C22A8" w:rsidRDefault="00BC22A8" w:rsidP="00A71BF7">
      <w:pPr>
        <w:autoSpaceDE w:val="0"/>
        <w:autoSpaceDN w:val="0"/>
        <w:bidi w:val="0"/>
        <w:adjustRightInd w:val="0"/>
        <w:spacing w:line="240" w:lineRule="auto"/>
        <w:ind w:right="-1"/>
        <w:jc w:val="both"/>
        <w:rPr>
          <w:rFonts w:ascii="Times New Roman" w:hAnsi="Times New Roman" w:cs="Times New Roman"/>
          <w:sz w:val="20"/>
          <w:szCs w:val="20"/>
        </w:rPr>
      </w:pPr>
      <w:r>
        <w:rPr>
          <w:rFonts w:ascii="Times New Roman" w:hAnsi="Times New Roman" w:cs="Times New Roman"/>
          <w:sz w:val="20"/>
          <w:szCs w:val="20"/>
        </w:rPr>
        <w:tab/>
      </w:r>
    </w:p>
    <w:p w:rsidR="00C901F4" w:rsidRPr="00C901F4" w:rsidRDefault="00C901F4" w:rsidP="009368DC">
      <w:pPr>
        <w:autoSpaceDE w:val="0"/>
        <w:autoSpaceDN w:val="0"/>
        <w:bidi w:val="0"/>
        <w:adjustRightInd w:val="0"/>
        <w:spacing w:after="0" w:line="240" w:lineRule="auto"/>
        <w:ind w:right="-1"/>
        <w:jc w:val="both"/>
        <w:rPr>
          <w:rFonts w:asciiTheme="majorBidi" w:hAnsiTheme="majorBidi" w:cstheme="majorBidi"/>
          <w:sz w:val="20"/>
          <w:szCs w:val="20"/>
        </w:rPr>
      </w:pPr>
      <w:r w:rsidRPr="00370AC2">
        <w:rPr>
          <w:rFonts w:asciiTheme="majorBidi" w:hAnsiTheme="majorBidi" w:cstheme="majorBidi"/>
          <w:b/>
          <w:bCs/>
          <w:color w:val="000000"/>
          <w:sz w:val="20"/>
          <w:szCs w:val="20"/>
        </w:rPr>
        <w:t>Figure</w:t>
      </w:r>
      <w:r w:rsidR="009368DC">
        <w:rPr>
          <w:rFonts w:asciiTheme="majorBidi" w:hAnsiTheme="majorBidi" w:cstheme="majorBidi"/>
          <w:b/>
          <w:bCs/>
          <w:sz w:val="20"/>
          <w:szCs w:val="20"/>
        </w:rPr>
        <w:t>2</w:t>
      </w:r>
      <w:r w:rsidRPr="00C901F4">
        <w:rPr>
          <w:rFonts w:asciiTheme="majorBidi" w:hAnsiTheme="majorBidi" w:cstheme="majorBidi"/>
          <w:sz w:val="20"/>
          <w:szCs w:val="20"/>
        </w:rPr>
        <w:t>. In vitro gas production volume of SBM and SBM treated whit tannin extracts (15,  30,  45,  60 g/kg DM)  in different incubation times.</w:t>
      </w:r>
    </w:p>
    <w:p w:rsidR="00BC22A8" w:rsidRDefault="00BC22A8" w:rsidP="00A71BF7">
      <w:pPr>
        <w:tabs>
          <w:tab w:val="center" w:pos="4513"/>
          <w:tab w:val="left" w:pos="8676"/>
        </w:tabs>
        <w:autoSpaceDE w:val="0"/>
        <w:autoSpaceDN w:val="0"/>
        <w:bidi w:val="0"/>
        <w:adjustRightInd w:val="0"/>
        <w:spacing w:line="240" w:lineRule="auto"/>
        <w:ind w:right="-1"/>
        <w:rPr>
          <w:rFonts w:ascii="Times New Roman" w:hAnsi="Times New Roman" w:cs="Times New Roman"/>
          <w:sz w:val="20"/>
          <w:szCs w:val="20"/>
        </w:rPr>
      </w:pPr>
      <w:r>
        <w:rPr>
          <w:rFonts w:ascii="Times New Roman" w:hAnsi="Times New Roman" w:cs="Times New Roman"/>
          <w:sz w:val="20"/>
          <w:szCs w:val="20"/>
        </w:rPr>
        <w:tab/>
        <w:t xml:space="preserve">                                                                                                                                       </w:t>
      </w:r>
    </w:p>
    <w:tbl>
      <w:tblPr>
        <w:tblpPr w:leftFromText="180" w:rightFromText="180" w:vertAnchor="page" w:horzAnchor="margin" w:tblpY="5761"/>
        <w:tblW w:w="10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1"/>
        <w:gridCol w:w="850"/>
        <w:gridCol w:w="992"/>
        <w:gridCol w:w="993"/>
        <w:gridCol w:w="927"/>
        <w:gridCol w:w="915"/>
        <w:gridCol w:w="852"/>
        <w:gridCol w:w="991"/>
        <w:gridCol w:w="851"/>
        <w:gridCol w:w="850"/>
        <w:gridCol w:w="694"/>
      </w:tblGrid>
      <w:tr w:rsidR="00126155" w:rsidRPr="00A71BF7" w:rsidTr="00126155">
        <w:trPr>
          <w:trHeight w:val="299"/>
        </w:trPr>
        <w:tc>
          <w:tcPr>
            <w:tcW w:w="10583" w:type="dxa"/>
            <w:gridSpan w:val="12"/>
            <w:tcBorders>
              <w:top w:val="nil"/>
              <w:left w:val="nil"/>
              <w:right w:val="nil"/>
            </w:tcBorders>
            <w:hideMark/>
          </w:tcPr>
          <w:p w:rsidR="00126155" w:rsidRPr="00D578C4" w:rsidRDefault="00126155" w:rsidP="00126155">
            <w:pPr>
              <w:bidi w:val="0"/>
              <w:spacing w:after="0" w:line="240" w:lineRule="auto"/>
              <w:ind w:right="-1"/>
              <w:rPr>
                <w:rFonts w:ascii="Times New Roman" w:hAnsi="Times New Roman" w:cs="Times New Roman"/>
                <w:sz w:val="20"/>
                <w:szCs w:val="20"/>
              </w:rPr>
            </w:pPr>
            <w:r>
              <w:rPr>
                <w:rFonts w:ascii="Times New Roman" w:hAnsi="Times New Roman" w:cs="Times New Roman"/>
                <w:b/>
                <w:bCs/>
                <w:sz w:val="20"/>
                <w:szCs w:val="20"/>
              </w:rPr>
              <w:t xml:space="preserve">                                                                           </w:t>
            </w:r>
            <w:r w:rsidRPr="00370AC2">
              <w:rPr>
                <w:rFonts w:ascii="Times New Roman" w:hAnsi="Times New Roman" w:cs="Times New Roman"/>
                <w:b/>
                <w:bCs/>
                <w:sz w:val="20"/>
                <w:szCs w:val="20"/>
              </w:rPr>
              <w:t>Table</w:t>
            </w:r>
            <w:r>
              <w:rPr>
                <w:rFonts w:ascii="Times New Roman" w:hAnsi="Times New Roman" w:cs="Times New Roman"/>
                <w:b/>
                <w:bCs/>
                <w:sz w:val="20"/>
                <w:szCs w:val="20"/>
              </w:rPr>
              <w:t xml:space="preserve"> 6</w:t>
            </w:r>
            <w:r>
              <w:rPr>
                <w:rFonts w:ascii="Times New Roman" w:hAnsi="Times New Roman" w:cs="Times New Roman"/>
                <w:sz w:val="20"/>
                <w:szCs w:val="20"/>
              </w:rPr>
              <w:t xml:space="preserve"> </w:t>
            </w:r>
            <w:r w:rsidRPr="00D578C4">
              <w:rPr>
                <w:rFonts w:ascii="Times New Roman" w:hAnsi="Times New Roman" w:cs="Times New Roman"/>
                <w:sz w:val="20"/>
                <w:szCs w:val="20"/>
              </w:rPr>
              <w:t>In vitro gas production (ml/g</w:t>
            </w:r>
            <w:r w:rsidRPr="00D578C4">
              <w:rPr>
                <w:rFonts w:ascii="Times New Roman" w:hAnsi="Times New Roman" w:cs="Times New Roman"/>
                <w:sz w:val="20"/>
                <w:szCs w:val="20"/>
                <w:vertAlign w:val="superscript"/>
              </w:rPr>
              <w:t xml:space="preserve"> </w:t>
            </w:r>
            <w:r w:rsidRPr="00D578C4">
              <w:rPr>
                <w:rFonts w:ascii="Times New Roman" w:hAnsi="Times New Roman" w:cs="Times New Roman"/>
                <w:sz w:val="20"/>
                <w:szCs w:val="20"/>
              </w:rPr>
              <w:t>DM)</w:t>
            </w:r>
          </w:p>
        </w:tc>
      </w:tr>
      <w:tr w:rsidR="00126155" w:rsidRPr="00A71BF7" w:rsidTr="00126155">
        <w:trPr>
          <w:trHeight w:val="299"/>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p>
        </w:tc>
        <w:tc>
          <w:tcPr>
            <w:tcW w:w="8222" w:type="dxa"/>
            <w:gridSpan w:val="9"/>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hAnsi="Times New Roman" w:cs="Times New Roman"/>
                <w:sz w:val="20"/>
                <w:szCs w:val="20"/>
              </w:rPr>
              <w:t>Incubation time(h)</w:t>
            </w:r>
            <w:r w:rsidRPr="00D578C4">
              <w:rPr>
                <w:rFonts w:ascii="Times New Roman" w:eastAsia="Times New Roman" w:hAnsi="Times New Roman" w:cs="Times New Roman"/>
                <w:sz w:val="20"/>
                <w:szCs w:val="20"/>
              </w:rPr>
              <w:t xml:space="preserve"> </w:t>
            </w:r>
            <w:r w:rsidRPr="00D578C4">
              <w:rPr>
                <w:rFonts w:ascii="Times New Roman" w:hAnsi="Times New Roman" w:cs="Times New Roman"/>
                <w:sz w:val="20"/>
                <w:szCs w:val="20"/>
              </w:rPr>
              <w:t xml:space="preserve"> </w:t>
            </w:r>
          </w:p>
        </w:tc>
        <w:tc>
          <w:tcPr>
            <w:tcW w:w="1544" w:type="dxa"/>
            <w:gridSpan w:val="2"/>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hAnsi="Times New Roman" w:cs="Times New Roman"/>
                <w:sz w:val="20"/>
                <w:szCs w:val="20"/>
              </w:rPr>
              <w:t>parameters of GP</w:t>
            </w:r>
          </w:p>
        </w:tc>
      </w:tr>
      <w:tr w:rsidR="00126155" w:rsidRPr="00A71BF7" w:rsidTr="00126155">
        <w:trPr>
          <w:trHeight w:val="299"/>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feed</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2</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4</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6</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8</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12</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16</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24</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36</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48</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(a+b)</w:t>
            </w:r>
            <w:r w:rsidRPr="00D578C4">
              <w:rPr>
                <w:rFonts w:ascii="Times New Roman" w:eastAsia="Times New Roman" w:hAnsi="Times New Roman" w:cs="Times New Roman"/>
                <w:b/>
                <w:bCs/>
                <w:sz w:val="20"/>
                <w:szCs w:val="20"/>
                <w:vertAlign w:val="superscript"/>
              </w:rPr>
              <w:t>7</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C</w:t>
            </w:r>
            <w:r w:rsidRPr="00D578C4">
              <w:rPr>
                <w:rFonts w:ascii="Times New Roman" w:eastAsia="Times New Roman" w:hAnsi="Times New Roman" w:cs="Times New Roman"/>
                <w:b/>
                <w:bCs/>
                <w:sz w:val="20"/>
                <w:szCs w:val="20"/>
                <w:vertAlign w:val="superscript"/>
              </w:rPr>
              <w:t>8</w:t>
            </w:r>
          </w:p>
        </w:tc>
      </w:tr>
      <w:tr w:rsidR="00126155" w:rsidRPr="00A71BF7" w:rsidTr="00126155">
        <w:trPr>
          <w:trHeight w:val="311"/>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SBM</w:t>
            </w:r>
            <w:r w:rsidRPr="00D578C4">
              <w:rPr>
                <w:rFonts w:ascii="Times New Roman" w:eastAsia="Times New Roman" w:hAnsi="Times New Roman" w:cs="Times New Roman"/>
                <w:b/>
                <w:bCs/>
                <w:sz w:val="20"/>
                <w:szCs w:val="20"/>
                <w:vertAlign w:val="superscript"/>
              </w:rPr>
              <w:t xml:space="preserve"> 1</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45.31</w:t>
            </w:r>
            <w:r w:rsidRPr="00E81B46">
              <w:rPr>
                <w:rFonts w:ascii="Times New Roman" w:eastAsia="Times New Roman" w:hAnsi="Times New Roman" w:cs="Times New Roman"/>
                <w:sz w:val="20"/>
                <w:szCs w:val="20"/>
                <w:vertAlign w:val="superscript"/>
              </w:rPr>
              <w:t>a</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93.66</w:t>
            </w:r>
            <w:r w:rsidRPr="00D578C4">
              <w:rPr>
                <w:rFonts w:ascii="Times New Roman" w:eastAsia="Times New Roman" w:hAnsi="Times New Roman" w:cs="Times New Roman"/>
                <w:sz w:val="20"/>
                <w:szCs w:val="20"/>
                <w:vertAlign w:val="superscript"/>
              </w:rPr>
              <w:t>a</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129.22</w:t>
            </w:r>
            <w:r w:rsidRPr="0030770E">
              <w:rPr>
                <w:rFonts w:ascii="Times New Roman" w:eastAsia="Times New Roman" w:hAnsi="Times New Roman" w:cs="Times New Roman"/>
                <w:sz w:val="20"/>
                <w:szCs w:val="20"/>
                <w:vertAlign w:val="superscript"/>
              </w:rPr>
              <w:t>a</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155.67</w:t>
            </w:r>
            <w:r w:rsidRPr="00D578C4">
              <w:rPr>
                <w:rFonts w:ascii="Times New Roman" w:eastAsia="Times New Roman" w:hAnsi="Times New Roman" w:cs="Times New Roman"/>
                <w:sz w:val="20"/>
                <w:szCs w:val="20"/>
                <w:vertAlign w:val="superscript"/>
              </w:rPr>
              <w:t>a</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195.62</w:t>
            </w:r>
            <w:r w:rsidRPr="00D578C4">
              <w:rPr>
                <w:rFonts w:ascii="Times New Roman" w:eastAsia="Times New Roman" w:hAnsi="Times New Roman" w:cs="Times New Roman"/>
                <w:sz w:val="20"/>
                <w:szCs w:val="20"/>
                <w:vertAlign w:val="superscript"/>
              </w:rPr>
              <w:t>a</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228.71</w:t>
            </w:r>
            <w:r w:rsidRPr="00D578C4">
              <w:rPr>
                <w:rFonts w:ascii="Times New Roman" w:eastAsia="Times New Roman" w:hAnsi="Times New Roman" w:cs="Times New Roman"/>
                <w:sz w:val="20"/>
                <w:szCs w:val="20"/>
                <w:vertAlign w:val="superscript"/>
              </w:rPr>
              <w:t>a</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258.11</w:t>
            </w:r>
            <w:r w:rsidRPr="00D578C4">
              <w:rPr>
                <w:rFonts w:ascii="Times New Roman" w:eastAsia="Times New Roman" w:hAnsi="Times New Roman" w:cs="Times New Roman"/>
                <w:sz w:val="20"/>
                <w:szCs w:val="20"/>
                <w:vertAlign w:val="superscript"/>
              </w:rPr>
              <w:t>a</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286.11</w:t>
            </w:r>
            <w:r w:rsidRPr="00D578C4">
              <w:rPr>
                <w:rFonts w:ascii="Times New Roman" w:eastAsia="Times New Roman" w:hAnsi="Times New Roman" w:cs="Times New Roman"/>
                <w:sz w:val="20"/>
                <w:szCs w:val="20"/>
                <w:vertAlign w:val="superscript"/>
              </w:rPr>
              <w:t>a</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303.57</w:t>
            </w:r>
            <w:r w:rsidRPr="00D578C4">
              <w:rPr>
                <w:rFonts w:ascii="Times New Roman" w:eastAsia="Times New Roman" w:hAnsi="Times New Roman" w:cs="Times New Roman"/>
                <w:sz w:val="20"/>
                <w:szCs w:val="20"/>
                <w:vertAlign w:val="superscript"/>
              </w:rPr>
              <w:t>a</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301.66</w:t>
            </w:r>
            <w:r w:rsidRPr="00D578C4">
              <w:rPr>
                <w:rFonts w:ascii="Times New Roman" w:eastAsia="Times New Roman" w:hAnsi="Times New Roman" w:cs="Times New Roman"/>
                <w:sz w:val="20"/>
                <w:szCs w:val="20"/>
                <w:vertAlign w:val="superscript"/>
              </w:rPr>
              <w:t>a</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0.087</w:t>
            </w:r>
          </w:p>
        </w:tc>
      </w:tr>
      <w:tr w:rsidR="00126155" w:rsidRPr="00A71BF7" w:rsidTr="00126155">
        <w:trPr>
          <w:trHeight w:val="311"/>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SBM 1.5%</w:t>
            </w:r>
            <w:r w:rsidRPr="00D578C4">
              <w:rPr>
                <w:rFonts w:ascii="Times New Roman" w:eastAsia="Times New Roman" w:hAnsi="Times New Roman" w:cs="Times New Roman"/>
                <w:b/>
                <w:bCs/>
                <w:sz w:val="20"/>
                <w:szCs w:val="20"/>
                <w:vertAlign w:val="superscript"/>
              </w:rPr>
              <w:t>2</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4</w:t>
            </w:r>
            <w:r>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32</w:t>
            </w:r>
            <w:r w:rsidRPr="00E81B46">
              <w:rPr>
                <w:rFonts w:ascii="Times New Roman" w:eastAsia="Times New Roman" w:hAnsi="Times New Roman" w:cs="Times New Roman"/>
                <w:sz w:val="20"/>
                <w:szCs w:val="20"/>
                <w:vertAlign w:val="superscript"/>
              </w:rPr>
              <w:t>ab</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9</w:t>
            </w:r>
            <w:r>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33</w:t>
            </w:r>
            <w:r w:rsidRPr="00D578C4">
              <w:rPr>
                <w:rFonts w:ascii="Times New Roman" w:eastAsia="Times New Roman" w:hAnsi="Times New Roman" w:cs="Times New Roman"/>
                <w:sz w:val="20"/>
                <w:szCs w:val="20"/>
                <w:vertAlign w:val="superscript"/>
              </w:rPr>
              <w:t>a</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12</w:t>
            </w:r>
            <w:r>
              <w:rPr>
                <w:rFonts w:ascii="Times New Roman" w:eastAsia="Times New Roman" w:hAnsi="Times New Roman" w:cs="Times New Roman"/>
                <w:sz w:val="20"/>
                <w:szCs w:val="20"/>
              </w:rPr>
              <w:t>8</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Pr="0030770E">
              <w:rPr>
                <w:rFonts w:ascii="Times New Roman" w:eastAsia="Times New Roman" w:hAnsi="Times New Roman" w:cs="Times New Roman"/>
                <w:sz w:val="20"/>
                <w:szCs w:val="20"/>
                <w:vertAlign w:val="superscript"/>
              </w:rPr>
              <w:t>a</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152.</w:t>
            </w:r>
            <w:r>
              <w:rPr>
                <w:rFonts w:ascii="Times New Roman" w:eastAsia="Times New Roman" w:hAnsi="Times New Roman" w:cs="Times New Roman"/>
                <w:sz w:val="20"/>
                <w:szCs w:val="20"/>
              </w:rPr>
              <w:t>35</w:t>
            </w:r>
            <w:r w:rsidRPr="00D578C4">
              <w:rPr>
                <w:rFonts w:ascii="Times New Roman" w:eastAsia="Times New Roman" w:hAnsi="Times New Roman" w:cs="Times New Roman"/>
                <w:sz w:val="20"/>
                <w:szCs w:val="20"/>
                <w:vertAlign w:val="superscript"/>
              </w:rPr>
              <w:t>ab</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193.</w:t>
            </w:r>
            <w:r>
              <w:rPr>
                <w:rFonts w:ascii="Times New Roman" w:eastAsia="Times New Roman" w:hAnsi="Times New Roman" w:cs="Times New Roman"/>
                <w:sz w:val="20"/>
                <w:szCs w:val="20"/>
              </w:rPr>
              <w:t>23</w:t>
            </w:r>
            <w:r w:rsidRPr="00D578C4">
              <w:rPr>
                <w:rFonts w:ascii="Times New Roman" w:eastAsia="Times New Roman" w:hAnsi="Times New Roman" w:cs="Times New Roman"/>
                <w:sz w:val="20"/>
                <w:szCs w:val="20"/>
                <w:vertAlign w:val="superscript"/>
              </w:rPr>
              <w:t>a</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22</w:t>
            </w:r>
            <w:r>
              <w:rPr>
                <w:rFonts w:ascii="Times New Roman" w:eastAsia="Times New Roman" w:hAnsi="Times New Roman" w:cs="Times New Roman"/>
                <w:sz w:val="20"/>
                <w:szCs w:val="20"/>
              </w:rPr>
              <w:t>7</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vertAlign w:val="superscript"/>
              </w:rPr>
              <w:t>a</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25</w:t>
            </w:r>
            <w:r>
              <w:rPr>
                <w:rFonts w:ascii="Times New Roman" w:eastAsia="Times New Roman" w:hAnsi="Times New Roman" w:cs="Times New Roman"/>
                <w:sz w:val="20"/>
                <w:szCs w:val="20"/>
              </w:rPr>
              <w:t>7</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Pr="00D578C4">
              <w:rPr>
                <w:rFonts w:ascii="Times New Roman" w:eastAsia="Times New Roman" w:hAnsi="Times New Roman" w:cs="Times New Roman"/>
                <w:sz w:val="20"/>
                <w:szCs w:val="20"/>
                <w:vertAlign w:val="superscript"/>
              </w:rPr>
              <w:t>a</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28</w:t>
            </w:r>
            <w:r>
              <w:rPr>
                <w:rFonts w:ascii="Times New Roman" w:eastAsia="Times New Roman" w:hAnsi="Times New Roman" w:cs="Times New Roman"/>
                <w:sz w:val="20"/>
                <w:szCs w:val="20"/>
              </w:rPr>
              <w:t>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96</w:t>
            </w:r>
            <w:r w:rsidRPr="00D578C4">
              <w:rPr>
                <w:rFonts w:ascii="Times New Roman" w:eastAsia="Times New Roman" w:hAnsi="Times New Roman" w:cs="Times New Roman"/>
                <w:sz w:val="20"/>
                <w:szCs w:val="20"/>
                <w:vertAlign w:val="superscript"/>
              </w:rPr>
              <w:t>a</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301.</w:t>
            </w:r>
            <w:r>
              <w:rPr>
                <w:rFonts w:ascii="Times New Roman" w:eastAsia="Times New Roman" w:hAnsi="Times New Roman" w:cs="Times New Roman"/>
                <w:sz w:val="20"/>
                <w:szCs w:val="20"/>
              </w:rPr>
              <w:t>22</w:t>
            </w:r>
            <w:r w:rsidRPr="00D578C4">
              <w:rPr>
                <w:rFonts w:ascii="Times New Roman" w:eastAsia="Times New Roman" w:hAnsi="Times New Roman" w:cs="Times New Roman"/>
                <w:sz w:val="20"/>
                <w:szCs w:val="20"/>
                <w:vertAlign w:val="superscript"/>
              </w:rPr>
              <w:t>a</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47</w:t>
            </w:r>
            <w:r w:rsidRPr="00D578C4">
              <w:rPr>
                <w:rFonts w:ascii="Times New Roman" w:eastAsia="Times New Roman" w:hAnsi="Times New Roman" w:cs="Times New Roman"/>
                <w:sz w:val="20"/>
                <w:szCs w:val="20"/>
                <w:vertAlign w:val="superscript"/>
              </w:rPr>
              <w:t>a</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0.08</w:t>
            </w:r>
            <w:r>
              <w:rPr>
                <w:rFonts w:ascii="Times New Roman" w:eastAsia="Times New Roman" w:hAnsi="Times New Roman" w:cs="Times New Roman"/>
                <w:sz w:val="20"/>
                <w:szCs w:val="20"/>
              </w:rPr>
              <w:t>7</w:t>
            </w:r>
          </w:p>
        </w:tc>
      </w:tr>
      <w:tr w:rsidR="00126155" w:rsidRPr="00A71BF7" w:rsidTr="00126155">
        <w:trPr>
          <w:trHeight w:val="311"/>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SBM 3%</w:t>
            </w:r>
            <w:r w:rsidRPr="00D578C4">
              <w:rPr>
                <w:rFonts w:ascii="Times New Roman" w:eastAsia="Times New Roman" w:hAnsi="Times New Roman" w:cs="Times New Roman"/>
                <w:b/>
                <w:bCs/>
                <w:sz w:val="20"/>
                <w:szCs w:val="20"/>
                <w:vertAlign w:val="superscript"/>
              </w:rPr>
              <w:t>3</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51</w:t>
            </w:r>
            <w:r w:rsidRPr="00E81B46">
              <w:rPr>
                <w:rFonts w:ascii="Times New Roman" w:eastAsia="Times New Roman" w:hAnsi="Times New Roman" w:cs="Times New Roman"/>
                <w:sz w:val="20"/>
                <w:szCs w:val="20"/>
                <w:vertAlign w:val="superscript"/>
              </w:rPr>
              <w:t>bc</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9</w:t>
            </w:r>
            <w:r w:rsidRPr="00D578C4">
              <w:rPr>
                <w:rFonts w:ascii="Times New Roman" w:eastAsia="Times New Roman" w:hAnsi="Times New Roman" w:cs="Times New Roman"/>
                <w:sz w:val="20"/>
                <w:szCs w:val="20"/>
              </w:rPr>
              <w:t>5</w:t>
            </w:r>
            <w:r w:rsidRPr="00D578C4">
              <w:rPr>
                <w:rFonts w:ascii="Times New Roman" w:eastAsia="Times New Roman" w:hAnsi="Times New Roman" w:cs="Times New Roman"/>
                <w:sz w:val="20"/>
                <w:szCs w:val="20"/>
                <w:vertAlign w:val="superscript"/>
              </w:rPr>
              <w:t>ab</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12</w:t>
            </w:r>
            <w:r>
              <w:rPr>
                <w:rFonts w:ascii="Times New Roman" w:eastAsia="Times New Roman" w:hAnsi="Times New Roman" w:cs="Times New Roman"/>
                <w:sz w:val="20"/>
                <w:szCs w:val="20"/>
              </w:rPr>
              <w:t>6</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43</w:t>
            </w:r>
            <w:r w:rsidRPr="0030770E">
              <w:rPr>
                <w:rFonts w:ascii="Times New Roman" w:eastAsia="Times New Roman" w:hAnsi="Times New Roman" w:cs="Times New Roman"/>
                <w:sz w:val="20"/>
                <w:szCs w:val="20"/>
                <w:vertAlign w:val="superscript"/>
              </w:rPr>
              <w:t>a</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15</w:t>
            </w:r>
            <w:r>
              <w:rPr>
                <w:rFonts w:ascii="Times New Roman" w:eastAsia="Times New Roman" w:hAnsi="Times New Roman" w:cs="Times New Roman"/>
                <w:sz w:val="20"/>
                <w:szCs w:val="20"/>
              </w:rPr>
              <w:t>1</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44</w:t>
            </w:r>
            <w:r w:rsidRPr="00D578C4">
              <w:rPr>
                <w:rFonts w:ascii="Times New Roman" w:eastAsia="Times New Roman" w:hAnsi="Times New Roman" w:cs="Times New Roman"/>
                <w:sz w:val="20"/>
                <w:szCs w:val="20"/>
                <w:vertAlign w:val="superscript"/>
              </w:rPr>
              <w:t>ab</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191.</w:t>
            </w:r>
            <w:r>
              <w:rPr>
                <w:rFonts w:ascii="Times New Roman" w:eastAsia="Times New Roman" w:hAnsi="Times New Roman" w:cs="Times New Roman"/>
                <w:sz w:val="20"/>
                <w:szCs w:val="20"/>
              </w:rPr>
              <w:t>22</w:t>
            </w:r>
            <w:r w:rsidRPr="00D578C4">
              <w:rPr>
                <w:rFonts w:ascii="Times New Roman" w:eastAsia="Times New Roman" w:hAnsi="Times New Roman" w:cs="Times New Roman"/>
                <w:sz w:val="20"/>
                <w:szCs w:val="20"/>
                <w:vertAlign w:val="superscript"/>
              </w:rPr>
              <w:t>a</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22</w:t>
            </w:r>
            <w:r>
              <w:rPr>
                <w:rFonts w:ascii="Times New Roman" w:eastAsia="Times New Roman" w:hAnsi="Times New Roman" w:cs="Times New Roman"/>
                <w:sz w:val="20"/>
                <w:szCs w:val="20"/>
              </w:rPr>
              <w:t>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49</w:t>
            </w:r>
            <w:r w:rsidRPr="00D578C4">
              <w:rPr>
                <w:rFonts w:ascii="Times New Roman" w:eastAsia="Times New Roman" w:hAnsi="Times New Roman" w:cs="Times New Roman"/>
                <w:sz w:val="20"/>
                <w:szCs w:val="20"/>
                <w:vertAlign w:val="superscript"/>
              </w:rPr>
              <w:t>a</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25</w:t>
            </w:r>
            <w:r>
              <w:rPr>
                <w:rFonts w:ascii="Times New Roman" w:eastAsia="Times New Roman" w:hAnsi="Times New Roman" w:cs="Times New Roman"/>
                <w:sz w:val="20"/>
                <w:szCs w:val="20"/>
              </w:rPr>
              <w:t>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54</w:t>
            </w:r>
            <w:r w:rsidRPr="00D578C4">
              <w:rPr>
                <w:rFonts w:ascii="Times New Roman" w:eastAsia="Times New Roman" w:hAnsi="Times New Roman" w:cs="Times New Roman"/>
                <w:sz w:val="20"/>
                <w:szCs w:val="20"/>
                <w:vertAlign w:val="superscript"/>
              </w:rPr>
              <w:t>a</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w:t>
            </w:r>
            <w:r>
              <w:rPr>
                <w:rFonts w:ascii="Times New Roman" w:eastAsia="Times New Roman" w:hAnsi="Times New Roman" w:cs="Times New Roman"/>
                <w:sz w:val="20"/>
                <w:szCs w:val="20"/>
              </w:rPr>
              <w:t>83</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33</w:t>
            </w:r>
            <w:r w:rsidRPr="00D578C4">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vertAlign w:val="superscript"/>
              </w:rPr>
              <w:t>b</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29</w:t>
            </w:r>
            <w:r>
              <w:rPr>
                <w:rFonts w:ascii="Times New Roman" w:eastAsia="Times New Roman" w:hAnsi="Times New Roman" w:cs="Times New Roman"/>
                <w:sz w:val="20"/>
                <w:szCs w:val="20"/>
              </w:rPr>
              <w:t>8</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Pr="00D578C4">
              <w:rPr>
                <w:rFonts w:ascii="Times New Roman" w:eastAsia="Times New Roman" w:hAnsi="Times New Roman" w:cs="Times New Roman"/>
                <w:sz w:val="20"/>
                <w:szCs w:val="20"/>
                <w:vertAlign w:val="superscript"/>
              </w:rPr>
              <w:t>a</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29</w:t>
            </w:r>
            <w:r>
              <w:rPr>
                <w:rFonts w:ascii="Times New Roman" w:eastAsia="Times New Roman" w:hAnsi="Times New Roman" w:cs="Times New Roman"/>
                <w:sz w:val="20"/>
                <w:szCs w:val="20"/>
              </w:rPr>
              <w:t>6</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96</w:t>
            </w:r>
            <w:r w:rsidRPr="00D578C4">
              <w:rPr>
                <w:rFonts w:ascii="Times New Roman" w:eastAsia="Times New Roman" w:hAnsi="Times New Roman" w:cs="Times New Roman"/>
                <w:sz w:val="20"/>
                <w:szCs w:val="20"/>
                <w:vertAlign w:val="superscript"/>
              </w:rPr>
              <w:t>a</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0.08</w:t>
            </w:r>
            <w:r>
              <w:rPr>
                <w:rFonts w:ascii="Times New Roman" w:eastAsia="Times New Roman" w:hAnsi="Times New Roman" w:cs="Times New Roman"/>
                <w:sz w:val="20"/>
                <w:szCs w:val="20"/>
              </w:rPr>
              <w:t>9</w:t>
            </w:r>
          </w:p>
        </w:tc>
      </w:tr>
      <w:tr w:rsidR="00126155" w:rsidRPr="00A71BF7" w:rsidTr="00126155">
        <w:trPr>
          <w:trHeight w:val="311"/>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SBM 4.5%</w:t>
            </w:r>
            <w:r w:rsidRPr="00D578C4">
              <w:rPr>
                <w:rFonts w:ascii="Times New Roman" w:eastAsia="Times New Roman" w:hAnsi="Times New Roman" w:cs="Times New Roman"/>
                <w:b/>
                <w:bCs/>
                <w:sz w:val="20"/>
                <w:szCs w:val="20"/>
                <w:vertAlign w:val="superscript"/>
              </w:rPr>
              <w:t>4</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Pr="0030770E">
              <w:rPr>
                <w:rFonts w:ascii="Times New Roman" w:eastAsia="Times New Roman" w:hAnsi="Times New Roman" w:cs="Times New Roman"/>
                <w:sz w:val="20"/>
                <w:szCs w:val="20"/>
                <w:vertAlign w:val="superscript"/>
              </w:rPr>
              <w:t>cd</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8</w:t>
            </w:r>
            <w:r>
              <w:rPr>
                <w:rFonts w:ascii="Times New Roman" w:eastAsia="Times New Roman" w:hAnsi="Times New Roman" w:cs="Times New Roman"/>
                <w:sz w:val="20"/>
                <w:szCs w:val="20"/>
              </w:rPr>
              <w:t>4</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32</w:t>
            </w:r>
            <w:r w:rsidRPr="00D578C4">
              <w:rPr>
                <w:rFonts w:ascii="Times New Roman" w:eastAsia="Times New Roman" w:hAnsi="Times New Roman" w:cs="Times New Roman"/>
                <w:sz w:val="20"/>
                <w:szCs w:val="20"/>
                <w:vertAlign w:val="superscript"/>
              </w:rPr>
              <w:t>ab</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12</w:t>
            </w:r>
            <w:r>
              <w:rPr>
                <w:rFonts w:ascii="Times New Roman" w:eastAsia="Times New Roman" w:hAnsi="Times New Roman" w:cs="Times New Roman"/>
                <w:sz w:val="20"/>
                <w:szCs w:val="20"/>
              </w:rPr>
              <w:t>0</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39</w:t>
            </w:r>
            <w:r w:rsidRPr="0030770E">
              <w:rPr>
                <w:rFonts w:ascii="Times New Roman" w:eastAsia="Times New Roman" w:hAnsi="Times New Roman" w:cs="Times New Roman"/>
                <w:sz w:val="20"/>
                <w:szCs w:val="20"/>
                <w:vertAlign w:val="superscript"/>
              </w:rPr>
              <w:t>ab</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14</w:t>
            </w:r>
            <w:r>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44</w:t>
            </w:r>
            <w:r w:rsidRPr="00D578C4">
              <w:rPr>
                <w:rFonts w:ascii="Times New Roman" w:eastAsia="Times New Roman" w:hAnsi="Times New Roman" w:cs="Times New Roman"/>
                <w:sz w:val="20"/>
                <w:szCs w:val="20"/>
                <w:vertAlign w:val="superscript"/>
              </w:rPr>
              <w:t>ab</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18</w:t>
            </w: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29</w:t>
            </w:r>
            <w:r w:rsidRPr="00D578C4">
              <w:rPr>
                <w:rFonts w:ascii="Times New Roman" w:eastAsia="Times New Roman" w:hAnsi="Times New Roman" w:cs="Times New Roman"/>
                <w:sz w:val="20"/>
                <w:szCs w:val="20"/>
                <w:vertAlign w:val="superscript"/>
              </w:rPr>
              <w:t>ab</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21</w:t>
            </w:r>
            <w:r>
              <w:rPr>
                <w:rFonts w:ascii="Times New Roman" w:eastAsia="Times New Roman" w:hAnsi="Times New Roman" w:cs="Times New Roman"/>
                <w:sz w:val="20"/>
                <w:szCs w:val="20"/>
              </w:rPr>
              <w:t>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33</w:t>
            </w:r>
            <w:r w:rsidRPr="00D578C4">
              <w:rPr>
                <w:rFonts w:ascii="Times New Roman" w:eastAsia="Times New Roman" w:hAnsi="Times New Roman" w:cs="Times New Roman"/>
                <w:sz w:val="20"/>
                <w:szCs w:val="20"/>
                <w:vertAlign w:val="superscript"/>
              </w:rPr>
              <w:t>b</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24</w:t>
            </w:r>
            <w:r>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33</w:t>
            </w:r>
            <w:r>
              <w:rPr>
                <w:rFonts w:ascii="Times New Roman" w:eastAsia="Times New Roman" w:hAnsi="Times New Roman" w:cs="Times New Roman"/>
                <w:sz w:val="20"/>
                <w:szCs w:val="20"/>
                <w:vertAlign w:val="superscript"/>
              </w:rPr>
              <w:t>b</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27</w:t>
            </w:r>
            <w:r>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32</w:t>
            </w:r>
            <w:r>
              <w:rPr>
                <w:rFonts w:ascii="Times New Roman" w:eastAsia="Times New Roman" w:hAnsi="Times New Roman" w:cs="Times New Roman"/>
                <w:sz w:val="20"/>
                <w:szCs w:val="20"/>
                <w:vertAlign w:val="superscript"/>
              </w:rPr>
              <w:t>b</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w:t>
            </w:r>
            <w:r>
              <w:rPr>
                <w:rFonts w:ascii="Times New Roman" w:eastAsia="Times New Roman" w:hAnsi="Times New Roman" w:cs="Times New Roman"/>
                <w:sz w:val="20"/>
                <w:szCs w:val="20"/>
              </w:rPr>
              <w:t>76</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33</w:t>
            </w:r>
            <w:r>
              <w:rPr>
                <w:rFonts w:ascii="Times New Roman" w:eastAsia="Times New Roman" w:hAnsi="Times New Roman" w:cs="Times New Roman"/>
                <w:sz w:val="20"/>
                <w:szCs w:val="20"/>
                <w:vertAlign w:val="superscript"/>
              </w:rPr>
              <w:t>b</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w:t>
            </w:r>
            <w:r>
              <w:rPr>
                <w:rFonts w:ascii="Times New Roman" w:eastAsia="Times New Roman" w:hAnsi="Times New Roman" w:cs="Times New Roman"/>
                <w:sz w:val="20"/>
                <w:szCs w:val="20"/>
              </w:rPr>
              <w:t>78</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57</w:t>
            </w:r>
            <w:r>
              <w:rPr>
                <w:rFonts w:ascii="Times New Roman" w:eastAsia="Times New Roman" w:hAnsi="Times New Roman" w:cs="Times New Roman"/>
                <w:sz w:val="20"/>
                <w:szCs w:val="20"/>
                <w:vertAlign w:val="superscript"/>
              </w:rPr>
              <w:t>b</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0.0</w:t>
            </w:r>
            <w:r>
              <w:rPr>
                <w:rFonts w:ascii="Times New Roman" w:eastAsia="Times New Roman" w:hAnsi="Times New Roman" w:cs="Times New Roman"/>
                <w:sz w:val="20"/>
                <w:szCs w:val="20"/>
              </w:rPr>
              <w:t>94</w:t>
            </w:r>
          </w:p>
        </w:tc>
      </w:tr>
      <w:tr w:rsidR="00126155" w:rsidRPr="00A71BF7" w:rsidTr="00126155">
        <w:trPr>
          <w:trHeight w:val="311"/>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SBM  6%</w:t>
            </w:r>
            <w:r w:rsidRPr="00D578C4">
              <w:rPr>
                <w:rFonts w:ascii="Times New Roman" w:eastAsia="Times New Roman" w:hAnsi="Times New Roman" w:cs="Times New Roman"/>
                <w:b/>
                <w:bCs/>
                <w:sz w:val="20"/>
                <w:szCs w:val="20"/>
                <w:vertAlign w:val="superscript"/>
              </w:rPr>
              <w:t>5</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22</w:t>
            </w:r>
            <w:r w:rsidRPr="0030770E">
              <w:rPr>
                <w:rFonts w:ascii="Times New Roman" w:eastAsia="Times New Roman" w:hAnsi="Times New Roman" w:cs="Times New Roman"/>
                <w:sz w:val="20"/>
                <w:szCs w:val="20"/>
                <w:vertAlign w:val="superscript"/>
              </w:rPr>
              <w:t>d</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8</w:t>
            </w:r>
            <w:r>
              <w:rPr>
                <w:rFonts w:ascii="Times New Roman" w:eastAsia="Times New Roman" w:hAnsi="Times New Roman" w:cs="Times New Roman"/>
                <w:sz w:val="20"/>
                <w:szCs w:val="20"/>
              </w:rPr>
              <w:t>0</w:t>
            </w:r>
            <w:r w:rsidRPr="00D578C4">
              <w:rPr>
                <w:rFonts w:ascii="Times New Roman" w:eastAsia="Times New Roman" w:hAnsi="Times New Roman" w:cs="Times New Roman"/>
                <w:sz w:val="20"/>
                <w:szCs w:val="20"/>
              </w:rPr>
              <w:t>.21</w:t>
            </w:r>
            <w:r w:rsidRPr="00D578C4">
              <w:rPr>
                <w:rFonts w:ascii="Times New Roman" w:eastAsia="Times New Roman" w:hAnsi="Times New Roman" w:cs="Times New Roman"/>
                <w:sz w:val="20"/>
                <w:szCs w:val="20"/>
                <w:vertAlign w:val="superscript"/>
              </w:rPr>
              <w:t>b</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11</w:t>
            </w: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43</w:t>
            </w:r>
            <w:r w:rsidRPr="0030770E">
              <w:rPr>
                <w:rFonts w:ascii="Times New Roman" w:eastAsia="Times New Roman" w:hAnsi="Times New Roman" w:cs="Times New Roman"/>
                <w:sz w:val="20"/>
                <w:szCs w:val="20"/>
                <w:vertAlign w:val="superscript"/>
              </w:rPr>
              <w:t>b</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w:t>
            </w:r>
            <w:r>
              <w:rPr>
                <w:rFonts w:ascii="Times New Roman" w:eastAsia="Times New Roman" w:hAnsi="Times New Roman" w:cs="Times New Roman"/>
                <w:sz w:val="20"/>
                <w:szCs w:val="20"/>
              </w:rPr>
              <w:t>36</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rPr>
              <w:t>2</w:t>
            </w:r>
            <w:r w:rsidRPr="00D578C4">
              <w:rPr>
                <w:rFonts w:ascii="Times New Roman" w:eastAsia="Times New Roman" w:hAnsi="Times New Roman" w:cs="Times New Roman"/>
                <w:sz w:val="20"/>
                <w:szCs w:val="20"/>
                <w:vertAlign w:val="superscript"/>
              </w:rPr>
              <w:t>b</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w:t>
            </w:r>
            <w:r>
              <w:rPr>
                <w:rFonts w:ascii="Times New Roman" w:eastAsia="Times New Roman" w:hAnsi="Times New Roman" w:cs="Times New Roman"/>
                <w:sz w:val="20"/>
                <w:szCs w:val="20"/>
              </w:rPr>
              <w:t>75</w:t>
            </w:r>
            <w:r w:rsidRPr="00D578C4">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vertAlign w:val="superscript"/>
              </w:rPr>
              <w:t>b</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w:t>
            </w:r>
            <w:r>
              <w:rPr>
                <w:rFonts w:ascii="Times New Roman" w:eastAsia="Times New Roman" w:hAnsi="Times New Roman" w:cs="Times New Roman"/>
                <w:sz w:val="20"/>
                <w:szCs w:val="20"/>
              </w:rPr>
              <w:t>08</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22</w:t>
            </w:r>
            <w:r w:rsidRPr="00D578C4">
              <w:rPr>
                <w:rFonts w:ascii="Times New Roman" w:eastAsia="Times New Roman" w:hAnsi="Times New Roman" w:cs="Times New Roman"/>
                <w:sz w:val="20"/>
                <w:szCs w:val="20"/>
                <w:vertAlign w:val="superscript"/>
              </w:rPr>
              <w:t>b</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w:t>
            </w:r>
            <w:r>
              <w:rPr>
                <w:rFonts w:ascii="Times New Roman" w:eastAsia="Times New Roman" w:hAnsi="Times New Roman" w:cs="Times New Roman"/>
                <w:sz w:val="20"/>
                <w:szCs w:val="20"/>
              </w:rPr>
              <w:t>25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99</w:t>
            </w:r>
            <w:r>
              <w:rPr>
                <w:rFonts w:ascii="Times New Roman" w:eastAsia="Times New Roman" w:hAnsi="Times New Roman" w:cs="Times New Roman"/>
                <w:sz w:val="20"/>
                <w:szCs w:val="20"/>
                <w:vertAlign w:val="superscript"/>
              </w:rPr>
              <w:t>c</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26</w:t>
            </w:r>
            <w:r>
              <w:rPr>
                <w:rFonts w:ascii="Times New Roman" w:eastAsia="Times New Roman" w:hAnsi="Times New Roman" w:cs="Times New Roman"/>
                <w:sz w:val="20"/>
                <w:szCs w:val="20"/>
              </w:rPr>
              <w:t>0</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22</w:t>
            </w:r>
            <w:r>
              <w:rPr>
                <w:rFonts w:ascii="Times New Roman" w:eastAsia="Times New Roman" w:hAnsi="Times New Roman" w:cs="Times New Roman"/>
                <w:sz w:val="20"/>
                <w:szCs w:val="20"/>
                <w:vertAlign w:val="superscript"/>
              </w:rPr>
              <w:t>c</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2</w:t>
            </w:r>
            <w:r>
              <w:rPr>
                <w:rFonts w:ascii="Times New Roman" w:eastAsia="Times New Roman" w:hAnsi="Times New Roman" w:cs="Times New Roman"/>
                <w:sz w:val="20"/>
                <w:szCs w:val="20"/>
              </w:rPr>
              <w:t>64</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21</w:t>
            </w:r>
            <w:r w:rsidRPr="00D578C4">
              <w:rPr>
                <w:rFonts w:ascii="Times New Roman" w:eastAsia="Times New Roman" w:hAnsi="Times New Roman" w:cs="Times New Roman"/>
                <w:sz w:val="20"/>
                <w:szCs w:val="20"/>
                <w:vertAlign w:val="superscript"/>
              </w:rPr>
              <w:t>b</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264.65</w:t>
            </w:r>
            <w:r>
              <w:rPr>
                <w:rFonts w:ascii="Times New Roman" w:eastAsia="Times New Roman" w:hAnsi="Times New Roman" w:cs="Times New Roman"/>
                <w:sz w:val="20"/>
                <w:szCs w:val="20"/>
                <w:vertAlign w:val="superscript"/>
              </w:rPr>
              <w:t>c</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0.09</w:t>
            </w:r>
            <w:r>
              <w:rPr>
                <w:rFonts w:ascii="Times New Roman" w:eastAsia="Times New Roman" w:hAnsi="Times New Roman" w:cs="Times New Roman"/>
                <w:sz w:val="20"/>
                <w:szCs w:val="20"/>
              </w:rPr>
              <w:t>5</w:t>
            </w:r>
          </w:p>
        </w:tc>
      </w:tr>
      <w:tr w:rsidR="00126155" w:rsidRPr="00A71BF7" w:rsidTr="00126155">
        <w:trPr>
          <w:trHeight w:val="72"/>
        </w:trPr>
        <w:tc>
          <w:tcPr>
            <w:tcW w:w="81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b/>
                <w:bCs/>
                <w:sz w:val="20"/>
                <w:szCs w:val="20"/>
              </w:rPr>
            </w:pPr>
            <w:r w:rsidRPr="00D578C4">
              <w:rPr>
                <w:rFonts w:ascii="Times New Roman" w:eastAsia="Times New Roman" w:hAnsi="Times New Roman" w:cs="Times New Roman"/>
                <w:b/>
                <w:bCs/>
                <w:sz w:val="20"/>
                <w:szCs w:val="20"/>
              </w:rPr>
              <w:t>SEM</w:t>
            </w:r>
            <w:r w:rsidRPr="00D578C4">
              <w:rPr>
                <w:rFonts w:ascii="Times New Roman" w:eastAsia="Times New Roman" w:hAnsi="Times New Roman" w:cs="Times New Roman"/>
                <w:b/>
                <w:bCs/>
                <w:sz w:val="20"/>
                <w:szCs w:val="20"/>
                <w:vertAlign w:val="superscript"/>
              </w:rPr>
              <w:t>6</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1.</w:t>
            </w:r>
            <w:r>
              <w:rPr>
                <w:rFonts w:ascii="Times New Roman" w:eastAsia="Times New Roman" w:hAnsi="Times New Roman" w:cs="Times New Roman"/>
                <w:sz w:val="20"/>
                <w:szCs w:val="20"/>
              </w:rPr>
              <w:t>62</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41</w:t>
            </w:r>
          </w:p>
        </w:tc>
        <w:tc>
          <w:tcPr>
            <w:tcW w:w="99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3.</w:t>
            </w:r>
            <w:r>
              <w:rPr>
                <w:rFonts w:ascii="Times New Roman" w:eastAsia="Times New Roman" w:hAnsi="Times New Roman" w:cs="Times New Roman"/>
                <w:sz w:val="20"/>
                <w:szCs w:val="20"/>
              </w:rPr>
              <w:t>53</w:t>
            </w:r>
          </w:p>
        </w:tc>
        <w:tc>
          <w:tcPr>
            <w:tcW w:w="993"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29</w:t>
            </w:r>
          </w:p>
        </w:tc>
        <w:tc>
          <w:tcPr>
            <w:tcW w:w="927"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13</w:t>
            </w:r>
          </w:p>
        </w:tc>
        <w:tc>
          <w:tcPr>
            <w:tcW w:w="915"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rPr>
              <w:t>.</w:t>
            </w:r>
            <w:r>
              <w:rPr>
                <w:rFonts w:ascii="Times New Roman" w:eastAsia="Times New Roman" w:hAnsi="Times New Roman" w:cs="Times New Roman"/>
                <w:sz w:val="20"/>
                <w:szCs w:val="20"/>
              </w:rPr>
              <w:t>14</w:t>
            </w:r>
          </w:p>
        </w:tc>
        <w:tc>
          <w:tcPr>
            <w:tcW w:w="852"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D578C4">
              <w:rPr>
                <w:rFonts w:ascii="Times New Roman" w:eastAsia="Times New Roman" w:hAnsi="Times New Roman" w:cs="Times New Roman"/>
                <w:sz w:val="20"/>
                <w:szCs w:val="20"/>
              </w:rPr>
              <w:t>.4</w:t>
            </w:r>
            <w:r>
              <w:rPr>
                <w:rFonts w:ascii="Times New Roman" w:eastAsia="Times New Roman" w:hAnsi="Times New Roman" w:cs="Times New Roman"/>
                <w:sz w:val="20"/>
                <w:szCs w:val="20"/>
              </w:rPr>
              <w:t>2</w:t>
            </w:r>
          </w:p>
        </w:tc>
        <w:tc>
          <w:tcPr>
            <w:tcW w:w="99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3.</w:t>
            </w:r>
            <w:r>
              <w:rPr>
                <w:rFonts w:ascii="Times New Roman" w:eastAsia="Times New Roman" w:hAnsi="Times New Roman" w:cs="Times New Roman"/>
                <w:sz w:val="20"/>
                <w:szCs w:val="20"/>
              </w:rPr>
              <w:t>71</w:t>
            </w:r>
          </w:p>
        </w:tc>
        <w:tc>
          <w:tcPr>
            <w:tcW w:w="851"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4.78</w:t>
            </w:r>
          </w:p>
        </w:tc>
        <w:tc>
          <w:tcPr>
            <w:tcW w:w="850"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4.</w:t>
            </w:r>
            <w:r>
              <w:rPr>
                <w:rFonts w:ascii="Times New Roman" w:eastAsia="Times New Roman" w:hAnsi="Times New Roman" w:cs="Times New Roman"/>
                <w:sz w:val="20"/>
                <w:szCs w:val="20"/>
              </w:rPr>
              <w:t>09</w:t>
            </w:r>
          </w:p>
        </w:tc>
        <w:tc>
          <w:tcPr>
            <w:tcW w:w="694" w:type="dxa"/>
            <w:hideMark/>
          </w:tcPr>
          <w:p w:rsidR="00126155" w:rsidRPr="00D578C4" w:rsidRDefault="00126155" w:rsidP="00126155">
            <w:pPr>
              <w:bidi w:val="0"/>
              <w:spacing w:after="0" w:line="240" w:lineRule="auto"/>
              <w:ind w:right="-1"/>
              <w:jc w:val="center"/>
              <w:rPr>
                <w:rFonts w:ascii="Times New Roman" w:eastAsia="Times New Roman" w:hAnsi="Times New Roman" w:cs="Times New Roman"/>
                <w:sz w:val="20"/>
                <w:szCs w:val="20"/>
              </w:rPr>
            </w:pPr>
            <w:r w:rsidRPr="00D578C4">
              <w:rPr>
                <w:rFonts w:ascii="Times New Roman" w:eastAsia="Times New Roman" w:hAnsi="Times New Roman" w:cs="Times New Roman"/>
                <w:sz w:val="20"/>
                <w:szCs w:val="20"/>
              </w:rPr>
              <w:t>0.00</w:t>
            </w:r>
            <w:r>
              <w:rPr>
                <w:rFonts w:ascii="Times New Roman" w:eastAsia="Times New Roman" w:hAnsi="Times New Roman" w:cs="Times New Roman"/>
                <w:sz w:val="20"/>
                <w:szCs w:val="20"/>
              </w:rPr>
              <w:t>2</w:t>
            </w:r>
          </w:p>
        </w:tc>
      </w:tr>
      <w:tr w:rsidR="00126155" w:rsidRPr="00A71BF7" w:rsidTr="00126155">
        <w:trPr>
          <w:trHeight w:val="72"/>
        </w:trPr>
        <w:tc>
          <w:tcPr>
            <w:tcW w:w="10583" w:type="dxa"/>
            <w:gridSpan w:val="12"/>
            <w:tcBorders>
              <w:left w:val="nil"/>
              <w:bottom w:val="nil"/>
              <w:right w:val="nil"/>
            </w:tcBorders>
            <w:hideMark/>
          </w:tcPr>
          <w:p w:rsidR="00126155" w:rsidRPr="00D578C4" w:rsidRDefault="00126155" w:rsidP="00126155">
            <w:pPr>
              <w:tabs>
                <w:tab w:val="center" w:pos="4513"/>
                <w:tab w:val="left" w:pos="8676"/>
              </w:tabs>
              <w:autoSpaceDE w:val="0"/>
              <w:autoSpaceDN w:val="0"/>
              <w:bidi w:val="0"/>
              <w:adjustRightInd w:val="0"/>
              <w:spacing w:before="100" w:beforeAutospacing="1" w:after="100" w:afterAutospacing="1" w:line="240" w:lineRule="exact"/>
              <w:jc w:val="both"/>
              <w:rPr>
                <w:rFonts w:ascii="Times New Roman" w:eastAsia="Times New Roman" w:hAnsi="Times New Roman" w:cs="Times New Roman"/>
                <w:sz w:val="20"/>
                <w:szCs w:val="20"/>
              </w:rPr>
            </w:pPr>
            <w:r w:rsidRPr="00D578C4">
              <w:rPr>
                <w:rFonts w:ascii="Times New Roman" w:hAnsi="Times New Roman" w:cs="Times New Roman"/>
                <w:sz w:val="20"/>
                <w:szCs w:val="20"/>
              </w:rPr>
              <w:t xml:space="preserve">1: soybean meal, 2: SBM treated with 15 </w:t>
            </w:r>
            <w:r w:rsidRPr="00D578C4">
              <w:rPr>
                <w:rFonts w:ascii="Times New Roman" w:hAnsi="Times New Roman" w:cs="Times New Roman"/>
                <w:color w:val="231F20"/>
                <w:sz w:val="20"/>
                <w:szCs w:val="20"/>
              </w:rPr>
              <w:t>g/kg dry matter (DM) of tannin extract</w:t>
            </w:r>
            <w:r w:rsidRPr="00D578C4">
              <w:rPr>
                <w:rFonts w:ascii="Times New Roman" w:hAnsi="Times New Roman" w:cs="Times New Roman"/>
                <w:sz w:val="20"/>
                <w:szCs w:val="20"/>
              </w:rPr>
              <w:t xml:space="preserve"> , 3: SBM treated with 30 </w:t>
            </w:r>
            <w:r w:rsidRPr="00D578C4">
              <w:rPr>
                <w:rFonts w:ascii="Times New Roman" w:hAnsi="Times New Roman" w:cs="Times New Roman"/>
                <w:color w:val="231F20"/>
                <w:sz w:val="20"/>
                <w:szCs w:val="20"/>
              </w:rPr>
              <w:t>g/kg DM of tannin extract</w:t>
            </w:r>
            <w:r w:rsidRPr="00D578C4">
              <w:rPr>
                <w:rFonts w:ascii="Times New Roman" w:hAnsi="Times New Roman" w:cs="Times New Roman"/>
                <w:sz w:val="20"/>
                <w:szCs w:val="20"/>
              </w:rPr>
              <w:t xml:space="preserve">, 4: SBM treated with 45 </w:t>
            </w:r>
            <w:r w:rsidRPr="00D578C4">
              <w:rPr>
                <w:rFonts w:ascii="Times New Roman" w:hAnsi="Times New Roman" w:cs="Times New Roman"/>
                <w:color w:val="231F20"/>
                <w:sz w:val="20"/>
                <w:szCs w:val="20"/>
              </w:rPr>
              <w:t>g/kg DM of tannin extract</w:t>
            </w:r>
            <w:r w:rsidRPr="00D578C4">
              <w:rPr>
                <w:rFonts w:ascii="Times New Roman" w:hAnsi="Times New Roman" w:cs="Times New Roman"/>
                <w:sz w:val="20"/>
                <w:szCs w:val="20"/>
              </w:rPr>
              <w:t xml:space="preserve">, 5: SBM treated with 60 </w:t>
            </w:r>
            <w:r w:rsidRPr="00D578C4">
              <w:rPr>
                <w:rFonts w:ascii="Times New Roman" w:hAnsi="Times New Roman" w:cs="Times New Roman"/>
                <w:color w:val="231F20"/>
                <w:sz w:val="20"/>
                <w:szCs w:val="20"/>
              </w:rPr>
              <w:t>g/kg DM of tannin extract</w:t>
            </w:r>
            <w:r w:rsidRPr="00D578C4">
              <w:rPr>
                <w:rFonts w:ascii="Times New Roman" w:hAnsi="Times New Roman" w:cs="Times New Roman"/>
                <w:sz w:val="20"/>
                <w:szCs w:val="20"/>
              </w:rPr>
              <w:t>,  6: Standard error of the mean, 7:</w:t>
            </w:r>
            <w:r w:rsidRPr="00D578C4">
              <w:rPr>
                <w:rFonts w:ascii="Times New Roman" w:hAnsi="Times New Roman" w:cs="Times New Roman"/>
                <w:color w:val="231F20"/>
                <w:sz w:val="20"/>
                <w:szCs w:val="20"/>
              </w:rPr>
              <w:t xml:space="preserve"> a potential gas production (ml/g DM)</w:t>
            </w:r>
            <w:r w:rsidRPr="00D578C4">
              <w:rPr>
                <w:rFonts w:ascii="Times New Roman" w:hAnsi="Times New Roman" w:cs="Times New Roman"/>
                <w:sz w:val="20"/>
                <w:szCs w:val="20"/>
              </w:rPr>
              <w:t xml:space="preserve"> , 8: constant rate of gas production (ml/h)</w:t>
            </w:r>
            <w:r>
              <w:rPr>
                <w:rFonts w:ascii="Times New Roman" w:hAnsi="Times New Roman" w:cs="Times New Roman"/>
                <w:sz w:val="20"/>
                <w:szCs w:val="20"/>
              </w:rPr>
              <w:t>.</w:t>
            </w:r>
            <w:r w:rsidRPr="00D578C4">
              <w:rPr>
                <w:rFonts w:ascii="Times New Roman" w:hAnsi="Times New Roman" w:cs="Times New Roman"/>
                <w:sz w:val="20"/>
                <w:szCs w:val="20"/>
              </w:rPr>
              <w:t xml:space="preserve"> a,b Within a column, means without a common superscript letter differ (P &lt; 0.01).</w:t>
            </w:r>
          </w:p>
        </w:tc>
      </w:tr>
    </w:tbl>
    <w:p w:rsidR="00096C54" w:rsidRPr="0031200D" w:rsidRDefault="00EA7B64" w:rsidP="00FF0BC4">
      <w:pPr>
        <w:autoSpaceDE w:val="0"/>
        <w:autoSpaceDN w:val="0"/>
        <w:bidi w:val="0"/>
        <w:adjustRightInd w:val="0"/>
        <w:spacing w:after="0"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The highest mean values of cumulative gas production during 48 h was obtained by SBM followed by</w:t>
      </w:r>
      <w:r w:rsidR="00691DC7" w:rsidRPr="0031200D">
        <w:rPr>
          <w:rFonts w:ascii="Times New Roman" w:hAnsi="Times New Roman" w:cs="Times New Roman"/>
          <w:sz w:val="24"/>
          <w:szCs w:val="24"/>
        </w:rPr>
        <w:t xml:space="preserve"> </w:t>
      </w:r>
      <w:r w:rsidRPr="0031200D">
        <w:rPr>
          <w:rFonts w:ascii="Times New Roman" w:hAnsi="Times New Roman" w:cs="Times New Roman"/>
          <w:sz w:val="24"/>
          <w:szCs w:val="24"/>
        </w:rPr>
        <w:t>SBM treated with 1.5%</w:t>
      </w:r>
      <w:r w:rsidRPr="0031200D">
        <w:rPr>
          <w:rFonts w:ascii="Times New Roman" w:hAnsi="Times New Roman" w:cs="Times New Roman"/>
          <w:color w:val="231F20"/>
          <w:sz w:val="24"/>
          <w:szCs w:val="24"/>
        </w:rPr>
        <w:t xml:space="preserve"> tannin extract</w:t>
      </w:r>
      <w:r w:rsidRPr="0031200D">
        <w:rPr>
          <w:rFonts w:ascii="Times New Roman" w:hAnsi="Times New Roman" w:cs="Times New Roman"/>
          <w:sz w:val="24"/>
          <w:szCs w:val="24"/>
        </w:rPr>
        <w:t>, SBM treated with 3%</w:t>
      </w:r>
      <w:r w:rsidRPr="0031200D">
        <w:rPr>
          <w:rFonts w:ascii="Times New Roman" w:hAnsi="Times New Roman" w:cs="Times New Roman"/>
          <w:color w:val="231F20"/>
          <w:sz w:val="24"/>
          <w:szCs w:val="24"/>
        </w:rPr>
        <w:t xml:space="preserve"> tannin extract</w:t>
      </w:r>
      <w:r w:rsidR="0050698B">
        <w:rPr>
          <w:rFonts w:ascii="Times New Roman" w:hAnsi="Times New Roman" w:cs="Times New Roman"/>
          <w:color w:val="231F20"/>
          <w:sz w:val="24"/>
          <w:szCs w:val="24"/>
        </w:rPr>
        <w:t>.</w:t>
      </w:r>
      <w:r w:rsidRPr="0031200D">
        <w:rPr>
          <w:rFonts w:ascii="Times New Roman" w:hAnsi="Times New Roman" w:cs="Times New Roman"/>
          <w:sz w:val="24"/>
          <w:szCs w:val="24"/>
        </w:rPr>
        <w:t xml:space="preserve"> The lowest gas production obtained by</w:t>
      </w:r>
      <w:r w:rsidR="00691DC7" w:rsidRPr="0031200D">
        <w:rPr>
          <w:rFonts w:ascii="Times New Roman" w:hAnsi="Times New Roman" w:cs="Times New Roman"/>
          <w:sz w:val="24"/>
          <w:szCs w:val="24"/>
        </w:rPr>
        <w:t xml:space="preserve"> the treatment whit</w:t>
      </w:r>
      <w:r w:rsidR="0050698B" w:rsidRPr="0050698B">
        <w:rPr>
          <w:rFonts w:ascii="Times New Roman" w:hAnsi="Times New Roman" w:cs="Times New Roman"/>
          <w:sz w:val="24"/>
          <w:szCs w:val="24"/>
        </w:rPr>
        <w:t xml:space="preserve"> </w:t>
      </w:r>
      <w:r w:rsidR="0050698B" w:rsidRPr="0031200D">
        <w:rPr>
          <w:rFonts w:ascii="Times New Roman" w:hAnsi="Times New Roman" w:cs="Times New Roman"/>
          <w:sz w:val="24"/>
          <w:szCs w:val="24"/>
        </w:rPr>
        <w:t xml:space="preserve">4.5% </w:t>
      </w:r>
      <w:r w:rsidR="0050698B">
        <w:rPr>
          <w:rFonts w:ascii="Times New Roman" w:hAnsi="Times New Roman" w:cs="Times New Roman"/>
          <w:sz w:val="24"/>
          <w:szCs w:val="24"/>
        </w:rPr>
        <w:t xml:space="preserve">and </w:t>
      </w:r>
      <w:r w:rsidRPr="0031200D">
        <w:rPr>
          <w:rFonts w:ascii="Times New Roman" w:hAnsi="Times New Roman" w:cs="Times New Roman"/>
          <w:sz w:val="24"/>
          <w:szCs w:val="24"/>
        </w:rPr>
        <w:t xml:space="preserve">6% </w:t>
      </w:r>
      <w:r w:rsidRPr="0031200D">
        <w:rPr>
          <w:rFonts w:ascii="Times New Roman" w:hAnsi="Times New Roman" w:cs="Times New Roman"/>
          <w:color w:val="231F20"/>
          <w:sz w:val="24"/>
          <w:szCs w:val="24"/>
        </w:rPr>
        <w:t>tannin extract</w:t>
      </w:r>
      <w:r w:rsidRPr="0031200D">
        <w:rPr>
          <w:rFonts w:ascii="Times New Roman" w:hAnsi="Times New Roman" w:cs="Times New Roman"/>
          <w:sz w:val="24"/>
          <w:szCs w:val="24"/>
        </w:rPr>
        <w:t>.</w:t>
      </w:r>
    </w:p>
    <w:p w:rsidR="00EB25E6" w:rsidRPr="0031200D" w:rsidRDefault="00EA7B64" w:rsidP="00995198">
      <w:pPr>
        <w:autoSpaceDE w:val="0"/>
        <w:autoSpaceDN w:val="0"/>
        <w:bidi w:val="0"/>
        <w:adjustRightInd w:val="0"/>
        <w:spacing w:after="0"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 xml:space="preserve">The estimated kinetics parameters by exponential model are presented in </w:t>
      </w:r>
      <w:r w:rsidR="00995198">
        <w:rPr>
          <w:rFonts w:ascii="Times New Roman" w:hAnsi="Times New Roman" w:cs="Times New Roman"/>
          <w:sz w:val="24"/>
          <w:szCs w:val="24"/>
        </w:rPr>
        <w:t>(</w:t>
      </w:r>
      <w:r w:rsidRPr="0031200D">
        <w:rPr>
          <w:rFonts w:ascii="Times New Roman" w:hAnsi="Times New Roman" w:cs="Times New Roman"/>
          <w:sz w:val="24"/>
          <w:szCs w:val="24"/>
        </w:rPr>
        <w:t xml:space="preserve">Table </w:t>
      </w:r>
      <w:r w:rsidR="00E6380C">
        <w:rPr>
          <w:rFonts w:ascii="Times New Roman" w:hAnsi="Times New Roman" w:cs="Times New Roman"/>
          <w:sz w:val="24"/>
          <w:szCs w:val="24"/>
        </w:rPr>
        <w:t>6</w:t>
      </w:r>
      <w:r w:rsidR="004528AB">
        <w:rPr>
          <w:rFonts w:ascii="Times New Roman" w:hAnsi="Times New Roman" w:cs="Times New Roman"/>
          <w:sz w:val="24"/>
          <w:szCs w:val="24"/>
        </w:rPr>
        <w:t>)</w:t>
      </w:r>
      <w:r w:rsidRPr="0031200D">
        <w:rPr>
          <w:rFonts w:ascii="Times New Roman" w:hAnsi="Times New Roman" w:cs="Times New Roman"/>
          <w:sz w:val="24"/>
          <w:szCs w:val="24"/>
        </w:rPr>
        <w:t xml:space="preserve">. The soluble and insoluble fractions (a+b) of SBM were significantly (P&lt;0.01) decreased when SBM was treated by </w:t>
      </w:r>
      <w:r w:rsidR="0050698B" w:rsidRPr="0031200D">
        <w:rPr>
          <w:rFonts w:ascii="Times New Roman" w:hAnsi="Times New Roman" w:cs="Times New Roman"/>
          <w:sz w:val="24"/>
          <w:szCs w:val="24"/>
        </w:rPr>
        <w:t xml:space="preserve">4.5% </w:t>
      </w:r>
      <w:r w:rsidR="0050698B">
        <w:rPr>
          <w:rFonts w:ascii="Times New Roman" w:hAnsi="Times New Roman" w:cs="Times New Roman"/>
          <w:sz w:val="24"/>
          <w:szCs w:val="24"/>
        </w:rPr>
        <w:t xml:space="preserve">and </w:t>
      </w:r>
      <w:r w:rsidR="0050698B" w:rsidRPr="0031200D">
        <w:rPr>
          <w:rFonts w:ascii="Times New Roman" w:hAnsi="Times New Roman" w:cs="Times New Roman"/>
          <w:sz w:val="24"/>
          <w:szCs w:val="24"/>
        </w:rPr>
        <w:t xml:space="preserve">6% </w:t>
      </w:r>
      <w:r w:rsidRPr="0031200D">
        <w:rPr>
          <w:rFonts w:ascii="Times New Roman" w:hAnsi="Times New Roman" w:cs="Times New Roman"/>
          <w:color w:val="231F20"/>
          <w:sz w:val="24"/>
          <w:szCs w:val="24"/>
        </w:rPr>
        <w:t>tannin extract</w:t>
      </w:r>
      <w:r w:rsidRPr="0031200D">
        <w:rPr>
          <w:rFonts w:ascii="Times New Roman" w:hAnsi="Times New Roman" w:cs="Times New Roman"/>
          <w:sz w:val="24"/>
          <w:szCs w:val="24"/>
        </w:rPr>
        <w:t xml:space="preserve">. The values of (a+b) on average were 301.66, </w:t>
      </w:r>
      <w:r w:rsidR="0050698B">
        <w:rPr>
          <w:rFonts w:ascii="Times New Roman" w:hAnsi="Times New Roman" w:cs="Times New Roman"/>
          <w:sz w:val="24"/>
          <w:szCs w:val="24"/>
        </w:rPr>
        <w:t>300</w:t>
      </w:r>
      <w:r w:rsidRPr="0031200D">
        <w:rPr>
          <w:rFonts w:ascii="Times New Roman" w:hAnsi="Times New Roman" w:cs="Times New Roman"/>
          <w:sz w:val="24"/>
          <w:szCs w:val="24"/>
        </w:rPr>
        <w:t>.</w:t>
      </w:r>
      <w:r w:rsidR="001853AA">
        <w:rPr>
          <w:rFonts w:ascii="Times New Roman" w:hAnsi="Times New Roman" w:cs="Times New Roman"/>
          <w:sz w:val="24"/>
          <w:szCs w:val="24"/>
        </w:rPr>
        <w:t>47</w:t>
      </w:r>
      <w:r w:rsidRPr="0031200D">
        <w:rPr>
          <w:rFonts w:ascii="Times New Roman" w:hAnsi="Times New Roman" w:cs="Times New Roman"/>
          <w:sz w:val="24"/>
          <w:szCs w:val="24"/>
        </w:rPr>
        <w:t>, 29</w:t>
      </w:r>
      <w:r w:rsidR="001853AA">
        <w:rPr>
          <w:rFonts w:ascii="Times New Roman" w:hAnsi="Times New Roman" w:cs="Times New Roman"/>
          <w:sz w:val="24"/>
          <w:szCs w:val="24"/>
        </w:rPr>
        <w:t>6</w:t>
      </w:r>
      <w:r w:rsidRPr="0031200D">
        <w:rPr>
          <w:rFonts w:ascii="Times New Roman" w:hAnsi="Times New Roman" w:cs="Times New Roman"/>
          <w:sz w:val="24"/>
          <w:szCs w:val="24"/>
        </w:rPr>
        <w:t>.</w:t>
      </w:r>
      <w:r w:rsidR="001853AA">
        <w:rPr>
          <w:rFonts w:ascii="Times New Roman" w:hAnsi="Times New Roman" w:cs="Times New Roman"/>
          <w:sz w:val="24"/>
          <w:szCs w:val="24"/>
        </w:rPr>
        <w:t>96</w:t>
      </w:r>
      <w:r w:rsidRPr="0031200D">
        <w:rPr>
          <w:rFonts w:ascii="Times New Roman" w:hAnsi="Times New Roman" w:cs="Times New Roman"/>
          <w:sz w:val="24"/>
          <w:szCs w:val="24"/>
        </w:rPr>
        <w:t>, 2</w:t>
      </w:r>
      <w:r w:rsidR="001853AA">
        <w:rPr>
          <w:rFonts w:ascii="Times New Roman" w:hAnsi="Times New Roman" w:cs="Times New Roman"/>
          <w:sz w:val="24"/>
          <w:szCs w:val="24"/>
        </w:rPr>
        <w:t>78</w:t>
      </w:r>
      <w:r w:rsidRPr="0031200D">
        <w:rPr>
          <w:rFonts w:ascii="Times New Roman" w:hAnsi="Times New Roman" w:cs="Times New Roman"/>
          <w:sz w:val="24"/>
          <w:szCs w:val="24"/>
        </w:rPr>
        <w:t>.</w:t>
      </w:r>
      <w:r w:rsidR="001853AA">
        <w:rPr>
          <w:rFonts w:ascii="Times New Roman" w:hAnsi="Times New Roman" w:cs="Times New Roman"/>
          <w:sz w:val="24"/>
          <w:szCs w:val="24"/>
        </w:rPr>
        <w:t>57</w:t>
      </w:r>
      <w:r w:rsidRPr="0031200D">
        <w:rPr>
          <w:rFonts w:ascii="Times New Roman" w:hAnsi="Times New Roman" w:cs="Times New Roman"/>
          <w:sz w:val="24"/>
          <w:szCs w:val="24"/>
        </w:rPr>
        <w:t xml:space="preserve"> and 2</w:t>
      </w:r>
      <w:r w:rsidR="001853AA">
        <w:rPr>
          <w:rFonts w:ascii="Times New Roman" w:hAnsi="Times New Roman" w:cs="Times New Roman"/>
          <w:sz w:val="24"/>
          <w:szCs w:val="24"/>
        </w:rPr>
        <w:t>64</w:t>
      </w:r>
      <w:r w:rsidRPr="0031200D">
        <w:rPr>
          <w:rFonts w:ascii="Times New Roman" w:hAnsi="Times New Roman" w:cs="Times New Roman"/>
          <w:sz w:val="24"/>
          <w:szCs w:val="24"/>
        </w:rPr>
        <w:t>.</w:t>
      </w:r>
      <w:r w:rsidR="001853AA">
        <w:rPr>
          <w:rFonts w:ascii="Times New Roman" w:hAnsi="Times New Roman" w:cs="Times New Roman"/>
          <w:sz w:val="24"/>
          <w:szCs w:val="24"/>
        </w:rPr>
        <w:t>6</w:t>
      </w:r>
      <w:r w:rsidRPr="0031200D">
        <w:rPr>
          <w:rFonts w:ascii="Times New Roman" w:hAnsi="Times New Roman" w:cs="Times New Roman"/>
          <w:sz w:val="24"/>
          <w:szCs w:val="24"/>
        </w:rPr>
        <w:t xml:space="preserve">5 ml </w:t>
      </w:r>
      <w:r w:rsidR="00691DC7" w:rsidRPr="0031200D">
        <w:rPr>
          <w:rFonts w:ascii="Times New Roman" w:hAnsi="Times New Roman" w:cs="Times New Roman"/>
          <w:sz w:val="24"/>
          <w:szCs w:val="24"/>
        </w:rPr>
        <w:t>respectively</w:t>
      </w:r>
      <w:r w:rsidRPr="0031200D">
        <w:rPr>
          <w:rFonts w:ascii="Times New Roman" w:hAnsi="Times New Roman" w:cs="Times New Roman"/>
          <w:sz w:val="24"/>
          <w:szCs w:val="24"/>
        </w:rPr>
        <w:t xml:space="preserve"> for SBM, SBM treated with 1.5%, 3%, 4.5% and 6% </w:t>
      </w:r>
      <w:r w:rsidRPr="0031200D">
        <w:rPr>
          <w:rFonts w:ascii="Times New Roman" w:hAnsi="Times New Roman" w:cs="Times New Roman"/>
          <w:color w:val="231F20"/>
          <w:sz w:val="24"/>
          <w:szCs w:val="24"/>
        </w:rPr>
        <w:t>tannin extract</w:t>
      </w:r>
      <w:r w:rsidRPr="0031200D">
        <w:rPr>
          <w:rFonts w:ascii="Times New Roman" w:hAnsi="Times New Roman" w:cs="Times New Roman"/>
          <w:sz w:val="24"/>
          <w:szCs w:val="24"/>
        </w:rPr>
        <w:t>. The (a+b) value of SBM treated with</w:t>
      </w:r>
      <w:r w:rsidR="001853AA">
        <w:rPr>
          <w:rFonts w:ascii="Times New Roman" w:hAnsi="Times New Roman" w:cs="Times New Roman"/>
          <w:sz w:val="24"/>
          <w:szCs w:val="24"/>
        </w:rPr>
        <w:t xml:space="preserve"> </w:t>
      </w:r>
      <w:r w:rsidR="001853AA" w:rsidRPr="0031200D">
        <w:rPr>
          <w:rFonts w:ascii="Times New Roman" w:hAnsi="Times New Roman" w:cs="Times New Roman"/>
          <w:sz w:val="24"/>
          <w:szCs w:val="24"/>
        </w:rPr>
        <w:t xml:space="preserve">4.5% </w:t>
      </w:r>
      <w:r w:rsidR="001853AA">
        <w:rPr>
          <w:rFonts w:ascii="Times New Roman" w:hAnsi="Times New Roman" w:cs="Times New Roman"/>
          <w:sz w:val="24"/>
          <w:szCs w:val="24"/>
        </w:rPr>
        <w:t xml:space="preserve">and </w:t>
      </w:r>
      <w:r w:rsidR="001853AA" w:rsidRPr="0031200D">
        <w:rPr>
          <w:rFonts w:ascii="Times New Roman" w:hAnsi="Times New Roman" w:cs="Times New Roman"/>
          <w:sz w:val="24"/>
          <w:szCs w:val="24"/>
        </w:rPr>
        <w:t xml:space="preserve">6% </w:t>
      </w:r>
      <w:r w:rsidRPr="0031200D">
        <w:rPr>
          <w:rFonts w:ascii="Times New Roman" w:hAnsi="Times New Roman" w:cs="Times New Roman"/>
          <w:color w:val="231F20"/>
          <w:sz w:val="24"/>
          <w:szCs w:val="24"/>
        </w:rPr>
        <w:t xml:space="preserve"> tannin extract</w:t>
      </w:r>
      <w:r w:rsidRPr="0031200D">
        <w:rPr>
          <w:rFonts w:ascii="Times New Roman" w:hAnsi="Times New Roman" w:cs="Times New Roman"/>
          <w:sz w:val="24"/>
          <w:szCs w:val="24"/>
        </w:rPr>
        <w:t xml:space="preserve"> on average was (P&lt;0.01) significantly lower compared with untreated SBM.</w:t>
      </w:r>
      <w:r w:rsidR="00755870" w:rsidRPr="0031200D">
        <w:rPr>
          <w:rFonts w:ascii="Times New Roman" w:hAnsi="Times New Roman" w:cs="Times New Roman"/>
          <w:sz w:val="24"/>
          <w:szCs w:val="24"/>
        </w:rPr>
        <w:t xml:space="preserve"> </w:t>
      </w:r>
    </w:p>
    <w:p w:rsidR="00F646C2" w:rsidRDefault="00F646C2" w:rsidP="00995198">
      <w:pPr>
        <w:autoSpaceDE w:val="0"/>
        <w:autoSpaceDN w:val="0"/>
        <w:bidi w:val="0"/>
        <w:adjustRightInd w:val="0"/>
        <w:spacing w:after="0"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The predicted ME (MJ/kg DM), NE</w:t>
      </w:r>
      <w:r w:rsidRPr="0031200D">
        <w:rPr>
          <w:rFonts w:ascii="Times New Roman" w:hAnsi="Times New Roman" w:cs="Times New Roman"/>
          <w:sz w:val="24"/>
          <w:szCs w:val="24"/>
          <w:vertAlign w:val="subscript"/>
        </w:rPr>
        <w:t>L</w:t>
      </w:r>
      <w:r w:rsidRPr="0031200D">
        <w:rPr>
          <w:rFonts w:ascii="Times New Roman" w:hAnsi="Times New Roman" w:cs="Times New Roman"/>
          <w:sz w:val="24"/>
          <w:szCs w:val="24"/>
        </w:rPr>
        <w:t xml:space="preserve"> (MJ/kg DM), OMD (%),</w:t>
      </w:r>
      <w:r w:rsidR="00A6333A" w:rsidRPr="0031200D">
        <w:rPr>
          <w:rFonts w:ascii="Times New Roman" w:hAnsi="Times New Roman" w:cs="Times New Roman"/>
          <w:sz w:val="24"/>
          <w:szCs w:val="24"/>
        </w:rPr>
        <w:t xml:space="preserve"> </w:t>
      </w:r>
      <w:r w:rsidRPr="0031200D">
        <w:rPr>
          <w:rFonts w:ascii="Times New Roman" w:hAnsi="Times New Roman" w:cs="Times New Roman"/>
          <w:sz w:val="24"/>
          <w:szCs w:val="24"/>
        </w:rPr>
        <w:t>SCFA (mmol) from gas production are presented</w:t>
      </w:r>
      <w:r w:rsidR="002850E3" w:rsidRPr="0031200D">
        <w:rPr>
          <w:rFonts w:ascii="Times New Roman" w:hAnsi="Times New Roman" w:cs="Times New Roman"/>
          <w:sz w:val="24"/>
          <w:szCs w:val="24"/>
        </w:rPr>
        <w:t xml:space="preserve"> </w:t>
      </w:r>
      <w:r w:rsidRPr="0031200D">
        <w:rPr>
          <w:rFonts w:ascii="Times New Roman" w:hAnsi="Times New Roman" w:cs="Times New Roman"/>
          <w:sz w:val="24"/>
          <w:szCs w:val="24"/>
        </w:rPr>
        <w:t xml:space="preserve">in </w:t>
      </w:r>
      <w:r w:rsidR="00995198">
        <w:rPr>
          <w:rFonts w:ascii="Times New Roman" w:hAnsi="Times New Roman" w:cs="Times New Roman"/>
          <w:sz w:val="24"/>
          <w:szCs w:val="24"/>
        </w:rPr>
        <w:t>(</w:t>
      </w:r>
      <w:r w:rsidRPr="0031200D">
        <w:rPr>
          <w:rFonts w:ascii="Times New Roman" w:hAnsi="Times New Roman" w:cs="Times New Roman"/>
          <w:sz w:val="24"/>
          <w:szCs w:val="24"/>
        </w:rPr>
        <w:t xml:space="preserve">Table </w:t>
      </w:r>
      <w:r w:rsidR="00E6380C">
        <w:rPr>
          <w:rFonts w:ascii="Times New Roman" w:hAnsi="Times New Roman" w:cs="Times New Roman"/>
          <w:sz w:val="24"/>
          <w:szCs w:val="24"/>
        </w:rPr>
        <w:t>7)</w:t>
      </w:r>
      <w:r w:rsidRPr="0031200D">
        <w:rPr>
          <w:rFonts w:ascii="Times New Roman" w:hAnsi="Times New Roman" w:cs="Times New Roman"/>
          <w:sz w:val="24"/>
          <w:szCs w:val="24"/>
        </w:rPr>
        <w:t>. The predicted ME and NE</w:t>
      </w:r>
      <w:r w:rsidR="001853AA" w:rsidRPr="001853AA">
        <w:rPr>
          <w:rFonts w:ascii="Times New Roman" w:hAnsi="Times New Roman" w:cs="Times New Roman"/>
          <w:sz w:val="24"/>
          <w:szCs w:val="24"/>
          <w:vertAlign w:val="subscript"/>
        </w:rPr>
        <w:t>L</w:t>
      </w:r>
      <w:r w:rsidRPr="0031200D">
        <w:rPr>
          <w:rFonts w:ascii="Times New Roman" w:hAnsi="Times New Roman" w:cs="Times New Roman"/>
          <w:sz w:val="24"/>
          <w:szCs w:val="24"/>
        </w:rPr>
        <w:t xml:space="preserve"> which calculated from gas production after 24 h incubation were decreased when SBM was treated by 1.5%, 3%, 4.5%, 6%, </w:t>
      </w:r>
      <w:r w:rsidRPr="0031200D">
        <w:rPr>
          <w:rFonts w:ascii="Times New Roman" w:hAnsi="Times New Roman" w:cs="Times New Roman"/>
          <w:color w:val="231F20"/>
          <w:sz w:val="24"/>
          <w:szCs w:val="24"/>
        </w:rPr>
        <w:t>tannin extract</w:t>
      </w:r>
      <w:r w:rsidRPr="0031200D">
        <w:rPr>
          <w:rFonts w:ascii="Times New Roman" w:hAnsi="Times New Roman" w:cs="Times New Roman"/>
          <w:sz w:val="24"/>
          <w:szCs w:val="24"/>
        </w:rPr>
        <w:t xml:space="preserve"> . The mean values of ME were 13.4, 13.</w:t>
      </w:r>
      <w:r w:rsidR="00D11B48">
        <w:rPr>
          <w:rFonts w:ascii="Times New Roman" w:hAnsi="Times New Roman" w:cs="Times New Roman"/>
          <w:sz w:val="24"/>
          <w:szCs w:val="24"/>
        </w:rPr>
        <w:t>41</w:t>
      </w:r>
      <w:r w:rsidRPr="0031200D">
        <w:rPr>
          <w:rFonts w:ascii="Times New Roman" w:hAnsi="Times New Roman" w:cs="Times New Roman"/>
          <w:sz w:val="24"/>
          <w:szCs w:val="24"/>
        </w:rPr>
        <w:t>, 13.</w:t>
      </w:r>
      <w:r w:rsidR="00D11B48">
        <w:rPr>
          <w:rFonts w:ascii="Times New Roman" w:hAnsi="Times New Roman" w:cs="Times New Roman"/>
          <w:sz w:val="24"/>
          <w:szCs w:val="24"/>
        </w:rPr>
        <w:t>36</w:t>
      </w:r>
      <w:r w:rsidRPr="0031200D">
        <w:rPr>
          <w:rFonts w:ascii="Times New Roman" w:hAnsi="Times New Roman" w:cs="Times New Roman"/>
          <w:sz w:val="24"/>
          <w:szCs w:val="24"/>
        </w:rPr>
        <w:t xml:space="preserve">, </w:t>
      </w:r>
      <w:r w:rsidR="007C0C17">
        <w:rPr>
          <w:rFonts w:ascii="Times New Roman" w:hAnsi="Times New Roman" w:cs="Times New Roman"/>
          <w:sz w:val="24"/>
          <w:szCs w:val="24"/>
        </w:rPr>
        <w:t>12</w:t>
      </w:r>
      <w:r w:rsidRPr="0031200D">
        <w:rPr>
          <w:rFonts w:ascii="Times New Roman" w:hAnsi="Times New Roman" w:cs="Times New Roman"/>
          <w:sz w:val="24"/>
          <w:szCs w:val="24"/>
        </w:rPr>
        <w:t>.</w:t>
      </w:r>
      <w:r w:rsidR="007C0C17">
        <w:rPr>
          <w:rFonts w:ascii="Times New Roman" w:hAnsi="Times New Roman" w:cs="Times New Roman"/>
          <w:sz w:val="24"/>
          <w:szCs w:val="24"/>
        </w:rPr>
        <w:t>94</w:t>
      </w:r>
      <w:r w:rsidRPr="0031200D">
        <w:rPr>
          <w:rFonts w:ascii="Times New Roman" w:hAnsi="Times New Roman" w:cs="Times New Roman"/>
          <w:sz w:val="24"/>
          <w:szCs w:val="24"/>
        </w:rPr>
        <w:t xml:space="preserve"> and 12.</w:t>
      </w:r>
      <w:r w:rsidR="007C0C17">
        <w:rPr>
          <w:rFonts w:ascii="Times New Roman" w:hAnsi="Times New Roman" w:cs="Times New Roman"/>
          <w:sz w:val="24"/>
          <w:szCs w:val="24"/>
        </w:rPr>
        <w:t>43</w:t>
      </w:r>
      <w:r w:rsidRPr="0031200D">
        <w:rPr>
          <w:rFonts w:ascii="Times New Roman" w:hAnsi="Times New Roman" w:cs="Times New Roman"/>
          <w:sz w:val="24"/>
          <w:szCs w:val="24"/>
        </w:rPr>
        <w:t xml:space="preserve"> MJ/kg DM for untreated SBM,</w:t>
      </w:r>
      <w:r w:rsidR="002850E3" w:rsidRPr="0031200D">
        <w:rPr>
          <w:rFonts w:ascii="Times New Roman" w:hAnsi="Times New Roman" w:cs="Times New Roman"/>
          <w:sz w:val="24"/>
          <w:szCs w:val="24"/>
        </w:rPr>
        <w:t xml:space="preserve"> </w:t>
      </w:r>
      <w:r w:rsidRPr="0031200D">
        <w:rPr>
          <w:rFonts w:ascii="Times New Roman" w:hAnsi="Times New Roman" w:cs="Times New Roman"/>
          <w:sz w:val="24"/>
          <w:szCs w:val="24"/>
        </w:rPr>
        <w:t>SBM treated with 1.5%</w:t>
      </w:r>
      <w:r w:rsidR="002850E3" w:rsidRPr="0031200D">
        <w:rPr>
          <w:rFonts w:ascii="Times New Roman" w:hAnsi="Times New Roman" w:cs="Times New Roman"/>
          <w:sz w:val="24"/>
          <w:szCs w:val="24"/>
        </w:rPr>
        <w:t xml:space="preserve">, </w:t>
      </w:r>
      <w:r w:rsidRPr="0031200D">
        <w:rPr>
          <w:rFonts w:ascii="Times New Roman" w:hAnsi="Times New Roman" w:cs="Times New Roman"/>
          <w:sz w:val="24"/>
          <w:szCs w:val="24"/>
        </w:rPr>
        <w:t>3%,</w:t>
      </w:r>
      <w:r w:rsidR="002850E3" w:rsidRPr="0031200D">
        <w:rPr>
          <w:rFonts w:ascii="Times New Roman" w:hAnsi="Times New Roman" w:cs="Times New Roman"/>
          <w:sz w:val="24"/>
          <w:szCs w:val="24"/>
        </w:rPr>
        <w:t xml:space="preserve"> </w:t>
      </w:r>
      <w:r w:rsidRPr="0031200D">
        <w:rPr>
          <w:rFonts w:ascii="Times New Roman" w:hAnsi="Times New Roman" w:cs="Times New Roman"/>
          <w:sz w:val="24"/>
          <w:szCs w:val="24"/>
        </w:rPr>
        <w:t xml:space="preserve">4.5% and 6% </w:t>
      </w:r>
      <w:r w:rsidRPr="0031200D">
        <w:rPr>
          <w:rFonts w:ascii="Times New Roman" w:hAnsi="Times New Roman" w:cs="Times New Roman"/>
          <w:color w:val="231F20"/>
          <w:sz w:val="24"/>
          <w:szCs w:val="24"/>
        </w:rPr>
        <w:t xml:space="preserve">tannin extract </w:t>
      </w:r>
      <w:r w:rsidRPr="0031200D">
        <w:rPr>
          <w:rFonts w:ascii="Times New Roman" w:hAnsi="Times New Roman" w:cs="Times New Roman"/>
          <w:sz w:val="24"/>
          <w:szCs w:val="24"/>
        </w:rPr>
        <w:t>respectively.</w:t>
      </w:r>
    </w:p>
    <w:p w:rsidR="00A71BF7" w:rsidRDefault="00A71BF7" w:rsidP="00A71BF7">
      <w:pPr>
        <w:autoSpaceDE w:val="0"/>
        <w:autoSpaceDN w:val="0"/>
        <w:bidi w:val="0"/>
        <w:adjustRightInd w:val="0"/>
        <w:spacing w:after="0" w:line="240" w:lineRule="auto"/>
        <w:ind w:right="-1"/>
        <w:jc w:val="both"/>
        <w:rPr>
          <w:rFonts w:ascii="Times New Roman" w:hAnsi="Times New Roman" w:cs="Times New Roman"/>
          <w:sz w:val="24"/>
          <w:szCs w:val="24"/>
        </w:rPr>
      </w:pPr>
    </w:p>
    <w:p w:rsidR="00BC22A8" w:rsidRPr="0031200D" w:rsidRDefault="00BC22A8" w:rsidP="00A71BF7">
      <w:pPr>
        <w:autoSpaceDE w:val="0"/>
        <w:autoSpaceDN w:val="0"/>
        <w:bidi w:val="0"/>
        <w:adjustRightInd w:val="0"/>
        <w:spacing w:after="0" w:line="240" w:lineRule="auto"/>
        <w:ind w:right="-1"/>
        <w:jc w:val="both"/>
        <w:rPr>
          <w:rFonts w:ascii="Times New Roman" w:hAnsi="Times New Roman" w:cs="Times New Roman"/>
          <w:sz w:val="24"/>
          <w:szCs w:val="24"/>
        </w:rPr>
      </w:pPr>
    </w:p>
    <w:p w:rsidR="004B3D88" w:rsidRDefault="004B3D88" w:rsidP="00D7632D">
      <w:pPr>
        <w:framePr w:h="15732" w:hRule="exact" w:wrap="auto" w:hAnchor="text" w:y="-564"/>
        <w:autoSpaceDE w:val="0"/>
        <w:autoSpaceDN w:val="0"/>
        <w:bidi w:val="0"/>
        <w:adjustRightInd w:val="0"/>
        <w:spacing w:after="0" w:line="240" w:lineRule="auto"/>
        <w:ind w:right="-1"/>
        <w:jc w:val="center"/>
        <w:outlineLvl w:val="0"/>
        <w:rPr>
          <w:rFonts w:ascii="Times New Roman" w:hAnsi="Times New Roman" w:cs="Times New Roman"/>
          <w:b/>
          <w:bCs/>
          <w:sz w:val="20"/>
          <w:szCs w:val="20"/>
        </w:rPr>
        <w:sectPr w:rsidR="004B3D88" w:rsidSect="00A71BF7">
          <w:pgSz w:w="11906" w:h="16838"/>
          <w:pgMar w:top="567" w:right="567" w:bottom="567" w:left="567" w:header="709" w:footer="709" w:gutter="0"/>
          <w:cols w:space="708"/>
          <w:bidi/>
          <w:rtlGutter/>
          <w:docGrid w:linePitch="360"/>
        </w:sectPr>
      </w:pPr>
    </w:p>
    <w:p w:rsidR="004B3D88" w:rsidRDefault="004B3D88" w:rsidP="00A71BF7">
      <w:pPr>
        <w:autoSpaceDE w:val="0"/>
        <w:autoSpaceDN w:val="0"/>
        <w:bidi w:val="0"/>
        <w:adjustRightInd w:val="0"/>
        <w:spacing w:after="0" w:line="240" w:lineRule="auto"/>
        <w:ind w:right="-1"/>
        <w:jc w:val="center"/>
        <w:rPr>
          <w:rFonts w:ascii="Times New Roman" w:hAnsi="Times New Roman" w:cs="Times New Roman"/>
          <w:sz w:val="20"/>
          <w:szCs w:val="20"/>
        </w:rPr>
        <w:sectPr w:rsidR="004B3D88" w:rsidSect="004B3D88">
          <w:type w:val="continuous"/>
          <w:pgSz w:w="11906" w:h="16838"/>
          <w:pgMar w:top="567" w:right="567" w:bottom="567" w:left="567" w:header="709" w:footer="709" w:gutter="0"/>
          <w:cols w:space="708"/>
          <w:bidi/>
          <w:rtlGutter/>
          <w:docGrid w:linePitch="360"/>
        </w:sectPr>
      </w:pPr>
    </w:p>
    <w:p w:rsidR="00497C47" w:rsidRDefault="00D47BBD" w:rsidP="00D47BBD">
      <w:pPr>
        <w:tabs>
          <w:tab w:val="left" w:pos="4572"/>
        </w:tabs>
        <w:autoSpaceDE w:val="0"/>
        <w:autoSpaceDN w:val="0"/>
        <w:bidi w:val="0"/>
        <w:adjustRightInd w:val="0"/>
        <w:spacing w:after="0" w:line="240" w:lineRule="auto"/>
        <w:ind w:right="-1"/>
        <w:rPr>
          <w:rFonts w:ascii="Times New Roman" w:hAnsi="Times New Roman" w:cs="Times New Roman"/>
          <w:sz w:val="20"/>
          <w:szCs w:val="20"/>
        </w:rPr>
      </w:pPr>
      <w:r>
        <w:rPr>
          <w:rFonts w:ascii="Times New Roman" w:hAnsi="Times New Roman" w:cs="Times New Roman"/>
          <w:sz w:val="20"/>
          <w:szCs w:val="20"/>
        </w:rPr>
        <w:lastRenderedPageBreak/>
        <w:tab/>
      </w:r>
    </w:p>
    <w:p w:rsidR="00126155" w:rsidRDefault="00126155" w:rsidP="00126155">
      <w:pPr>
        <w:tabs>
          <w:tab w:val="left" w:pos="4572"/>
        </w:tabs>
        <w:autoSpaceDE w:val="0"/>
        <w:autoSpaceDN w:val="0"/>
        <w:bidi w:val="0"/>
        <w:adjustRightInd w:val="0"/>
        <w:spacing w:after="0" w:line="240" w:lineRule="auto"/>
        <w:ind w:right="-1"/>
        <w:rPr>
          <w:rFonts w:ascii="Times New Roman" w:hAnsi="Times New Roman" w:cs="Times New Roman"/>
          <w:sz w:val="20"/>
          <w:szCs w:val="20"/>
        </w:rPr>
      </w:pPr>
    </w:p>
    <w:p w:rsidR="00126155" w:rsidRPr="0031200D" w:rsidRDefault="00126155" w:rsidP="00126155">
      <w:pPr>
        <w:tabs>
          <w:tab w:val="left" w:pos="4572"/>
        </w:tabs>
        <w:autoSpaceDE w:val="0"/>
        <w:autoSpaceDN w:val="0"/>
        <w:bidi w:val="0"/>
        <w:adjustRightInd w:val="0"/>
        <w:spacing w:after="0" w:line="240" w:lineRule="auto"/>
        <w:ind w:right="-1"/>
        <w:rPr>
          <w:rFonts w:ascii="Times New Roman" w:hAnsi="Times New Roman" w:cs="Times New Roman"/>
          <w:sz w:val="24"/>
          <w:szCs w:val="24"/>
        </w:rPr>
      </w:pPr>
    </w:p>
    <w:p w:rsidR="00126155" w:rsidRDefault="00126155" w:rsidP="00C0666C">
      <w:pPr>
        <w:autoSpaceDE w:val="0"/>
        <w:autoSpaceDN w:val="0"/>
        <w:bidi w:val="0"/>
        <w:adjustRightInd w:val="0"/>
        <w:spacing w:after="0" w:line="240" w:lineRule="auto"/>
        <w:ind w:right="-1"/>
        <w:jc w:val="both"/>
        <w:outlineLvl w:val="0"/>
        <w:rPr>
          <w:rFonts w:ascii="Times New Roman" w:hAnsi="Times New Roman" w:cs="Times New Roman"/>
          <w:sz w:val="24"/>
          <w:szCs w:val="24"/>
        </w:rPr>
      </w:pPr>
    </w:p>
    <w:p w:rsidR="00126155" w:rsidRDefault="00126155" w:rsidP="00126155">
      <w:pPr>
        <w:autoSpaceDE w:val="0"/>
        <w:autoSpaceDN w:val="0"/>
        <w:bidi w:val="0"/>
        <w:adjustRightInd w:val="0"/>
        <w:spacing w:after="0" w:line="240" w:lineRule="auto"/>
        <w:ind w:right="-1"/>
        <w:jc w:val="both"/>
        <w:outlineLvl w:val="0"/>
        <w:rPr>
          <w:rFonts w:ascii="Times New Roman" w:hAnsi="Times New Roman" w:cs="Times New Roman"/>
          <w:sz w:val="24"/>
          <w:szCs w:val="24"/>
        </w:rPr>
      </w:pPr>
    </w:p>
    <w:tbl>
      <w:tblPr>
        <w:tblW w:w="0" w:type="auto"/>
        <w:jc w:val="center"/>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2"/>
        <w:gridCol w:w="1736"/>
        <w:gridCol w:w="1775"/>
        <w:gridCol w:w="1843"/>
        <w:gridCol w:w="2319"/>
      </w:tblGrid>
      <w:tr w:rsidR="00126155" w:rsidTr="001438FF">
        <w:trPr>
          <w:trHeight w:val="357"/>
          <w:jc w:val="center"/>
        </w:trPr>
        <w:tc>
          <w:tcPr>
            <w:tcW w:w="10595" w:type="dxa"/>
            <w:gridSpan w:val="5"/>
            <w:tcBorders>
              <w:top w:val="nil"/>
              <w:left w:val="nil"/>
              <w:right w:val="nil"/>
            </w:tcBorders>
          </w:tcPr>
          <w:p w:rsidR="00126155" w:rsidRDefault="00126155" w:rsidP="001438FF">
            <w:pPr>
              <w:autoSpaceDE w:val="0"/>
              <w:autoSpaceDN w:val="0"/>
              <w:bidi w:val="0"/>
              <w:adjustRightInd w:val="0"/>
              <w:spacing w:after="0" w:line="240" w:lineRule="auto"/>
              <w:ind w:right="-1"/>
              <w:outlineLvl w:val="0"/>
              <w:rPr>
                <w:rFonts w:ascii="Times New Roman" w:hAnsi="Times New Roman" w:cs="Times New Roman"/>
                <w:sz w:val="20"/>
                <w:szCs w:val="20"/>
              </w:rPr>
            </w:pPr>
            <w:r>
              <w:rPr>
                <w:rFonts w:ascii="Times New Roman" w:hAnsi="Times New Roman" w:cs="Times New Roman"/>
                <w:b/>
                <w:bCs/>
                <w:sz w:val="20"/>
                <w:szCs w:val="20"/>
              </w:rPr>
              <w:t xml:space="preserve">                                                                                      </w:t>
            </w:r>
            <w:r w:rsidRPr="00433206">
              <w:rPr>
                <w:rFonts w:ascii="Times New Roman" w:hAnsi="Times New Roman" w:cs="Times New Roman"/>
                <w:b/>
                <w:bCs/>
                <w:sz w:val="20"/>
                <w:szCs w:val="20"/>
              </w:rPr>
              <w:t xml:space="preserve">Table </w:t>
            </w:r>
            <w:r>
              <w:rPr>
                <w:rFonts w:ascii="Times New Roman" w:hAnsi="Times New Roman" w:cs="Times New Roman"/>
                <w:b/>
                <w:bCs/>
                <w:sz w:val="20"/>
                <w:szCs w:val="20"/>
              </w:rPr>
              <w:t>7</w:t>
            </w:r>
            <w:r w:rsidRPr="0031200D">
              <w:rPr>
                <w:rFonts w:ascii="Times New Roman" w:hAnsi="Times New Roman" w:cs="Times New Roman"/>
                <w:sz w:val="20"/>
                <w:szCs w:val="20"/>
              </w:rPr>
              <w:t xml:space="preserve"> Estimated parameters</w:t>
            </w:r>
          </w:p>
          <w:p w:rsidR="00126155" w:rsidRDefault="00126155" w:rsidP="001438FF">
            <w:pPr>
              <w:autoSpaceDE w:val="0"/>
              <w:autoSpaceDN w:val="0"/>
              <w:bidi w:val="0"/>
              <w:adjustRightInd w:val="0"/>
              <w:spacing w:after="0" w:line="240" w:lineRule="auto"/>
              <w:ind w:right="-1"/>
              <w:jc w:val="center"/>
              <w:outlineLvl w:val="0"/>
              <w:rPr>
                <w:rFonts w:ascii="Times New Roman" w:hAnsi="Times New Roman" w:cs="Times New Roman"/>
                <w:sz w:val="20"/>
                <w:szCs w:val="20"/>
              </w:rPr>
            </w:pPr>
          </w:p>
        </w:tc>
      </w:tr>
      <w:tr w:rsidR="00126155" w:rsidRPr="0031200D" w:rsidTr="001438FF">
        <w:tblPrEx>
          <w:tblLook w:val="04A0"/>
        </w:tblPrEx>
        <w:trPr>
          <w:trHeight w:val="294"/>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feed</w:t>
            </w:r>
          </w:p>
        </w:tc>
        <w:tc>
          <w:tcPr>
            <w:tcW w:w="1736"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ME</w:t>
            </w:r>
            <w:r w:rsidRPr="0031200D">
              <w:rPr>
                <w:rFonts w:ascii="Times New Roman" w:eastAsia="Times New Roman" w:hAnsi="Times New Roman" w:cs="Times New Roman"/>
                <w:b/>
                <w:bCs/>
                <w:color w:val="000000"/>
                <w:sz w:val="20"/>
                <w:szCs w:val="20"/>
                <w:vertAlign w:val="superscript"/>
              </w:rPr>
              <w:t>7</w:t>
            </w:r>
          </w:p>
        </w:tc>
        <w:tc>
          <w:tcPr>
            <w:tcW w:w="1775"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NEL</w:t>
            </w:r>
            <w:r w:rsidRPr="0031200D">
              <w:rPr>
                <w:rFonts w:ascii="Times New Roman" w:eastAsia="Times New Roman" w:hAnsi="Times New Roman" w:cs="Times New Roman"/>
                <w:b/>
                <w:bCs/>
                <w:color w:val="000000"/>
                <w:sz w:val="20"/>
                <w:szCs w:val="20"/>
                <w:vertAlign w:val="superscript"/>
              </w:rPr>
              <w:t>8</w:t>
            </w:r>
          </w:p>
        </w:tc>
        <w:tc>
          <w:tcPr>
            <w:tcW w:w="1843"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OMD</w:t>
            </w:r>
            <w:r w:rsidRPr="0031200D">
              <w:rPr>
                <w:rFonts w:ascii="Times New Roman" w:eastAsia="Times New Roman" w:hAnsi="Times New Roman" w:cs="Times New Roman"/>
                <w:b/>
                <w:bCs/>
                <w:color w:val="000000"/>
                <w:sz w:val="20"/>
                <w:szCs w:val="20"/>
                <w:vertAlign w:val="superscript"/>
              </w:rPr>
              <w:t>9</w:t>
            </w:r>
          </w:p>
        </w:tc>
        <w:tc>
          <w:tcPr>
            <w:tcW w:w="2319"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SCFA</w:t>
            </w:r>
            <w:r w:rsidRPr="0031200D">
              <w:rPr>
                <w:rFonts w:ascii="Times New Roman" w:eastAsia="Times New Roman" w:hAnsi="Times New Roman" w:cs="Times New Roman"/>
                <w:b/>
                <w:bCs/>
                <w:color w:val="000000"/>
                <w:sz w:val="20"/>
                <w:szCs w:val="20"/>
                <w:vertAlign w:val="superscript"/>
              </w:rPr>
              <w:t>10</w:t>
            </w:r>
          </w:p>
        </w:tc>
      </w:tr>
      <w:tr w:rsidR="00126155" w:rsidRPr="0031200D" w:rsidTr="001438FF">
        <w:tblPrEx>
          <w:tblLook w:val="04A0"/>
        </w:tblPrEx>
        <w:trPr>
          <w:trHeight w:val="294"/>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SBM</w:t>
            </w:r>
            <w:r w:rsidRPr="0031200D">
              <w:rPr>
                <w:rFonts w:ascii="Times New Roman" w:eastAsia="Times New Roman" w:hAnsi="Times New Roman" w:cs="Times New Roman"/>
                <w:b/>
                <w:bCs/>
                <w:color w:val="000000"/>
                <w:sz w:val="20"/>
                <w:szCs w:val="20"/>
                <w:vertAlign w:val="superscript"/>
              </w:rPr>
              <w:t>1</w:t>
            </w:r>
          </w:p>
        </w:tc>
        <w:tc>
          <w:tcPr>
            <w:tcW w:w="1736"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13.44</w:t>
            </w:r>
            <w:r w:rsidRPr="0031200D">
              <w:rPr>
                <w:rFonts w:ascii="Times New Roman" w:eastAsia="Times New Roman" w:hAnsi="Times New Roman" w:cs="Times New Roman"/>
                <w:color w:val="000000"/>
                <w:sz w:val="20"/>
                <w:szCs w:val="20"/>
                <w:vertAlign w:val="superscript"/>
              </w:rPr>
              <w:t>a</w:t>
            </w:r>
          </w:p>
        </w:tc>
        <w:tc>
          <w:tcPr>
            <w:tcW w:w="1775"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7.92</w:t>
            </w:r>
            <w:r w:rsidRPr="0031200D">
              <w:rPr>
                <w:rFonts w:ascii="Times New Roman" w:eastAsia="Times New Roman" w:hAnsi="Times New Roman" w:cs="Times New Roman"/>
                <w:color w:val="000000"/>
                <w:sz w:val="20"/>
                <w:szCs w:val="20"/>
                <w:vertAlign w:val="superscript"/>
              </w:rPr>
              <w:t>a</w:t>
            </w:r>
          </w:p>
        </w:tc>
        <w:tc>
          <w:tcPr>
            <w:tcW w:w="1843"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83.63</w:t>
            </w:r>
            <w:r w:rsidRPr="0031200D">
              <w:rPr>
                <w:rFonts w:ascii="Times New Roman" w:eastAsia="Times New Roman" w:hAnsi="Times New Roman" w:cs="Times New Roman"/>
                <w:color w:val="000000"/>
                <w:sz w:val="20"/>
                <w:szCs w:val="20"/>
                <w:vertAlign w:val="superscript"/>
              </w:rPr>
              <w:t>a</w:t>
            </w:r>
          </w:p>
        </w:tc>
        <w:tc>
          <w:tcPr>
            <w:tcW w:w="2319"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1.14</w:t>
            </w:r>
            <w:r w:rsidRPr="0031200D">
              <w:rPr>
                <w:rFonts w:ascii="Times New Roman" w:eastAsia="Times New Roman" w:hAnsi="Times New Roman" w:cs="Times New Roman"/>
                <w:color w:val="000000"/>
                <w:sz w:val="20"/>
                <w:szCs w:val="20"/>
                <w:vertAlign w:val="superscript"/>
              </w:rPr>
              <w:t>a</w:t>
            </w:r>
          </w:p>
        </w:tc>
      </w:tr>
      <w:tr w:rsidR="00126155" w:rsidRPr="0031200D" w:rsidTr="001438FF">
        <w:tblPrEx>
          <w:tblLook w:val="04A0"/>
        </w:tblPrEx>
        <w:trPr>
          <w:trHeight w:val="294"/>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SBM 1.5%</w:t>
            </w:r>
            <w:r w:rsidRPr="0031200D">
              <w:rPr>
                <w:rFonts w:ascii="Times New Roman" w:eastAsia="Times New Roman" w:hAnsi="Times New Roman" w:cs="Times New Roman"/>
                <w:b/>
                <w:bCs/>
                <w:color w:val="000000"/>
                <w:sz w:val="20"/>
                <w:szCs w:val="20"/>
                <w:vertAlign w:val="superscript"/>
              </w:rPr>
              <w:t>2</w:t>
            </w:r>
            <w:r w:rsidRPr="0031200D">
              <w:rPr>
                <w:rFonts w:ascii="Times New Roman" w:eastAsia="Times New Roman" w:hAnsi="Times New Roman" w:cs="Times New Roman"/>
                <w:b/>
                <w:bCs/>
                <w:color w:val="000000"/>
                <w:sz w:val="20"/>
                <w:szCs w:val="20"/>
              </w:rPr>
              <w:t xml:space="preserve"> </w:t>
            </w:r>
          </w:p>
        </w:tc>
        <w:tc>
          <w:tcPr>
            <w:tcW w:w="1736"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41</w:t>
            </w:r>
            <w:r w:rsidRPr="0031200D">
              <w:rPr>
                <w:rFonts w:ascii="Times New Roman" w:eastAsia="Times New Roman" w:hAnsi="Times New Roman" w:cs="Times New Roman"/>
                <w:color w:val="000000"/>
                <w:sz w:val="20"/>
                <w:szCs w:val="20"/>
                <w:vertAlign w:val="superscript"/>
              </w:rPr>
              <w:t>a</w:t>
            </w:r>
          </w:p>
        </w:tc>
        <w:tc>
          <w:tcPr>
            <w:tcW w:w="1775"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90</w:t>
            </w:r>
            <w:r w:rsidRPr="0031200D">
              <w:rPr>
                <w:rFonts w:ascii="Times New Roman" w:eastAsia="Times New Roman" w:hAnsi="Times New Roman" w:cs="Times New Roman"/>
                <w:color w:val="000000"/>
                <w:sz w:val="20"/>
                <w:szCs w:val="20"/>
                <w:vertAlign w:val="superscript"/>
              </w:rPr>
              <w:t>a</w:t>
            </w:r>
          </w:p>
        </w:tc>
        <w:tc>
          <w:tcPr>
            <w:tcW w:w="1843"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3</w:t>
            </w:r>
            <w:r w:rsidRPr="003120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45</w:t>
            </w:r>
            <w:r w:rsidRPr="0031200D">
              <w:rPr>
                <w:rFonts w:ascii="Times New Roman" w:eastAsia="Times New Roman" w:hAnsi="Times New Roman" w:cs="Times New Roman"/>
                <w:color w:val="000000"/>
                <w:sz w:val="20"/>
                <w:szCs w:val="20"/>
                <w:vertAlign w:val="superscript"/>
              </w:rPr>
              <w:t>a</w:t>
            </w:r>
          </w:p>
        </w:tc>
        <w:tc>
          <w:tcPr>
            <w:tcW w:w="2319"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3</w:t>
            </w:r>
            <w:r w:rsidRPr="0031200D">
              <w:rPr>
                <w:rFonts w:ascii="Times New Roman" w:eastAsia="Times New Roman" w:hAnsi="Times New Roman" w:cs="Times New Roman"/>
                <w:color w:val="000000"/>
                <w:sz w:val="20"/>
                <w:szCs w:val="20"/>
                <w:vertAlign w:val="superscript"/>
              </w:rPr>
              <w:t>a</w:t>
            </w:r>
          </w:p>
        </w:tc>
      </w:tr>
      <w:tr w:rsidR="00126155" w:rsidRPr="0031200D" w:rsidTr="001438FF">
        <w:tblPrEx>
          <w:tblLook w:val="04A0"/>
        </w:tblPrEx>
        <w:trPr>
          <w:trHeight w:val="294"/>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SBM 3%</w:t>
            </w:r>
            <w:r w:rsidRPr="0031200D">
              <w:rPr>
                <w:rFonts w:ascii="Times New Roman" w:eastAsia="Times New Roman" w:hAnsi="Times New Roman" w:cs="Times New Roman"/>
                <w:b/>
                <w:bCs/>
                <w:color w:val="000000"/>
                <w:sz w:val="20"/>
                <w:szCs w:val="20"/>
                <w:vertAlign w:val="superscript"/>
              </w:rPr>
              <w:t>3</w:t>
            </w:r>
          </w:p>
        </w:tc>
        <w:tc>
          <w:tcPr>
            <w:tcW w:w="1736"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36</w:t>
            </w:r>
            <w:r w:rsidRPr="0031200D">
              <w:rPr>
                <w:rFonts w:ascii="Times New Roman" w:eastAsia="Times New Roman" w:hAnsi="Times New Roman" w:cs="Times New Roman"/>
                <w:color w:val="000000"/>
                <w:sz w:val="20"/>
                <w:szCs w:val="20"/>
                <w:vertAlign w:val="superscript"/>
              </w:rPr>
              <w:t>a</w:t>
            </w:r>
          </w:p>
        </w:tc>
        <w:tc>
          <w:tcPr>
            <w:tcW w:w="1775"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7.8</w:t>
            </w:r>
            <w:r>
              <w:rPr>
                <w:rFonts w:ascii="Times New Roman" w:eastAsia="Times New Roman" w:hAnsi="Times New Roman" w:cs="Times New Roman"/>
                <w:color w:val="000000"/>
                <w:sz w:val="20"/>
                <w:szCs w:val="20"/>
              </w:rPr>
              <w:t>7</w:t>
            </w:r>
            <w:r w:rsidRPr="0031200D">
              <w:rPr>
                <w:rFonts w:ascii="Times New Roman" w:eastAsia="Times New Roman" w:hAnsi="Times New Roman" w:cs="Times New Roman"/>
                <w:color w:val="000000"/>
                <w:sz w:val="20"/>
                <w:szCs w:val="20"/>
                <w:vertAlign w:val="superscript"/>
              </w:rPr>
              <w:t>a</w:t>
            </w:r>
          </w:p>
        </w:tc>
        <w:tc>
          <w:tcPr>
            <w:tcW w:w="1843"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3</w:t>
            </w:r>
            <w:r w:rsidRPr="003120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17</w:t>
            </w:r>
            <w:r w:rsidRPr="0031200D">
              <w:rPr>
                <w:rFonts w:ascii="Times New Roman" w:eastAsia="Times New Roman" w:hAnsi="Times New Roman" w:cs="Times New Roman"/>
                <w:color w:val="000000"/>
                <w:sz w:val="20"/>
                <w:szCs w:val="20"/>
                <w:vertAlign w:val="superscript"/>
              </w:rPr>
              <w:t>a</w:t>
            </w:r>
          </w:p>
        </w:tc>
        <w:tc>
          <w:tcPr>
            <w:tcW w:w="2319"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1.1</w:t>
            </w:r>
            <w:r>
              <w:rPr>
                <w:rFonts w:ascii="Times New Roman" w:eastAsia="Times New Roman" w:hAnsi="Times New Roman" w:cs="Times New Roman"/>
                <w:color w:val="000000"/>
                <w:sz w:val="20"/>
                <w:szCs w:val="20"/>
              </w:rPr>
              <w:t>3</w:t>
            </w:r>
            <w:r w:rsidRPr="0031200D">
              <w:rPr>
                <w:rFonts w:ascii="Times New Roman" w:eastAsia="Times New Roman" w:hAnsi="Times New Roman" w:cs="Times New Roman"/>
                <w:color w:val="000000"/>
                <w:sz w:val="20"/>
                <w:szCs w:val="20"/>
                <w:vertAlign w:val="superscript"/>
              </w:rPr>
              <w:t>a</w:t>
            </w:r>
          </w:p>
        </w:tc>
      </w:tr>
      <w:tr w:rsidR="00126155" w:rsidRPr="0031200D" w:rsidTr="001438FF">
        <w:tblPrEx>
          <w:tblLook w:val="04A0"/>
        </w:tblPrEx>
        <w:trPr>
          <w:trHeight w:val="294"/>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SBM 4.5%</w:t>
            </w:r>
            <w:r w:rsidRPr="0031200D">
              <w:rPr>
                <w:rFonts w:ascii="Times New Roman" w:eastAsia="Times New Roman" w:hAnsi="Times New Roman" w:cs="Times New Roman"/>
                <w:b/>
                <w:bCs/>
                <w:color w:val="000000"/>
                <w:sz w:val="20"/>
                <w:szCs w:val="20"/>
                <w:vertAlign w:val="superscript"/>
              </w:rPr>
              <w:t>4</w:t>
            </w:r>
          </w:p>
        </w:tc>
        <w:tc>
          <w:tcPr>
            <w:tcW w:w="1736"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3120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94</w:t>
            </w:r>
            <w:r>
              <w:rPr>
                <w:rFonts w:ascii="Times New Roman" w:eastAsia="Times New Roman" w:hAnsi="Times New Roman" w:cs="Times New Roman"/>
                <w:color w:val="000000"/>
                <w:sz w:val="20"/>
                <w:szCs w:val="20"/>
                <w:vertAlign w:val="superscript"/>
              </w:rPr>
              <w:t>b</w:t>
            </w:r>
          </w:p>
        </w:tc>
        <w:tc>
          <w:tcPr>
            <w:tcW w:w="1775"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64</w:t>
            </w:r>
            <w:r>
              <w:rPr>
                <w:rFonts w:ascii="Times New Roman" w:eastAsia="Times New Roman" w:hAnsi="Times New Roman" w:cs="Times New Roman"/>
                <w:color w:val="000000"/>
                <w:sz w:val="20"/>
                <w:szCs w:val="20"/>
                <w:vertAlign w:val="superscript"/>
              </w:rPr>
              <w:t>b</w:t>
            </w:r>
          </w:p>
        </w:tc>
        <w:tc>
          <w:tcPr>
            <w:tcW w:w="1843"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r w:rsidRPr="003120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82</w:t>
            </w:r>
            <w:r>
              <w:rPr>
                <w:rFonts w:ascii="Times New Roman" w:eastAsia="Times New Roman" w:hAnsi="Times New Roman" w:cs="Times New Roman"/>
                <w:color w:val="000000"/>
                <w:sz w:val="20"/>
                <w:szCs w:val="20"/>
                <w:vertAlign w:val="superscript"/>
              </w:rPr>
              <w:t>b</w:t>
            </w:r>
          </w:p>
        </w:tc>
        <w:tc>
          <w:tcPr>
            <w:tcW w:w="2319"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vertAlign w:val="superscript"/>
              </w:rPr>
              <w:t>b</w:t>
            </w:r>
          </w:p>
        </w:tc>
      </w:tr>
      <w:tr w:rsidR="00126155" w:rsidRPr="0031200D" w:rsidTr="001438FF">
        <w:tblPrEx>
          <w:tblLook w:val="04A0"/>
        </w:tblPrEx>
        <w:trPr>
          <w:trHeight w:val="294"/>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SBM 6%</w:t>
            </w:r>
            <w:r w:rsidRPr="0031200D">
              <w:rPr>
                <w:rFonts w:ascii="Times New Roman" w:eastAsia="Times New Roman" w:hAnsi="Times New Roman" w:cs="Times New Roman"/>
                <w:b/>
                <w:bCs/>
                <w:color w:val="000000"/>
                <w:sz w:val="20"/>
                <w:szCs w:val="20"/>
                <w:vertAlign w:val="superscript"/>
              </w:rPr>
              <w:t>5</w:t>
            </w:r>
          </w:p>
        </w:tc>
        <w:tc>
          <w:tcPr>
            <w:tcW w:w="1736"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vertAlign w:val="superscript"/>
              </w:rPr>
              <w:t>c</w:t>
            </w:r>
          </w:p>
        </w:tc>
        <w:tc>
          <w:tcPr>
            <w:tcW w:w="1775"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vertAlign w:val="superscript"/>
              </w:rPr>
              <w:t>c</w:t>
            </w:r>
          </w:p>
        </w:tc>
        <w:tc>
          <w:tcPr>
            <w:tcW w:w="1843"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r w:rsidRPr="003120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92</w:t>
            </w:r>
            <w:r>
              <w:rPr>
                <w:rFonts w:ascii="Times New Roman" w:eastAsia="Times New Roman" w:hAnsi="Times New Roman" w:cs="Times New Roman"/>
                <w:color w:val="000000"/>
                <w:sz w:val="20"/>
                <w:szCs w:val="20"/>
                <w:vertAlign w:val="superscript"/>
              </w:rPr>
              <w:t>c</w:t>
            </w:r>
          </w:p>
        </w:tc>
        <w:tc>
          <w:tcPr>
            <w:tcW w:w="2319"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31200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99</w:t>
            </w:r>
            <w:r>
              <w:rPr>
                <w:rFonts w:ascii="Times New Roman" w:eastAsia="Times New Roman" w:hAnsi="Times New Roman" w:cs="Times New Roman"/>
                <w:color w:val="000000"/>
                <w:sz w:val="20"/>
                <w:szCs w:val="20"/>
                <w:vertAlign w:val="superscript"/>
              </w:rPr>
              <w:t>c</w:t>
            </w:r>
          </w:p>
        </w:tc>
      </w:tr>
      <w:tr w:rsidR="00126155" w:rsidRPr="0031200D" w:rsidTr="001438FF">
        <w:tblPrEx>
          <w:tblLook w:val="04A0"/>
        </w:tblPrEx>
        <w:trPr>
          <w:trHeight w:val="166"/>
          <w:jc w:val="center"/>
        </w:trPr>
        <w:tc>
          <w:tcPr>
            <w:tcW w:w="2922" w:type="dxa"/>
            <w:shd w:val="clear" w:color="auto" w:fill="auto"/>
            <w:hideMark/>
          </w:tcPr>
          <w:p w:rsidR="00126155" w:rsidRPr="0031200D" w:rsidRDefault="00126155" w:rsidP="001438FF">
            <w:pPr>
              <w:bidi w:val="0"/>
              <w:spacing w:after="0" w:line="240" w:lineRule="auto"/>
              <w:ind w:right="-1"/>
              <w:jc w:val="center"/>
              <w:rPr>
                <w:rFonts w:ascii="Times New Roman" w:eastAsia="Times New Roman" w:hAnsi="Times New Roman" w:cs="Times New Roman"/>
                <w:b/>
                <w:bCs/>
                <w:color w:val="000000"/>
                <w:sz w:val="20"/>
                <w:szCs w:val="20"/>
              </w:rPr>
            </w:pPr>
            <w:r w:rsidRPr="0031200D">
              <w:rPr>
                <w:rFonts w:ascii="Times New Roman" w:eastAsia="Times New Roman" w:hAnsi="Times New Roman" w:cs="Times New Roman"/>
                <w:b/>
                <w:bCs/>
                <w:color w:val="000000"/>
                <w:sz w:val="20"/>
                <w:szCs w:val="20"/>
              </w:rPr>
              <w:t>SEM</w:t>
            </w:r>
            <w:r w:rsidRPr="0031200D">
              <w:rPr>
                <w:rFonts w:ascii="Times New Roman" w:eastAsia="Times New Roman" w:hAnsi="Times New Roman" w:cs="Times New Roman"/>
                <w:b/>
                <w:bCs/>
                <w:color w:val="000000"/>
                <w:sz w:val="20"/>
                <w:szCs w:val="20"/>
                <w:vertAlign w:val="superscript"/>
              </w:rPr>
              <w:t>6</w:t>
            </w:r>
          </w:p>
        </w:tc>
        <w:tc>
          <w:tcPr>
            <w:tcW w:w="1736" w:type="dxa"/>
            <w:shd w:val="clear" w:color="auto" w:fill="auto"/>
            <w:noWrap/>
            <w:vAlign w:val="bottom"/>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107</w:t>
            </w:r>
          </w:p>
        </w:tc>
        <w:tc>
          <w:tcPr>
            <w:tcW w:w="1775" w:type="dxa"/>
            <w:shd w:val="clear" w:color="auto" w:fill="auto"/>
            <w:noWrap/>
            <w:vAlign w:val="bottom"/>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58</w:t>
            </w:r>
          </w:p>
        </w:tc>
        <w:tc>
          <w:tcPr>
            <w:tcW w:w="1843" w:type="dxa"/>
            <w:shd w:val="clear" w:color="auto" w:fill="auto"/>
            <w:noWrap/>
            <w:vAlign w:val="bottom"/>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608</w:t>
            </w:r>
          </w:p>
        </w:tc>
        <w:tc>
          <w:tcPr>
            <w:tcW w:w="2319" w:type="dxa"/>
            <w:shd w:val="clear" w:color="auto" w:fill="auto"/>
            <w:noWrap/>
            <w:vAlign w:val="bottom"/>
            <w:hideMark/>
          </w:tcPr>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r w:rsidRPr="0031200D">
              <w:rPr>
                <w:rFonts w:ascii="Times New Roman" w:eastAsia="Times New Roman" w:hAnsi="Times New Roman" w:cs="Times New Roman"/>
                <w:color w:val="000000"/>
                <w:sz w:val="20"/>
                <w:szCs w:val="20"/>
              </w:rPr>
              <w:t>0.01</w:t>
            </w:r>
            <w:r>
              <w:rPr>
                <w:rFonts w:ascii="Times New Roman" w:eastAsia="Times New Roman" w:hAnsi="Times New Roman" w:cs="Times New Roman"/>
                <w:color w:val="000000"/>
                <w:sz w:val="20"/>
                <w:szCs w:val="20"/>
              </w:rPr>
              <w:t>5</w:t>
            </w:r>
          </w:p>
        </w:tc>
      </w:tr>
      <w:tr w:rsidR="00126155" w:rsidRPr="0031200D" w:rsidTr="001438FF">
        <w:tblPrEx>
          <w:tblLook w:val="04A0"/>
        </w:tblPrEx>
        <w:trPr>
          <w:trHeight w:val="226"/>
          <w:jc w:val="center"/>
        </w:trPr>
        <w:tc>
          <w:tcPr>
            <w:tcW w:w="10595" w:type="dxa"/>
            <w:gridSpan w:val="5"/>
            <w:tcBorders>
              <w:left w:val="nil"/>
              <w:bottom w:val="nil"/>
              <w:right w:val="nil"/>
            </w:tcBorders>
            <w:shd w:val="clear" w:color="auto" w:fill="auto"/>
            <w:hideMark/>
          </w:tcPr>
          <w:p w:rsidR="00126155" w:rsidRDefault="00126155" w:rsidP="00126155">
            <w:pPr>
              <w:tabs>
                <w:tab w:val="left" w:pos="780"/>
              </w:tabs>
              <w:autoSpaceDE w:val="0"/>
              <w:autoSpaceDN w:val="0"/>
              <w:bidi w:val="0"/>
              <w:adjustRightInd w:val="0"/>
              <w:spacing w:after="0" w:line="240" w:lineRule="auto"/>
              <w:ind w:right="-1"/>
              <w:jc w:val="both"/>
              <w:rPr>
                <w:rFonts w:ascii="Times New Roman" w:hAnsi="Times New Roman" w:cs="Times New Roman"/>
                <w:sz w:val="20"/>
                <w:szCs w:val="20"/>
              </w:rPr>
            </w:pPr>
            <w:r w:rsidRPr="0031200D">
              <w:rPr>
                <w:rFonts w:ascii="Times New Roman" w:hAnsi="Times New Roman" w:cs="Times New Roman"/>
                <w:sz w:val="20"/>
                <w:szCs w:val="20"/>
              </w:rPr>
              <w:t>1: soybean meal, 2: SBM treated with 15 g/kg dry matter (DM) of tannin extract , 3: SBM treated with 30 g/kg DM of tannin extract, 4: SBM treated with 45 g/kg DM of tannin extract, 5: SBM treated with 60 g/kg DM</w:t>
            </w:r>
            <w:r>
              <w:rPr>
                <w:rFonts w:ascii="Times New Roman" w:hAnsi="Times New Roman" w:cs="Times New Roman"/>
                <w:sz w:val="20"/>
                <w:szCs w:val="20"/>
              </w:rPr>
              <w:t xml:space="preserve"> </w:t>
            </w:r>
            <w:r w:rsidRPr="0031200D">
              <w:rPr>
                <w:rFonts w:ascii="Times New Roman" w:hAnsi="Times New Roman" w:cs="Times New Roman"/>
                <w:sz w:val="20"/>
                <w:szCs w:val="20"/>
              </w:rPr>
              <w:t xml:space="preserve"> of </w:t>
            </w:r>
            <w:r>
              <w:rPr>
                <w:rFonts w:ascii="Times New Roman" w:hAnsi="Times New Roman" w:cs="Times New Roman"/>
                <w:sz w:val="20"/>
                <w:szCs w:val="20"/>
              </w:rPr>
              <w:t xml:space="preserve"> </w:t>
            </w:r>
            <w:r w:rsidRPr="0031200D">
              <w:rPr>
                <w:rFonts w:ascii="Times New Roman" w:hAnsi="Times New Roman" w:cs="Times New Roman"/>
                <w:sz w:val="20"/>
                <w:szCs w:val="20"/>
              </w:rPr>
              <w:t>tannin extract,  6: Standard error of the mean, 7: metabolizable energy ME MJ/kg DM,8: net energy for lactation (MJ/kg DM), 9: organic matter digestibility (%) , 10:  short chain fatty acid (mmol).</w:t>
            </w:r>
            <w:r>
              <w:rPr>
                <w:rFonts w:ascii="Times New Roman" w:hAnsi="Times New Roman" w:cs="Times New Roman"/>
                <w:sz w:val="20"/>
                <w:szCs w:val="20"/>
              </w:rPr>
              <w:t xml:space="preserve"> </w:t>
            </w:r>
          </w:p>
          <w:p w:rsidR="00126155" w:rsidRPr="0031200D" w:rsidRDefault="00126155" w:rsidP="001438FF">
            <w:pPr>
              <w:tabs>
                <w:tab w:val="left" w:pos="780"/>
              </w:tabs>
              <w:autoSpaceDE w:val="0"/>
              <w:autoSpaceDN w:val="0"/>
              <w:bidi w:val="0"/>
              <w:adjustRightInd w:val="0"/>
              <w:spacing w:after="0" w:line="240" w:lineRule="auto"/>
              <w:ind w:right="-1"/>
              <w:jc w:val="both"/>
              <w:rPr>
                <w:rFonts w:ascii="Times New Roman" w:hAnsi="Times New Roman" w:cs="Times New Roman"/>
                <w:sz w:val="20"/>
                <w:szCs w:val="20"/>
              </w:rPr>
            </w:pPr>
            <w:r w:rsidRPr="0031200D">
              <w:rPr>
                <w:rFonts w:ascii="Times New Roman" w:hAnsi="Times New Roman" w:cs="Times New Roman"/>
                <w:sz w:val="20"/>
                <w:szCs w:val="20"/>
              </w:rPr>
              <w:t>a,b Within a column, means without a common superscript letter differ (P &lt; 0.01).</w:t>
            </w:r>
          </w:p>
          <w:p w:rsidR="00126155" w:rsidRPr="0031200D" w:rsidRDefault="00126155" w:rsidP="001438FF">
            <w:pPr>
              <w:bidi w:val="0"/>
              <w:spacing w:after="0" w:line="240" w:lineRule="auto"/>
              <w:ind w:right="-1"/>
              <w:jc w:val="center"/>
              <w:rPr>
                <w:rFonts w:ascii="Times New Roman" w:eastAsia="Times New Roman" w:hAnsi="Times New Roman" w:cs="Times New Roman"/>
                <w:color w:val="000000"/>
                <w:sz w:val="20"/>
                <w:szCs w:val="20"/>
              </w:rPr>
            </w:pPr>
          </w:p>
        </w:tc>
      </w:tr>
    </w:tbl>
    <w:p w:rsidR="00126155" w:rsidRDefault="00126155" w:rsidP="00126155">
      <w:pPr>
        <w:autoSpaceDE w:val="0"/>
        <w:autoSpaceDN w:val="0"/>
        <w:bidi w:val="0"/>
        <w:adjustRightInd w:val="0"/>
        <w:spacing w:after="0" w:line="240" w:lineRule="auto"/>
        <w:ind w:right="-1"/>
        <w:jc w:val="both"/>
        <w:outlineLvl w:val="0"/>
        <w:rPr>
          <w:rFonts w:ascii="Times New Roman" w:hAnsi="Times New Roman" w:cs="Times New Roman"/>
          <w:sz w:val="24"/>
          <w:szCs w:val="24"/>
        </w:rPr>
      </w:pPr>
    </w:p>
    <w:p w:rsidR="00F34D6C" w:rsidRDefault="00E57921" w:rsidP="00126155">
      <w:pPr>
        <w:autoSpaceDE w:val="0"/>
        <w:autoSpaceDN w:val="0"/>
        <w:bidi w:val="0"/>
        <w:adjustRightInd w:val="0"/>
        <w:spacing w:after="0" w:line="240" w:lineRule="auto"/>
        <w:ind w:right="-1"/>
        <w:jc w:val="both"/>
        <w:outlineLvl w:val="0"/>
        <w:rPr>
          <w:rFonts w:asciiTheme="majorBidi" w:hAnsiTheme="majorBidi" w:cstheme="majorBidi"/>
          <w:sz w:val="24"/>
          <w:szCs w:val="24"/>
        </w:rPr>
      </w:pPr>
      <w:r w:rsidRPr="00584B38">
        <w:rPr>
          <w:rFonts w:ascii="Times New Roman" w:hAnsi="Times New Roman" w:cs="Times New Roman"/>
          <w:sz w:val="24"/>
          <w:szCs w:val="24"/>
        </w:rPr>
        <w:t>The mean values of NE</w:t>
      </w:r>
      <w:r w:rsidRPr="00584B38">
        <w:rPr>
          <w:rFonts w:ascii="Times New Roman" w:hAnsi="Times New Roman" w:cs="Times New Roman"/>
          <w:sz w:val="24"/>
          <w:szCs w:val="24"/>
          <w:vertAlign w:val="subscript"/>
        </w:rPr>
        <w:t>L</w:t>
      </w:r>
      <w:r w:rsidRPr="00584B38">
        <w:rPr>
          <w:rFonts w:ascii="Times New Roman" w:hAnsi="Times New Roman" w:cs="Times New Roman"/>
          <w:sz w:val="24"/>
          <w:szCs w:val="24"/>
        </w:rPr>
        <w:t xml:space="preserve"> were</w:t>
      </w:r>
      <w:r w:rsidR="00441B73" w:rsidRPr="00584B38">
        <w:rPr>
          <w:rFonts w:ascii="Times New Roman" w:hAnsi="Times New Roman" w:cs="Times New Roman"/>
          <w:sz w:val="24"/>
          <w:szCs w:val="24"/>
        </w:rPr>
        <w:t xml:space="preserve"> </w:t>
      </w:r>
      <w:r w:rsidRPr="00584B38">
        <w:rPr>
          <w:rFonts w:ascii="Times New Roman" w:hAnsi="Times New Roman" w:cs="Times New Roman"/>
          <w:sz w:val="24"/>
          <w:szCs w:val="24"/>
        </w:rPr>
        <w:t>7.92</w:t>
      </w:r>
      <w:r w:rsidR="00F00F15" w:rsidRPr="00584B38">
        <w:rPr>
          <w:rFonts w:ascii="Times New Roman" w:hAnsi="Times New Roman" w:cs="Times New Roman"/>
          <w:sz w:val="24"/>
          <w:szCs w:val="24"/>
        </w:rPr>
        <w:t>,</w:t>
      </w:r>
      <w:r w:rsidRPr="00584B38">
        <w:rPr>
          <w:rFonts w:ascii="Times New Roman" w:hAnsi="Times New Roman" w:cs="Times New Roman"/>
          <w:sz w:val="24"/>
          <w:szCs w:val="24"/>
        </w:rPr>
        <w:t xml:space="preserve"> 7.</w:t>
      </w:r>
      <w:r w:rsidR="00996D20" w:rsidRPr="00584B38">
        <w:rPr>
          <w:rFonts w:ascii="Times New Roman" w:hAnsi="Times New Roman" w:cs="Times New Roman"/>
          <w:sz w:val="24"/>
          <w:szCs w:val="24"/>
        </w:rPr>
        <w:t>90</w:t>
      </w:r>
      <w:r w:rsidR="00F00F15" w:rsidRPr="00584B38">
        <w:rPr>
          <w:rFonts w:ascii="Times New Roman" w:hAnsi="Times New Roman" w:cs="Times New Roman"/>
          <w:sz w:val="24"/>
          <w:szCs w:val="24"/>
        </w:rPr>
        <w:t>,</w:t>
      </w:r>
      <w:r w:rsidRPr="00584B38">
        <w:rPr>
          <w:rFonts w:ascii="Times New Roman" w:hAnsi="Times New Roman" w:cs="Times New Roman"/>
          <w:sz w:val="24"/>
          <w:szCs w:val="24"/>
        </w:rPr>
        <w:t xml:space="preserve"> 7.</w:t>
      </w:r>
      <w:r w:rsidR="00996D20" w:rsidRPr="00584B38">
        <w:rPr>
          <w:rFonts w:ascii="Times New Roman" w:hAnsi="Times New Roman" w:cs="Times New Roman"/>
          <w:sz w:val="24"/>
          <w:szCs w:val="24"/>
        </w:rPr>
        <w:t>87</w:t>
      </w:r>
      <w:r w:rsidR="00F00F15" w:rsidRPr="00584B38">
        <w:rPr>
          <w:rFonts w:ascii="Times New Roman" w:hAnsi="Times New Roman" w:cs="Times New Roman"/>
          <w:sz w:val="24"/>
          <w:szCs w:val="24"/>
        </w:rPr>
        <w:t>,</w:t>
      </w:r>
      <w:r w:rsidRPr="00584B38">
        <w:rPr>
          <w:rFonts w:ascii="Times New Roman" w:hAnsi="Times New Roman" w:cs="Times New Roman"/>
          <w:sz w:val="24"/>
          <w:szCs w:val="24"/>
        </w:rPr>
        <w:t xml:space="preserve"> 7.</w:t>
      </w:r>
      <w:r w:rsidR="00996D20" w:rsidRPr="00584B38">
        <w:rPr>
          <w:rFonts w:ascii="Times New Roman" w:hAnsi="Times New Roman" w:cs="Times New Roman"/>
          <w:sz w:val="24"/>
          <w:szCs w:val="24"/>
        </w:rPr>
        <w:t>64</w:t>
      </w:r>
      <w:r w:rsidRPr="00584B38">
        <w:rPr>
          <w:rFonts w:ascii="Times New Roman" w:hAnsi="Times New Roman" w:cs="Times New Roman"/>
          <w:sz w:val="24"/>
          <w:szCs w:val="24"/>
        </w:rPr>
        <w:t xml:space="preserve"> and 7.</w:t>
      </w:r>
      <w:r w:rsidR="00996D20" w:rsidRPr="00584B38">
        <w:rPr>
          <w:rFonts w:ascii="Times New Roman" w:hAnsi="Times New Roman" w:cs="Times New Roman"/>
          <w:sz w:val="24"/>
          <w:szCs w:val="24"/>
        </w:rPr>
        <w:t>36</w:t>
      </w:r>
      <w:r w:rsidRPr="00584B38">
        <w:rPr>
          <w:rFonts w:ascii="Times New Roman" w:hAnsi="Times New Roman" w:cs="Times New Roman"/>
          <w:sz w:val="24"/>
          <w:szCs w:val="24"/>
        </w:rPr>
        <w:t xml:space="preserve"> MJ/kg DM for untreated SBM, SBM treated with 1.5%, 3%, 4.5% and 6% </w:t>
      </w:r>
      <w:r w:rsidRPr="00584B38">
        <w:rPr>
          <w:rFonts w:ascii="Times New Roman" w:hAnsi="Times New Roman" w:cs="Times New Roman"/>
          <w:color w:val="231F20"/>
          <w:sz w:val="24"/>
          <w:szCs w:val="24"/>
        </w:rPr>
        <w:t xml:space="preserve">tannin extract </w:t>
      </w:r>
      <w:r w:rsidRPr="00584B38">
        <w:rPr>
          <w:rFonts w:ascii="Times New Roman" w:hAnsi="Times New Roman" w:cs="Times New Roman"/>
          <w:sz w:val="24"/>
          <w:szCs w:val="24"/>
        </w:rPr>
        <w:t>respectively. NE</w:t>
      </w:r>
      <w:r w:rsidRPr="00584B38">
        <w:rPr>
          <w:rFonts w:ascii="Times New Roman" w:hAnsi="Times New Roman" w:cs="Times New Roman"/>
          <w:sz w:val="24"/>
          <w:szCs w:val="24"/>
          <w:vertAlign w:val="subscript"/>
        </w:rPr>
        <w:t>L</w:t>
      </w:r>
      <w:r w:rsidRPr="00584B38">
        <w:rPr>
          <w:rFonts w:ascii="Times New Roman" w:hAnsi="Times New Roman" w:cs="Times New Roman"/>
          <w:sz w:val="24"/>
          <w:szCs w:val="24"/>
        </w:rPr>
        <w:t xml:space="preserve"> were significantly (P&lt;0.01) reduced when SBM treated by</w:t>
      </w:r>
      <w:r w:rsidR="00996D20" w:rsidRPr="00584B38">
        <w:rPr>
          <w:rFonts w:ascii="Times New Roman" w:hAnsi="Times New Roman" w:cs="Times New Roman"/>
          <w:sz w:val="24"/>
          <w:szCs w:val="24"/>
        </w:rPr>
        <w:t xml:space="preserve"> 4.5% and 6% </w:t>
      </w:r>
      <w:r w:rsidRPr="00584B38">
        <w:rPr>
          <w:rFonts w:ascii="Times New Roman" w:hAnsi="Times New Roman" w:cs="Times New Roman"/>
          <w:sz w:val="24"/>
          <w:szCs w:val="24"/>
        </w:rPr>
        <w:t xml:space="preserve"> </w:t>
      </w:r>
      <w:r w:rsidR="00912FA1" w:rsidRPr="00584B38">
        <w:rPr>
          <w:rFonts w:ascii="Times New Roman" w:hAnsi="Times New Roman" w:cs="Times New Roman"/>
          <w:sz w:val="24"/>
          <w:szCs w:val="24"/>
        </w:rPr>
        <w:t>tannin extract. The mean values of OMD were 83.63</w:t>
      </w:r>
      <w:r w:rsidR="00F00F15" w:rsidRPr="00584B38">
        <w:rPr>
          <w:rFonts w:ascii="Times New Roman" w:hAnsi="Times New Roman" w:cs="Times New Roman"/>
          <w:sz w:val="24"/>
          <w:szCs w:val="24"/>
        </w:rPr>
        <w:t>,</w:t>
      </w:r>
      <w:r w:rsidR="00912FA1" w:rsidRPr="00584B38">
        <w:rPr>
          <w:rFonts w:ascii="Times New Roman" w:hAnsi="Times New Roman" w:cs="Times New Roman"/>
          <w:sz w:val="24"/>
          <w:szCs w:val="24"/>
        </w:rPr>
        <w:t xml:space="preserve"> 8</w:t>
      </w:r>
      <w:r w:rsidR="00890918" w:rsidRPr="00584B38">
        <w:rPr>
          <w:rFonts w:ascii="Times New Roman" w:hAnsi="Times New Roman" w:cs="Times New Roman"/>
          <w:sz w:val="24"/>
          <w:szCs w:val="24"/>
        </w:rPr>
        <w:t>3</w:t>
      </w:r>
      <w:r w:rsidR="00912FA1" w:rsidRPr="00584B38">
        <w:rPr>
          <w:rFonts w:ascii="Times New Roman" w:hAnsi="Times New Roman" w:cs="Times New Roman"/>
          <w:sz w:val="24"/>
          <w:szCs w:val="24"/>
        </w:rPr>
        <w:t>.</w:t>
      </w:r>
      <w:r w:rsidR="00890918" w:rsidRPr="00584B38">
        <w:rPr>
          <w:rFonts w:ascii="Times New Roman" w:hAnsi="Times New Roman" w:cs="Times New Roman"/>
          <w:sz w:val="24"/>
          <w:szCs w:val="24"/>
        </w:rPr>
        <w:t>45</w:t>
      </w:r>
      <w:r w:rsidR="00F00F15" w:rsidRPr="00584B38">
        <w:rPr>
          <w:rFonts w:ascii="Times New Roman" w:hAnsi="Times New Roman" w:cs="Times New Roman"/>
          <w:sz w:val="24"/>
          <w:szCs w:val="24"/>
        </w:rPr>
        <w:t>,</w:t>
      </w:r>
      <w:r w:rsidR="00912FA1" w:rsidRPr="00584B38">
        <w:rPr>
          <w:rFonts w:ascii="Times New Roman" w:hAnsi="Times New Roman" w:cs="Times New Roman"/>
          <w:sz w:val="24"/>
          <w:szCs w:val="24"/>
        </w:rPr>
        <w:t xml:space="preserve"> 8</w:t>
      </w:r>
      <w:r w:rsidR="00890918" w:rsidRPr="00584B38">
        <w:rPr>
          <w:rFonts w:ascii="Times New Roman" w:hAnsi="Times New Roman" w:cs="Times New Roman"/>
          <w:sz w:val="24"/>
          <w:szCs w:val="24"/>
        </w:rPr>
        <w:t>3</w:t>
      </w:r>
      <w:r w:rsidR="00912FA1" w:rsidRPr="00584B38">
        <w:rPr>
          <w:rFonts w:ascii="Times New Roman" w:hAnsi="Times New Roman" w:cs="Times New Roman"/>
          <w:sz w:val="24"/>
          <w:szCs w:val="24"/>
        </w:rPr>
        <w:t>.</w:t>
      </w:r>
      <w:r w:rsidR="00890918" w:rsidRPr="00584B38">
        <w:rPr>
          <w:rFonts w:ascii="Times New Roman" w:hAnsi="Times New Roman" w:cs="Times New Roman"/>
          <w:sz w:val="24"/>
          <w:szCs w:val="24"/>
        </w:rPr>
        <w:t>17</w:t>
      </w:r>
      <w:r w:rsidR="00F00F15" w:rsidRPr="00584B38">
        <w:rPr>
          <w:rFonts w:ascii="Times New Roman" w:hAnsi="Times New Roman" w:cs="Times New Roman"/>
          <w:sz w:val="24"/>
          <w:szCs w:val="24"/>
        </w:rPr>
        <w:t>,</w:t>
      </w:r>
      <w:r w:rsidR="00912FA1" w:rsidRPr="00584B38">
        <w:rPr>
          <w:rFonts w:ascii="Times New Roman" w:hAnsi="Times New Roman" w:cs="Times New Roman"/>
          <w:sz w:val="24"/>
          <w:szCs w:val="24"/>
        </w:rPr>
        <w:t xml:space="preserve"> 8</w:t>
      </w:r>
      <w:r w:rsidR="00890918" w:rsidRPr="00584B38">
        <w:rPr>
          <w:rFonts w:ascii="Times New Roman" w:hAnsi="Times New Roman" w:cs="Times New Roman"/>
          <w:sz w:val="24"/>
          <w:szCs w:val="24"/>
        </w:rPr>
        <w:t>0</w:t>
      </w:r>
      <w:r w:rsidR="00912FA1" w:rsidRPr="00584B38">
        <w:rPr>
          <w:rFonts w:ascii="Times New Roman" w:hAnsi="Times New Roman" w:cs="Times New Roman"/>
          <w:sz w:val="24"/>
          <w:szCs w:val="24"/>
        </w:rPr>
        <w:t>.</w:t>
      </w:r>
      <w:r w:rsidR="00890918" w:rsidRPr="00584B38">
        <w:rPr>
          <w:rFonts w:ascii="Times New Roman" w:hAnsi="Times New Roman" w:cs="Times New Roman"/>
          <w:sz w:val="24"/>
          <w:szCs w:val="24"/>
        </w:rPr>
        <w:t>82</w:t>
      </w:r>
      <w:r w:rsidR="00912FA1" w:rsidRPr="00584B38">
        <w:rPr>
          <w:rFonts w:ascii="Times New Roman" w:hAnsi="Times New Roman" w:cs="Times New Roman"/>
          <w:sz w:val="24"/>
          <w:szCs w:val="24"/>
        </w:rPr>
        <w:t xml:space="preserve"> and </w:t>
      </w:r>
      <w:r w:rsidR="00890918" w:rsidRPr="00584B38">
        <w:rPr>
          <w:rFonts w:ascii="Times New Roman" w:hAnsi="Times New Roman" w:cs="Times New Roman"/>
          <w:sz w:val="24"/>
          <w:szCs w:val="24"/>
        </w:rPr>
        <w:t>77</w:t>
      </w:r>
      <w:r w:rsidR="00912FA1" w:rsidRPr="00584B38">
        <w:rPr>
          <w:rFonts w:ascii="Times New Roman" w:hAnsi="Times New Roman" w:cs="Times New Roman"/>
          <w:sz w:val="24"/>
          <w:szCs w:val="24"/>
        </w:rPr>
        <w:t>.</w:t>
      </w:r>
      <w:r w:rsidR="00890918" w:rsidRPr="00584B38">
        <w:rPr>
          <w:rFonts w:ascii="Times New Roman" w:hAnsi="Times New Roman" w:cs="Times New Roman"/>
          <w:sz w:val="24"/>
          <w:szCs w:val="24"/>
        </w:rPr>
        <w:t>92</w:t>
      </w:r>
      <w:r w:rsidR="008021B0" w:rsidRPr="00584B38">
        <w:rPr>
          <w:rFonts w:ascii="Times New Roman" w:hAnsi="Times New Roman" w:cs="Times New Roman"/>
          <w:sz w:val="24"/>
          <w:szCs w:val="24"/>
        </w:rPr>
        <w:t xml:space="preserve"> </w:t>
      </w:r>
      <w:r w:rsidR="00912FA1" w:rsidRPr="00584B38">
        <w:rPr>
          <w:rFonts w:ascii="Times New Roman" w:hAnsi="Times New Roman" w:cs="Times New Roman"/>
          <w:sz w:val="24"/>
          <w:szCs w:val="24"/>
        </w:rPr>
        <w:t xml:space="preserve">% for untreated SBM, SBM treated with 1.5%, 3%, 4.5% and 6% </w:t>
      </w:r>
      <w:r w:rsidR="00912FA1" w:rsidRPr="00584B38">
        <w:rPr>
          <w:rFonts w:ascii="Times New Roman" w:hAnsi="Times New Roman" w:cs="Times New Roman"/>
          <w:color w:val="231F20"/>
          <w:sz w:val="24"/>
          <w:szCs w:val="24"/>
        </w:rPr>
        <w:t xml:space="preserve">tannin extract </w:t>
      </w:r>
      <w:r w:rsidR="00912FA1" w:rsidRPr="00584B38">
        <w:rPr>
          <w:rFonts w:ascii="Times New Roman" w:hAnsi="Times New Roman" w:cs="Times New Roman"/>
          <w:sz w:val="24"/>
          <w:szCs w:val="24"/>
        </w:rPr>
        <w:t>respectively and The mean values of SCFA were 1.14</w:t>
      </w:r>
      <w:r w:rsidR="00F00F15" w:rsidRPr="00584B38">
        <w:rPr>
          <w:rFonts w:ascii="Times New Roman" w:hAnsi="Times New Roman" w:cs="Times New Roman"/>
          <w:sz w:val="24"/>
          <w:szCs w:val="24"/>
        </w:rPr>
        <w:t>,</w:t>
      </w:r>
      <w:r w:rsidR="00912FA1" w:rsidRPr="00584B38">
        <w:rPr>
          <w:rFonts w:ascii="Times New Roman" w:hAnsi="Times New Roman" w:cs="Times New Roman"/>
          <w:sz w:val="24"/>
          <w:szCs w:val="24"/>
        </w:rPr>
        <w:t xml:space="preserve"> 1.1</w:t>
      </w:r>
      <w:r w:rsidR="00920581" w:rsidRPr="00584B38">
        <w:rPr>
          <w:rFonts w:ascii="Times New Roman" w:hAnsi="Times New Roman" w:cs="Times New Roman"/>
          <w:sz w:val="24"/>
          <w:szCs w:val="24"/>
        </w:rPr>
        <w:t>3</w:t>
      </w:r>
      <w:r w:rsidR="00F00F15" w:rsidRPr="00584B38">
        <w:rPr>
          <w:rFonts w:ascii="Times New Roman" w:hAnsi="Times New Roman" w:cs="Times New Roman"/>
          <w:sz w:val="24"/>
          <w:szCs w:val="24"/>
        </w:rPr>
        <w:t>,</w:t>
      </w:r>
      <w:r w:rsidR="00912FA1" w:rsidRPr="00584B38">
        <w:rPr>
          <w:rFonts w:ascii="Times New Roman" w:hAnsi="Times New Roman" w:cs="Times New Roman"/>
          <w:sz w:val="24"/>
          <w:szCs w:val="24"/>
        </w:rPr>
        <w:t xml:space="preserve"> 1.1</w:t>
      </w:r>
      <w:r w:rsidR="00920581" w:rsidRPr="00584B38">
        <w:rPr>
          <w:rFonts w:ascii="Times New Roman" w:hAnsi="Times New Roman" w:cs="Times New Roman"/>
          <w:sz w:val="24"/>
          <w:szCs w:val="24"/>
        </w:rPr>
        <w:t>3</w:t>
      </w:r>
      <w:r w:rsidR="00F00F15" w:rsidRPr="00584B38">
        <w:rPr>
          <w:rFonts w:ascii="Times New Roman" w:hAnsi="Times New Roman" w:cs="Times New Roman"/>
          <w:sz w:val="24"/>
          <w:szCs w:val="24"/>
        </w:rPr>
        <w:t>,</w:t>
      </w:r>
      <w:r w:rsidR="00912FA1" w:rsidRPr="00584B38">
        <w:rPr>
          <w:rFonts w:ascii="Times New Roman" w:hAnsi="Times New Roman" w:cs="Times New Roman"/>
          <w:sz w:val="24"/>
          <w:szCs w:val="24"/>
        </w:rPr>
        <w:t xml:space="preserve">  1.</w:t>
      </w:r>
      <w:r w:rsidR="00920581" w:rsidRPr="00584B38">
        <w:rPr>
          <w:rFonts w:ascii="Times New Roman" w:hAnsi="Times New Roman" w:cs="Times New Roman"/>
          <w:sz w:val="24"/>
          <w:szCs w:val="24"/>
        </w:rPr>
        <w:t>07</w:t>
      </w:r>
      <w:r w:rsidR="00912FA1" w:rsidRPr="00584B38">
        <w:rPr>
          <w:rFonts w:ascii="Times New Roman" w:hAnsi="Times New Roman" w:cs="Times New Roman"/>
          <w:sz w:val="24"/>
          <w:szCs w:val="24"/>
        </w:rPr>
        <w:t xml:space="preserve"> and </w:t>
      </w:r>
      <w:r w:rsidR="00920581" w:rsidRPr="00584B38">
        <w:rPr>
          <w:rFonts w:ascii="Times New Roman" w:hAnsi="Times New Roman" w:cs="Times New Roman"/>
          <w:sz w:val="24"/>
          <w:szCs w:val="24"/>
        </w:rPr>
        <w:t>0.99</w:t>
      </w:r>
      <w:r w:rsidR="00912FA1" w:rsidRPr="00584B38">
        <w:rPr>
          <w:rFonts w:ascii="Times New Roman" w:hAnsi="Times New Roman" w:cs="Times New Roman"/>
          <w:sz w:val="24"/>
          <w:szCs w:val="24"/>
        </w:rPr>
        <w:t xml:space="preserve"> </w:t>
      </w:r>
      <w:r w:rsidR="008021B0" w:rsidRPr="00584B38">
        <w:rPr>
          <w:rFonts w:ascii="Times New Roman" w:hAnsi="Times New Roman" w:cs="Times New Roman"/>
          <w:sz w:val="24"/>
          <w:szCs w:val="24"/>
        </w:rPr>
        <w:t xml:space="preserve"> mmol </w:t>
      </w:r>
      <w:r w:rsidR="00912FA1" w:rsidRPr="00584B38">
        <w:rPr>
          <w:rFonts w:ascii="Times New Roman" w:hAnsi="Times New Roman" w:cs="Times New Roman"/>
          <w:sz w:val="24"/>
          <w:szCs w:val="24"/>
        </w:rPr>
        <w:t xml:space="preserve"> </w:t>
      </w:r>
      <w:r w:rsidR="008021B0" w:rsidRPr="00584B38">
        <w:rPr>
          <w:rFonts w:ascii="Times New Roman" w:hAnsi="Times New Roman" w:cs="Times New Roman"/>
          <w:sz w:val="24"/>
          <w:szCs w:val="24"/>
        </w:rPr>
        <w:t xml:space="preserve">for untreated SBM, SBM treated with 1.5%, </w:t>
      </w:r>
      <w:r w:rsidR="00097CC9" w:rsidRPr="00584B38">
        <w:rPr>
          <w:rFonts w:ascii="Times New Roman" w:hAnsi="Times New Roman" w:cs="Times New Roman"/>
          <w:sz w:val="24"/>
          <w:szCs w:val="24"/>
        </w:rPr>
        <w:t xml:space="preserve">3%, </w:t>
      </w:r>
      <w:r w:rsidR="008021B0" w:rsidRPr="00584B38">
        <w:rPr>
          <w:rFonts w:ascii="Times New Roman" w:hAnsi="Times New Roman" w:cs="Times New Roman"/>
          <w:sz w:val="24"/>
          <w:szCs w:val="24"/>
        </w:rPr>
        <w:t>4.5%</w:t>
      </w:r>
      <w:r w:rsidR="00097CC9" w:rsidRPr="00584B38">
        <w:rPr>
          <w:rFonts w:ascii="Times New Roman" w:hAnsi="Times New Roman" w:cs="Times New Roman"/>
          <w:sz w:val="24"/>
          <w:szCs w:val="24"/>
        </w:rPr>
        <w:t>,</w:t>
      </w:r>
      <w:r w:rsidR="008021B0" w:rsidRPr="00584B38">
        <w:rPr>
          <w:rFonts w:ascii="Times New Roman" w:hAnsi="Times New Roman" w:cs="Times New Roman"/>
          <w:sz w:val="24"/>
          <w:szCs w:val="24"/>
        </w:rPr>
        <w:t xml:space="preserve"> and 6% </w:t>
      </w:r>
      <w:r w:rsidR="008021B0" w:rsidRPr="00584B38">
        <w:rPr>
          <w:rFonts w:ascii="Times New Roman" w:hAnsi="Times New Roman" w:cs="Times New Roman"/>
          <w:color w:val="231F20"/>
          <w:sz w:val="24"/>
          <w:szCs w:val="24"/>
        </w:rPr>
        <w:t xml:space="preserve">tannin extract </w:t>
      </w:r>
      <w:r w:rsidR="008021B0" w:rsidRPr="00584B38">
        <w:rPr>
          <w:rFonts w:ascii="Times New Roman" w:hAnsi="Times New Roman" w:cs="Times New Roman"/>
          <w:sz w:val="24"/>
          <w:szCs w:val="24"/>
        </w:rPr>
        <w:t xml:space="preserve">respectively. </w:t>
      </w:r>
      <w:r w:rsidR="00FA1DC5" w:rsidRPr="00584B38">
        <w:rPr>
          <w:rFonts w:ascii="Times New Roman" w:hAnsi="Times New Roman" w:cs="Times New Roman"/>
          <w:sz w:val="24"/>
          <w:szCs w:val="24"/>
        </w:rPr>
        <w:t>These results are in agreement with the results (</w:t>
      </w:r>
      <w:r w:rsidR="00FA1DC5" w:rsidRPr="00584B38">
        <w:rPr>
          <w:rFonts w:asciiTheme="majorBidi" w:hAnsiTheme="majorBidi" w:cstheme="majorBidi"/>
        </w:rPr>
        <w:t xml:space="preserve">El-Waziry </w:t>
      </w:r>
      <w:r w:rsidR="00FA1DC5" w:rsidRPr="00584B38">
        <w:rPr>
          <w:rFonts w:ascii="Times New Roman" w:hAnsi="Times New Roman" w:cs="Times New Roman"/>
          <w:sz w:val="24"/>
          <w:szCs w:val="24"/>
        </w:rPr>
        <w:t>et al</w:t>
      </w:r>
      <w:r w:rsidR="00FA1DC5" w:rsidRPr="00584B38">
        <w:rPr>
          <w:rFonts w:asciiTheme="majorBidi" w:hAnsiTheme="majorBidi" w:cstheme="majorBidi"/>
          <w:sz w:val="24"/>
          <w:szCs w:val="24"/>
        </w:rPr>
        <w:t xml:space="preserve">., </w:t>
      </w:r>
      <w:r w:rsidR="00FA1DC5" w:rsidRPr="00584B38">
        <w:rPr>
          <w:rFonts w:ascii="Times New Roman" w:hAnsi="Times New Roman" w:cs="Times New Roman"/>
          <w:sz w:val="24"/>
          <w:szCs w:val="24"/>
        </w:rPr>
        <w:t>2007</w:t>
      </w:r>
      <w:r w:rsidR="00FA1DC5" w:rsidRPr="00584B38">
        <w:rPr>
          <w:rFonts w:asciiTheme="majorBidi" w:hAnsiTheme="majorBidi" w:cstheme="majorBidi"/>
          <w:sz w:val="24"/>
          <w:szCs w:val="24"/>
        </w:rPr>
        <w:t>;</w:t>
      </w:r>
      <w:r w:rsidR="00FA1DC5" w:rsidRPr="00584B38">
        <w:rPr>
          <w:rFonts w:asciiTheme="majorBidi" w:hAnsiTheme="majorBidi" w:cstheme="majorBidi"/>
        </w:rPr>
        <w:t xml:space="preserve"> El-Waziry</w:t>
      </w:r>
      <w:r w:rsidR="00FA1DC5" w:rsidRPr="00584B38">
        <w:rPr>
          <w:rFonts w:ascii="Times New Roman" w:hAnsi="Times New Roman" w:cs="Times New Roman"/>
          <w:sz w:val="24"/>
          <w:szCs w:val="24"/>
        </w:rPr>
        <w:t xml:space="preserve"> et al</w:t>
      </w:r>
      <w:r w:rsidR="00FA1DC5" w:rsidRPr="00584B38">
        <w:rPr>
          <w:rFonts w:asciiTheme="majorBidi" w:hAnsiTheme="majorBidi" w:cstheme="majorBidi"/>
          <w:sz w:val="24"/>
          <w:szCs w:val="24"/>
        </w:rPr>
        <w:t xml:space="preserve">., </w:t>
      </w:r>
      <w:r w:rsidR="00FA1DC5" w:rsidRPr="00584B38">
        <w:rPr>
          <w:rFonts w:ascii="Times New Roman" w:hAnsi="Times New Roman" w:cs="Times New Roman"/>
          <w:sz w:val="24"/>
          <w:szCs w:val="24"/>
        </w:rPr>
        <w:t>2005) when SBM treated with tannin.</w:t>
      </w:r>
      <w:r w:rsidR="00FA1DC5" w:rsidRPr="00584B38">
        <w:t xml:space="preserve"> </w:t>
      </w:r>
      <w:hyperlink r:id="rId9" w:tgtFrame="_blank" w:tooltip="Click to find out more papers by T. Mohammadabadi" w:history="1">
        <w:r w:rsidR="00FA1DC5" w:rsidRPr="00950B32">
          <w:rPr>
            <w:rStyle w:val="Hyperlink"/>
            <w:rFonts w:asciiTheme="majorBidi" w:hAnsiTheme="majorBidi" w:cstheme="majorBidi"/>
            <w:color w:val="auto"/>
            <w:sz w:val="24"/>
            <w:szCs w:val="24"/>
            <w:u w:val="none"/>
          </w:rPr>
          <w:t xml:space="preserve"> Mohammadabadi</w:t>
        </w:r>
      </w:hyperlink>
      <w:r w:rsidR="00FA1DC5" w:rsidRPr="00950B32">
        <w:rPr>
          <w:rFonts w:asciiTheme="majorBidi" w:hAnsiTheme="majorBidi" w:cstheme="majorBidi"/>
          <w:sz w:val="24"/>
          <w:szCs w:val="24"/>
        </w:rPr>
        <w:t xml:space="preserve"> et al</w:t>
      </w:r>
      <w:r w:rsidR="00FA1DC5">
        <w:rPr>
          <w:rFonts w:asciiTheme="majorBidi" w:hAnsiTheme="majorBidi" w:cstheme="majorBidi"/>
          <w:sz w:val="24"/>
          <w:szCs w:val="24"/>
        </w:rPr>
        <w:t>,</w:t>
      </w:r>
      <w:r w:rsidR="00FA1DC5" w:rsidRPr="00950B32">
        <w:rPr>
          <w:rFonts w:asciiTheme="majorBidi" w:hAnsiTheme="majorBidi" w:cstheme="majorBidi"/>
          <w:sz w:val="24"/>
          <w:szCs w:val="24"/>
        </w:rPr>
        <w:t xml:space="preserve"> (2010) reported that OMD, SCFA </w:t>
      </w:r>
      <w:r w:rsidR="00FA1DC5" w:rsidRPr="002E4EDA">
        <w:rPr>
          <w:rFonts w:asciiTheme="majorBidi" w:hAnsiTheme="majorBidi" w:cstheme="majorBidi"/>
          <w:sz w:val="24"/>
          <w:szCs w:val="24"/>
        </w:rPr>
        <w:t xml:space="preserve">and ME are redused when  </w:t>
      </w:r>
      <w:r w:rsidR="00FA1DC5" w:rsidRPr="002E4EDA">
        <w:rPr>
          <w:rStyle w:val="normaltext"/>
          <w:rFonts w:asciiTheme="majorBidi" w:hAnsiTheme="majorBidi" w:cstheme="majorBidi"/>
          <w:sz w:val="24"/>
          <w:szCs w:val="24"/>
        </w:rPr>
        <w:t>Procesing of sunflower meal with tannic acid.</w:t>
      </w:r>
      <w:r w:rsidR="002E4EDA" w:rsidRPr="002E4EDA">
        <w:rPr>
          <w:rFonts w:asciiTheme="majorBidi" w:hAnsiTheme="majorBidi" w:cstheme="majorBidi"/>
        </w:rPr>
        <w:t xml:space="preserve"> </w:t>
      </w:r>
      <w:r w:rsidR="002E4EDA" w:rsidRPr="002E4EDA">
        <w:rPr>
          <w:rFonts w:asciiTheme="majorBidi" w:hAnsiTheme="majorBidi" w:cstheme="majorBidi"/>
          <w:sz w:val="24"/>
          <w:szCs w:val="24"/>
        </w:rPr>
        <w:t xml:space="preserve">The decrease in </w:t>
      </w:r>
      <w:r w:rsidR="002E4EDA">
        <w:rPr>
          <w:rFonts w:asciiTheme="majorBidi" w:hAnsiTheme="majorBidi" w:cstheme="majorBidi"/>
          <w:sz w:val="24"/>
          <w:szCs w:val="24"/>
        </w:rPr>
        <w:t>OMD</w:t>
      </w:r>
      <w:r w:rsidR="002E4EDA" w:rsidRPr="002E4EDA">
        <w:rPr>
          <w:rFonts w:asciiTheme="majorBidi" w:hAnsiTheme="majorBidi" w:cstheme="majorBidi"/>
          <w:sz w:val="24"/>
          <w:szCs w:val="24"/>
        </w:rPr>
        <w:t>, ME and NE</w:t>
      </w:r>
      <w:r w:rsidR="002E4EDA" w:rsidRPr="002E4EDA">
        <w:rPr>
          <w:rFonts w:asciiTheme="majorBidi" w:hAnsiTheme="majorBidi" w:cstheme="majorBidi"/>
          <w:sz w:val="24"/>
          <w:szCs w:val="24"/>
          <w:vertAlign w:val="subscript"/>
        </w:rPr>
        <w:t>L</w:t>
      </w:r>
      <w:r w:rsidR="002E4EDA" w:rsidRPr="002E4EDA">
        <w:rPr>
          <w:rFonts w:asciiTheme="majorBidi" w:hAnsiTheme="majorBidi" w:cstheme="majorBidi"/>
          <w:sz w:val="24"/>
          <w:szCs w:val="24"/>
        </w:rPr>
        <w:t xml:space="preserve"> was probably due to increased Maillard products which also decreased rumen degradability and formation of complexes between tannins and dietary proteins and carbohydrates, as well as reducing rumen microbial proteolytic,ureolytic and cellulolytic enzyme activities, general fermentative activities and cell multiplication</w:t>
      </w:r>
      <w:r w:rsidR="00C72214">
        <w:rPr>
          <w:rFonts w:asciiTheme="majorBidi" w:hAnsiTheme="majorBidi" w:cstheme="majorBidi"/>
          <w:sz w:val="24"/>
          <w:szCs w:val="24"/>
        </w:rPr>
        <w:t xml:space="preserve"> </w:t>
      </w:r>
      <w:r w:rsidR="002E4EDA" w:rsidRPr="002E4EDA">
        <w:rPr>
          <w:rFonts w:asciiTheme="majorBidi" w:hAnsiTheme="majorBidi" w:cstheme="majorBidi"/>
          <w:sz w:val="24"/>
          <w:szCs w:val="24"/>
        </w:rPr>
        <w:t>(</w:t>
      </w:r>
      <w:r w:rsidR="002E4EDA" w:rsidRPr="002E4EDA">
        <w:rPr>
          <w:rFonts w:asciiTheme="majorBidi" w:eastAsia="TimesNewRoman" w:hAnsiTheme="majorBidi" w:cstheme="majorBidi"/>
          <w:sz w:val="24"/>
          <w:szCs w:val="24"/>
        </w:rPr>
        <w:t>Makkar</w:t>
      </w:r>
      <w:r w:rsidR="002E4EDA">
        <w:rPr>
          <w:rFonts w:asciiTheme="majorBidi" w:hAnsiTheme="majorBidi" w:cstheme="majorBidi"/>
          <w:sz w:val="24"/>
          <w:szCs w:val="24"/>
        </w:rPr>
        <w:t xml:space="preserve"> </w:t>
      </w:r>
      <w:r w:rsidR="002E4EDA" w:rsidRPr="002E4EDA">
        <w:rPr>
          <w:rFonts w:asciiTheme="majorBidi" w:hAnsiTheme="majorBidi" w:cstheme="majorBidi"/>
          <w:sz w:val="24"/>
          <w:szCs w:val="24"/>
        </w:rPr>
        <w:t>et al. 1988).</w:t>
      </w:r>
      <w:r w:rsidR="008A5BF6">
        <w:rPr>
          <w:rFonts w:asciiTheme="majorBidi" w:hAnsiTheme="majorBidi" w:cstheme="majorBidi"/>
          <w:sz w:val="24"/>
          <w:szCs w:val="24"/>
        </w:rPr>
        <w:t xml:space="preserve"> </w:t>
      </w:r>
      <w:r w:rsidR="00CF65AB">
        <w:rPr>
          <w:rFonts w:ascii="Times New Roman" w:hAnsi="Times New Roman" w:cs="Times New Roman"/>
          <w:sz w:val="24"/>
          <w:szCs w:val="24"/>
        </w:rPr>
        <w:t>tabac</w:t>
      </w:r>
      <w:r w:rsidR="008A5BF6">
        <w:rPr>
          <w:rFonts w:ascii="Times New Roman" w:hAnsi="Times New Roman" w:cs="Times New Roman"/>
          <w:sz w:val="24"/>
          <w:szCs w:val="24"/>
        </w:rPr>
        <w:t>c</w:t>
      </w:r>
      <w:r w:rsidR="00CF65AB">
        <w:rPr>
          <w:rFonts w:ascii="Times New Roman" w:hAnsi="Times New Roman" w:cs="Times New Roman"/>
          <w:sz w:val="24"/>
          <w:szCs w:val="24"/>
        </w:rPr>
        <w:t>o</w:t>
      </w:r>
      <w:r w:rsidR="008A5BF6">
        <w:rPr>
          <w:rFonts w:ascii="Times New Roman" w:hAnsi="Times New Roman" w:cs="Times New Roman"/>
          <w:sz w:val="24"/>
          <w:szCs w:val="24"/>
        </w:rPr>
        <w:t xml:space="preserve"> et al,</w:t>
      </w:r>
      <w:r w:rsidR="00045467">
        <w:rPr>
          <w:rFonts w:ascii="Times New Roman" w:hAnsi="Times New Roman" w:cs="Times New Roman"/>
          <w:sz w:val="24"/>
          <w:szCs w:val="24"/>
        </w:rPr>
        <w:t xml:space="preserve"> </w:t>
      </w:r>
      <w:r w:rsidR="008A5BF6">
        <w:rPr>
          <w:rFonts w:ascii="Times New Roman" w:hAnsi="Times New Roman" w:cs="Times New Roman"/>
          <w:sz w:val="24"/>
          <w:szCs w:val="24"/>
        </w:rPr>
        <w:t xml:space="preserve">(2006) reported that tannins </w:t>
      </w:r>
      <w:r w:rsidR="008A5BF6" w:rsidRPr="00584B38">
        <w:rPr>
          <w:rFonts w:ascii="Times New Roman" w:hAnsi="Times New Roman" w:cs="Times New Roman"/>
          <w:sz w:val="24"/>
          <w:szCs w:val="24"/>
        </w:rPr>
        <w:t>significantly</w:t>
      </w:r>
      <w:r w:rsidR="008A5BF6">
        <w:rPr>
          <w:rFonts w:asciiTheme="majorBidi" w:hAnsiTheme="majorBidi" w:cstheme="majorBidi"/>
          <w:sz w:val="24"/>
          <w:szCs w:val="24"/>
        </w:rPr>
        <w:t xml:space="preserve"> </w:t>
      </w:r>
      <w:r w:rsidR="008A5BF6" w:rsidRPr="002E4EDA">
        <w:rPr>
          <w:rFonts w:asciiTheme="majorBidi" w:hAnsiTheme="majorBidi" w:cstheme="majorBidi"/>
          <w:sz w:val="24"/>
          <w:szCs w:val="24"/>
        </w:rPr>
        <w:t>decrease</w:t>
      </w:r>
      <w:r w:rsidR="008A5BF6">
        <w:rPr>
          <w:rFonts w:asciiTheme="majorBidi" w:hAnsiTheme="majorBidi" w:cstheme="majorBidi"/>
          <w:sz w:val="24"/>
          <w:szCs w:val="24"/>
        </w:rPr>
        <w:t>d gas production probably hampering rumen microorganisms.</w:t>
      </w:r>
    </w:p>
    <w:p w:rsidR="00D47BBD" w:rsidRPr="00584B38" w:rsidRDefault="00D47BBD" w:rsidP="00D47BBD">
      <w:pPr>
        <w:autoSpaceDE w:val="0"/>
        <w:autoSpaceDN w:val="0"/>
        <w:bidi w:val="0"/>
        <w:adjustRightInd w:val="0"/>
        <w:spacing w:after="0" w:line="240" w:lineRule="auto"/>
        <w:ind w:right="-1"/>
        <w:jc w:val="both"/>
        <w:rPr>
          <w:rFonts w:asciiTheme="majorBidi" w:hAnsiTheme="majorBidi" w:cstheme="majorBidi"/>
          <w:sz w:val="24"/>
          <w:szCs w:val="24"/>
        </w:rPr>
      </w:pPr>
    </w:p>
    <w:p w:rsidR="003D2505" w:rsidRDefault="003D2505" w:rsidP="00A71BF7">
      <w:pPr>
        <w:autoSpaceDE w:val="0"/>
        <w:autoSpaceDN w:val="0"/>
        <w:bidi w:val="0"/>
        <w:adjustRightInd w:val="0"/>
        <w:spacing w:after="0" w:line="240" w:lineRule="auto"/>
        <w:ind w:right="-1"/>
        <w:jc w:val="center"/>
        <w:outlineLvl w:val="0"/>
        <w:rPr>
          <w:rFonts w:ascii="Times New Roman" w:hAnsi="Times New Roman" w:cs="Times New Roman"/>
          <w:b/>
          <w:bCs/>
          <w:sz w:val="24"/>
          <w:szCs w:val="24"/>
        </w:rPr>
      </w:pPr>
    </w:p>
    <w:p w:rsidR="003D2505" w:rsidRDefault="003D2505" w:rsidP="003D2505">
      <w:pPr>
        <w:autoSpaceDE w:val="0"/>
        <w:autoSpaceDN w:val="0"/>
        <w:bidi w:val="0"/>
        <w:adjustRightInd w:val="0"/>
        <w:spacing w:after="0" w:line="240" w:lineRule="auto"/>
        <w:ind w:right="-1"/>
        <w:jc w:val="center"/>
        <w:outlineLvl w:val="0"/>
        <w:rPr>
          <w:rFonts w:ascii="Times New Roman" w:hAnsi="Times New Roman" w:cs="Times New Roman"/>
          <w:b/>
          <w:bCs/>
          <w:sz w:val="24"/>
          <w:szCs w:val="24"/>
        </w:rPr>
      </w:pPr>
    </w:p>
    <w:p w:rsidR="001D3CD6" w:rsidRPr="0031200D" w:rsidRDefault="00DF0E94" w:rsidP="009713CA">
      <w:pPr>
        <w:autoSpaceDE w:val="0"/>
        <w:autoSpaceDN w:val="0"/>
        <w:bidi w:val="0"/>
        <w:adjustRightInd w:val="0"/>
        <w:spacing w:after="0" w:line="240" w:lineRule="auto"/>
        <w:ind w:right="-1"/>
        <w:outlineLvl w:val="0"/>
        <w:rPr>
          <w:rFonts w:ascii="Times New Roman" w:hAnsi="Times New Roman" w:cs="Times New Roman"/>
          <w:sz w:val="24"/>
          <w:szCs w:val="24"/>
        </w:rPr>
      </w:pPr>
      <w:r w:rsidRPr="0031200D">
        <w:rPr>
          <w:rFonts w:ascii="Times New Roman" w:hAnsi="Times New Roman" w:cs="Times New Roman"/>
          <w:b/>
          <w:bCs/>
          <w:sz w:val="24"/>
          <w:szCs w:val="24"/>
        </w:rPr>
        <w:t>CONCLUSION</w:t>
      </w:r>
    </w:p>
    <w:p w:rsidR="009A5AEB" w:rsidRPr="0031200D" w:rsidRDefault="009A5AEB" w:rsidP="00A71BF7">
      <w:pPr>
        <w:autoSpaceDE w:val="0"/>
        <w:autoSpaceDN w:val="0"/>
        <w:bidi w:val="0"/>
        <w:adjustRightInd w:val="0"/>
        <w:spacing w:after="0" w:line="240" w:lineRule="auto"/>
        <w:ind w:right="-1"/>
        <w:jc w:val="center"/>
        <w:rPr>
          <w:rFonts w:ascii="Times New Roman" w:hAnsi="Times New Roman" w:cs="Times New Roman"/>
          <w:sz w:val="24"/>
          <w:szCs w:val="24"/>
        </w:rPr>
      </w:pPr>
    </w:p>
    <w:p w:rsidR="00DF0E94" w:rsidRPr="0031200D" w:rsidRDefault="001665FE" w:rsidP="00C0666C">
      <w:pPr>
        <w:autoSpaceDE w:val="0"/>
        <w:autoSpaceDN w:val="0"/>
        <w:bidi w:val="0"/>
        <w:adjustRightInd w:val="0"/>
        <w:spacing w:after="0"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 xml:space="preserve">The present study, suggested that the SBM treated with </w:t>
      </w:r>
      <w:r w:rsidR="007371A6">
        <w:rPr>
          <w:rFonts w:ascii="Times New Roman" w:hAnsi="Times New Roman" w:cs="Times New Roman"/>
          <w:sz w:val="24"/>
          <w:szCs w:val="24"/>
        </w:rPr>
        <w:t xml:space="preserve">4.5% and </w:t>
      </w:r>
      <w:r w:rsidRPr="0031200D">
        <w:rPr>
          <w:rFonts w:ascii="Times New Roman" w:hAnsi="Times New Roman" w:cs="Times New Roman"/>
          <w:sz w:val="24"/>
          <w:szCs w:val="24"/>
        </w:rPr>
        <w:t>6%</w:t>
      </w:r>
      <w:r w:rsidRPr="0031200D">
        <w:rPr>
          <w:rFonts w:ascii="Times New Roman" w:hAnsi="Times New Roman" w:cs="Times New Roman"/>
          <w:color w:val="231F20"/>
          <w:sz w:val="24"/>
          <w:szCs w:val="24"/>
        </w:rPr>
        <w:t xml:space="preserve"> tannin extract</w:t>
      </w:r>
      <w:r w:rsidRPr="0031200D">
        <w:rPr>
          <w:rFonts w:ascii="Times New Roman" w:hAnsi="Times New Roman" w:cs="Times New Roman"/>
          <w:sz w:val="24"/>
          <w:szCs w:val="24"/>
        </w:rPr>
        <w:t xml:space="preserve"> from </w:t>
      </w:r>
      <w:r w:rsidR="00C0666C">
        <w:rPr>
          <w:rFonts w:ascii="Times New Roman" w:hAnsi="Times New Roman" w:cs="Times New Roman"/>
          <w:sz w:val="24"/>
          <w:szCs w:val="24"/>
        </w:rPr>
        <w:t>PP</w:t>
      </w:r>
      <w:r w:rsidRPr="0031200D">
        <w:rPr>
          <w:rFonts w:ascii="Times New Roman" w:hAnsi="Times New Roman" w:cs="Times New Roman"/>
          <w:sz w:val="24"/>
          <w:szCs w:val="24"/>
        </w:rPr>
        <w:t xml:space="preserve"> decreased the gas production and hence could reduce </w:t>
      </w:r>
      <w:r w:rsidR="0039679B">
        <w:rPr>
          <w:rFonts w:ascii="Times New Roman" w:hAnsi="Times New Roman" w:cs="Times New Roman"/>
          <w:sz w:val="24"/>
          <w:szCs w:val="24"/>
        </w:rPr>
        <w:t>ME and NE</w:t>
      </w:r>
      <w:r w:rsidR="0039679B" w:rsidRPr="0039679B">
        <w:rPr>
          <w:rFonts w:ascii="Times New Roman" w:hAnsi="Times New Roman" w:cs="Times New Roman"/>
          <w:sz w:val="24"/>
          <w:szCs w:val="24"/>
          <w:vertAlign w:val="subscript"/>
        </w:rPr>
        <w:t>L</w:t>
      </w:r>
      <w:r w:rsidRPr="0031200D">
        <w:rPr>
          <w:rFonts w:ascii="Times New Roman" w:hAnsi="Times New Roman" w:cs="Times New Roman"/>
          <w:sz w:val="24"/>
          <w:szCs w:val="24"/>
        </w:rPr>
        <w:t xml:space="preserve"> in SBM.</w:t>
      </w:r>
      <w:r w:rsidR="00851BD6" w:rsidRPr="0031200D">
        <w:rPr>
          <w:rFonts w:ascii="Times New Roman" w:hAnsi="Times New Roman" w:cs="Times New Roman"/>
          <w:sz w:val="24"/>
          <w:szCs w:val="24"/>
        </w:rPr>
        <w:t xml:space="preserve"> There was not any significant difference between SBM treated with 1.5%</w:t>
      </w:r>
      <w:r w:rsidRPr="0031200D">
        <w:rPr>
          <w:rFonts w:ascii="Times New Roman" w:hAnsi="Times New Roman" w:cs="Times New Roman"/>
          <w:sz w:val="24"/>
          <w:szCs w:val="24"/>
        </w:rPr>
        <w:t>,</w:t>
      </w:r>
      <w:r w:rsidR="00851BD6" w:rsidRPr="0031200D">
        <w:rPr>
          <w:rFonts w:ascii="Times New Roman" w:hAnsi="Times New Roman" w:cs="Times New Roman"/>
          <w:sz w:val="24"/>
          <w:szCs w:val="24"/>
        </w:rPr>
        <w:t xml:space="preserve"> 3% </w:t>
      </w:r>
      <w:r w:rsidR="00BC4751" w:rsidRPr="0031200D">
        <w:rPr>
          <w:rFonts w:ascii="Times New Roman" w:hAnsi="Times New Roman" w:cs="Times New Roman"/>
          <w:sz w:val="24"/>
          <w:szCs w:val="24"/>
        </w:rPr>
        <w:t>tannin,</w:t>
      </w:r>
      <w:r w:rsidR="000E341D" w:rsidRPr="0031200D">
        <w:rPr>
          <w:rFonts w:ascii="Times New Roman" w:hAnsi="Times New Roman" w:cs="Times New Roman"/>
          <w:sz w:val="24"/>
          <w:szCs w:val="24"/>
        </w:rPr>
        <w:t xml:space="preserve"> but the SBM treated with </w:t>
      </w:r>
      <w:r w:rsidR="007371A6">
        <w:rPr>
          <w:rFonts w:ascii="Times New Roman" w:hAnsi="Times New Roman" w:cs="Times New Roman"/>
          <w:sz w:val="24"/>
          <w:szCs w:val="24"/>
        </w:rPr>
        <w:t xml:space="preserve">4.5 % and </w:t>
      </w:r>
      <w:r w:rsidR="000E341D" w:rsidRPr="0031200D">
        <w:rPr>
          <w:rFonts w:ascii="Times New Roman" w:hAnsi="Times New Roman" w:cs="Times New Roman"/>
          <w:sz w:val="24"/>
          <w:szCs w:val="24"/>
        </w:rPr>
        <w:t>6%</w:t>
      </w:r>
      <w:r w:rsidR="000E341D" w:rsidRPr="0031200D">
        <w:rPr>
          <w:rFonts w:ascii="Times New Roman" w:hAnsi="Times New Roman" w:cs="Times New Roman"/>
          <w:color w:val="231F20"/>
          <w:sz w:val="24"/>
          <w:szCs w:val="24"/>
        </w:rPr>
        <w:t xml:space="preserve"> tannin extract</w:t>
      </w:r>
      <w:r w:rsidR="000E341D" w:rsidRPr="0031200D">
        <w:rPr>
          <w:rFonts w:ascii="Times New Roman" w:hAnsi="Times New Roman" w:cs="Times New Roman"/>
          <w:sz w:val="24"/>
          <w:szCs w:val="24"/>
        </w:rPr>
        <w:t xml:space="preserve"> from </w:t>
      </w:r>
      <w:r w:rsidR="00C0666C">
        <w:rPr>
          <w:rFonts w:ascii="Times New Roman" w:hAnsi="Times New Roman" w:cs="Times New Roman"/>
          <w:sz w:val="24"/>
          <w:szCs w:val="24"/>
        </w:rPr>
        <w:t>PP</w:t>
      </w:r>
      <w:r w:rsidR="00BC4751" w:rsidRPr="0031200D">
        <w:rPr>
          <w:rFonts w:ascii="Times New Roman" w:hAnsi="Times New Roman" w:cs="Times New Roman"/>
          <w:sz w:val="24"/>
          <w:szCs w:val="24"/>
        </w:rPr>
        <w:t xml:space="preserve"> showed</w:t>
      </w:r>
      <w:r w:rsidR="000E341D" w:rsidRPr="0031200D">
        <w:rPr>
          <w:rFonts w:ascii="Times New Roman" w:hAnsi="Times New Roman" w:cs="Times New Roman"/>
          <w:sz w:val="24"/>
          <w:szCs w:val="24"/>
        </w:rPr>
        <w:t xml:space="preserve"> significant difference </w:t>
      </w:r>
      <w:r w:rsidR="00BC4751" w:rsidRPr="0031200D">
        <w:rPr>
          <w:rFonts w:ascii="Times New Roman" w:hAnsi="Times New Roman" w:cs="Times New Roman"/>
          <w:sz w:val="24"/>
          <w:szCs w:val="24"/>
        </w:rPr>
        <w:t>versus</w:t>
      </w:r>
      <w:r w:rsidR="000E341D" w:rsidRPr="0031200D">
        <w:rPr>
          <w:rFonts w:ascii="Times New Roman" w:hAnsi="Times New Roman" w:cs="Times New Roman"/>
          <w:sz w:val="24"/>
          <w:szCs w:val="24"/>
        </w:rPr>
        <w:t xml:space="preserve"> other </w:t>
      </w:r>
      <w:r w:rsidR="00BC4751" w:rsidRPr="0031200D">
        <w:rPr>
          <w:rFonts w:ascii="Times New Roman" w:hAnsi="Times New Roman" w:cs="Times New Roman"/>
          <w:sz w:val="24"/>
          <w:szCs w:val="24"/>
        </w:rPr>
        <w:t>treatments.</w:t>
      </w:r>
      <w:r w:rsidRPr="0031200D">
        <w:rPr>
          <w:rFonts w:ascii="Times New Roman" w:hAnsi="Times New Roman" w:cs="Times New Roman"/>
          <w:sz w:val="24"/>
          <w:szCs w:val="24"/>
        </w:rPr>
        <w:t xml:space="preserve"> </w:t>
      </w:r>
      <w:r w:rsidR="00BC4751" w:rsidRPr="0031200D">
        <w:rPr>
          <w:rFonts w:ascii="Times New Roman" w:hAnsi="Times New Roman" w:cs="Times New Roman"/>
          <w:sz w:val="24"/>
          <w:szCs w:val="24"/>
        </w:rPr>
        <w:t>T</w:t>
      </w:r>
      <w:r w:rsidRPr="0031200D">
        <w:rPr>
          <w:rFonts w:ascii="Times New Roman" w:hAnsi="Times New Roman" w:cs="Times New Roman"/>
          <w:sz w:val="24"/>
          <w:szCs w:val="24"/>
        </w:rPr>
        <w:t>his result is recommended</w:t>
      </w:r>
      <w:r w:rsidR="000E341D" w:rsidRPr="0031200D">
        <w:rPr>
          <w:rFonts w:ascii="Times New Roman" w:hAnsi="Times New Roman" w:cs="Times New Roman"/>
          <w:sz w:val="24"/>
          <w:szCs w:val="24"/>
        </w:rPr>
        <w:t xml:space="preserve"> </w:t>
      </w:r>
      <w:r w:rsidRPr="0031200D">
        <w:rPr>
          <w:rFonts w:ascii="Times New Roman" w:hAnsi="Times New Roman" w:cs="Times New Roman"/>
          <w:sz w:val="24"/>
          <w:szCs w:val="24"/>
        </w:rPr>
        <w:t xml:space="preserve">to </w:t>
      </w:r>
      <w:r w:rsidR="00096C54" w:rsidRPr="00096C54">
        <w:rPr>
          <w:rFonts w:ascii="Times New Roman" w:hAnsi="Times New Roman" w:cs="Times New Roman"/>
          <w:sz w:val="24"/>
          <w:szCs w:val="24"/>
        </w:rPr>
        <w:t>processing of 6% tannin extract with SB</w:t>
      </w:r>
      <w:r w:rsidR="00096C54">
        <w:rPr>
          <w:rFonts w:ascii="Times New Roman" w:hAnsi="Times New Roman" w:cs="Times New Roman"/>
          <w:sz w:val="24"/>
          <w:szCs w:val="24"/>
        </w:rPr>
        <w:t>M</w:t>
      </w:r>
      <w:r w:rsidR="00096C54" w:rsidRPr="00096C54">
        <w:rPr>
          <w:rFonts w:ascii="Times New Roman" w:hAnsi="Times New Roman" w:cs="Times New Roman"/>
          <w:sz w:val="24"/>
          <w:szCs w:val="24"/>
        </w:rPr>
        <w:t xml:space="preserve"> </w:t>
      </w:r>
      <w:r w:rsidRPr="0031200D">
        <w:rPr>
          <w:rFonts w:ascii="Times New Roman" w:hAnsi="Times New Roman" w:cs="Times New Roman"/>
          <w:sz w:val="24"/>
          <w:szCs w:val="24"/>
        </w:rPr>
        <w:t xml:space="preserve">that protect protein from degradation in the rumen due to the presence of small amounts of condensed tannins in the </w:t>
      </w:r>
      <w:r w:rsidR="00C0666C">
        <w:rPr>
          <w:rFonts w:ascii="Times New Roman" w:hAnsi="Times New Roman" w:cs="Times New Roman"/>
          <w:sz w:val="24"/>
          <w:szCs w:val="24"/>
        </w:rPr>
        <w:t>PP</w:t>
      </w:r>
      <w:r w:rsidRPr="0031200D">
        <w:rPr>
          <w:rFonts w:ascii="Times New Roman" w:hAnsi="Times New Roman" w:cs="Times New Roman"/>
          <w:sz w:val="24"/>
          <w:szCs w:val="24"/>
        </w:rPr>
        <w:t>.</w:t>
      </w:r>
      <w:r w:rsidR="007335AE" w:rsidRPr="007335AE">
        <w:rPr>
          <w:rFonts w:asciiTheme="majorBidi" w:hAnsiTheme="majorBidi" w:cstheme="majorBidi"/>
          <w:sz w:val="24"/>
          <w:szCs w:val="24"/>
        </w:rPr>
        <w:t xml:space="preserve"> </w:t>
      </w:r>
      <w:r w:rsidR="007335AE" w:rsidRPr="006E2BC8">
        <w:rPr>
          <w:rFonts w:asciiTheme="majorBidi" w:hAnsiTheme="majorBidi" w:cstheme="majorBidi"/>
          <w:sz w:val="24"/>
          <w:szCs w:val="24"/>
        </w:rPr>
        <w:t xml:space="preserve">Pomegranate  pomace is a natural product rich in dietary polyphenols. The results obtained from this work show that </w:t>
      </w:r>
      <w:r w:rsidR="00331800">
        <w:rPr>
          <w:rFonts w:asciiTheme="majorBidi" w:hAnsiTheme="majorBidi" w:cstheme="majorBidi"/>
          <w:sz w:val="24"/>
          <w:szCs w:val="24"/>
        </w:rPr>
        <w:t>p</w:t>
      </w:r>
      <w:r w:rsidR="007335AE" w:rsidRPr="006E2BC8">
        <w:rPr>
          <w:rFonts w:asciiTheme="majorBidi" w:hAnsiTheme="majorBidi" w:cstheme="majorBidi"/>
          <w:sz w:val="24"/>
          <w:szCs w:val="24"/>
        </w:rPr>
        <w:t xml:space="preserve">omegranate  pomace may be exploitable as a potential source of </w:t>
      </w:r>
      <w:r w:rsidR="00C65223">
        <w:rPr>
          <w:rFonts w:asciiTheme="majorBidi" w:hAnsiTheme="majorBidi" w:cstheme="majorBidi"/>
          <w:sz w:val="24"/>
          <w:szCs w:val="24"/>
        </w:rPr>
        <w:t>TP</w:t>
      </w:r>
      <w:r w:rsidR="007335AE" w:rsidRPr="006E2BC8">
        <w:rPr>
          <w:rStyle w:val="HeaderChar"/>
          <w:rFonts w:asciiTheme="majorBidi" w:hAnsiTheme="majorBidi" w:cstheme="majorBidi"/>
          <w:sz w:val="24"/>
          <w:szCs w:val="24"/>
        </w:rPr>
        <w:t xml:space="preserve"> </w:t>
      </w:r>
      <w:r w:rsidR="007335AE" w:rsidRPr="006E2BC8">
        <w:rPr>
          <w:rStyle w:val="hps"/>
          <w:rFonts w:asciiTheme="majorBidi" w:hAnsiTheme="majorBidi" w:cstheme="majorBidi"/>
          <w:sz w:val="24"/>
          <w:szCs w:val="24"/>
        </w:rPr>
        <w:t>Such as</w:t>
      </w:r>
      <w:r w:rsidR="007335AE" w:rsidRPr="006E2BC8">
        <w:rPr>
          <w:rStyle w:val="longtext"/>
          <w:rFonts w:asciiTheme="majorBidi" w:hAnsiTheme="majorBidi" w:cstheme="majorBidi"/>
          <w:sz w:val="24"/>
          <w:szCs w:val="24"/>
        </w:rPr>
        <w:t xml:space="preserve"> </w:t>
      </w:r>
      <w:r w:rsidR="007335AE" w:rsidRPr="006E2BC8">
        <w:rPr>
          <w:rStyle w:val="hps"/>
          <w:rFonts w:asciiTheme="majorBidi" w:hAnsiTheme="majorBidi" w:cstheme="majorBidi"/>
          <w:sz w:val="24"/>
          <w:szCs w:val="24"/>
        </w:rPr>
        <w:t>tannins</w:t>
      </w:r>
      <w:r w:rsidR="007335AE" w:rsidRPr="006E2BC8">
        <w:rPr>
          <w:rFonts w:asciiTheme="majorBidi" w:hAnsiTheme="majorBidi" w:cstheme="majorBidi"/>
          <w:sz w:val="24"/>
          <w:szCs w:val="24"/>
        </w:rPr>
        <w:t xml:space="preserve"> for possible use as antimicrobial agents and  to be use in animal nutrition</w:t>
      </w:r>
      <w:r w:rsidR="007335AE" w:rsidRPr="006E2BC8">
        <w:rPr>
          <w:rFonts w:ascii="Times New Roman" w:hAnsi="Times New Roman" w:cs="Times New Roman"/>
          <w:sz w:val="24"/>
          <w:szCs w:val="24"/>
        </w:rPr>
        <w:t>.</w:t>
      </w:r>
    </w:p>
    <w:p w:rsidR="00DF0E94" w:rsidRPr="0031200D" w:rsidRDefault="00DF0E94" w:rsidP="00A71BF7">
      <w:pPr>
        <w:autoSpaceDE w:val="0"/>
        <w:autoSpaceDN w:val="0"/>
        <w:bidi w:val="0"/>
        <w:adjustRightInd w:val="0"/>
        <w:spacing w:after="0" w:line="240" w:lineRule="auto"/>
        <w:ind w:right="-1"/>
        <w:jc w:val="center"/>
        <w:rPr>
          <w:rFonts w:ascii="Times New Roman" w:hAnsi="Times New Roman" w:cs="Times New Roman"/>
          <w:sz w:val="24"/>
          <w:szCs w:val="24"/>
        </w:rPr>
      </w:pPr>
    </w:p>
    <w:p w:rsidR="00DF0E94" w:rsidRPr="00424010" w:rsidRDefault="00DF0E94" w:rsidP="009713CA">
      <w:pPr>
        <w:autoSpaceDE w:val="0"/>
        <w:autoSpaceDN w:val="0"/>
        <w:bidi w:val="0"/>
        <w:adjustRightInd w:val="0"/>
        <w:spacing w:after="0" w:line="240" w:lineRule="auto"/>
        <w:ind w:right="-1"/>
        <w:outlineLvl w:val="0"/>
        <w:rPr>
          <w:rFonts w:ascii="Times New Roman" w:hAnsi="Times New Roman" w:cs="Times New Roman"/>
          <w:b/>
          <w:bCs/>
          <w:sz w:val="24"/>
          <w:szCs w:val="24"/>
        </w:rPr>
      </w:pPr>
      <w:r w:rsidRPr="00424010">
        <w:rPr>
          <w:rFonts w:ascii="Times New Roman" w:hAnsi="Times New Roman" w:cs="Times New Roman"/>
          <w:b/>
          <w:bCs/>
          <w:sz w:val="24"/>
          <w:szCs w:val="24"/>
        </w:rPr>
        <w:t>A</w:t>
      </w:r>
      <w:r w:rsidR="00BC22A8">
        <w:rPr>
          <w:rFonts w:ascii="Times New Roman" w:hAnsi="Times New Roman" w:cs="Times New Roman"/>
          <w:b/>
          <w:bCs/>
          <w:sz w:val="24"/>
          <w:szCs w:val="24"/>
        </w:rPr>
        <w:t>CKNOWLEDGEMENT</w:t>
      </w:r>
    </w:p>
    <w:p w:rsidR="009A5AEB" w:rsidRPr="0031200D" w:rsidRDefault="009A5AEB" w:rsidP="00A71BF7">
      <w:pPr>
        <w:autoSpaceDE w:val="0"/>
        <w:autoSpaceDN w:val="0"/>
        <w:bidi w:val="0"/>
        <w:adjustRightInd w:val="0"/>
        <w:spacing w:after="0" w:line="240" w:lineRule="auto"/>
        <w:ind w:right="-1"/>
        <w:rPr>
          <w:rFonts w:ascii="Times New Roman" w:hAnsi="Times New Roman" w:cs="Times New Roman"/>
          <w:sz w:val="24"/>
          <w:szCs w:val="24"/>
        </w:rPr>
      </w:pPr>
    </w:p>
    <w:p w:rsidR="00A373BB" w:rsidRPr="0031200D" w:rsidRDefault="000214F6" w:rsidP="00331800">
      <w:pPr>
        <w:autoSpaceDE w:val="0"/>
        <w:autoSpaceDN w:val="0"/>
        <w:bidi w:val="0"/>
        <w:adjustRightInd w:val="0"/>
        <w:spacing w:after="0" w:line="240" w:lineRule="auto"/>
        <w:ind w:right="-1"/>
        <w:jc w:val="both"/>
        <w:rPr>
          <w:rFonts w:ascii="Times New Roman" w:hAnsi="Times New Roman" w:cs="Times New Roman"/>
          <w:sz w:val="24"/>
          <w:szCs w:val="24"/>
        </w:rPr>
      </w:pPr>
      <w:r w:rsidRPr="0031200D">
        <w:rPr>
          <w:rFonts w:ascii="Times New Roman" w:hAnsi="Times New Roman" w:cs="Times New Roman"/>
          <w:sz w:val="24"/>
          <w:szCs w:val="24"/>
        </w:rPr>
        <w:t xml:space="preserve">The authors gratefully thank the Islamic Azad University </w:t>
      </w:r>
      <w:r w:rsidR="00331800">
        <w:rPr>
          <w:rFonts w:ascii="Times New Roman" w:hAnsi="Times New Roman" w:cs="Times New Roman"/>
          <w:sz w:val="24"/>
          <w:szCs w:val="24"/>
        </w:rPr>
        <w:t>T</w:t>
      </w:r>
      <w:r w:rsidRPr="0031200D">
        <w:rPr>
          <w:rFonts w:ascii="Times New Roman" w:hAnsi="Times New Roman" w:cs="Times New Roman"/>
          <w:sz w:val="24"/>
          <w:szCs w:val="24"/>
        </w:rPr>
        <w:t>abriz Branch</w:t>
      </w:r>
      <w:r w:rsidR="00CB180C" w:rsidRPr="0031200D">
        <w:rPr>
          <w:rFonts w:ascii="Times New Roman" w:hAnsi="Times New Roman" w:cs="Times New Roman"/>
          <w:sz w:val="24"/>
          <w:szCs w:val="24"/>
        </w:rPr>
        <w:t xml:space="preserve"> and</w:t>
      </w:r>
      <w:r w:rsidR="00BC4751" w:rsidRPr="0031200D">
        <w:rPr>
          <w:rFonts w:ascii="Times New Roman" w:hAnsi="Times New Roman" w:cs="Times New Roman"/>
          <w:sz w:val="24"/>
          <w:szCs w:val="24"/>
        </w:rPr>
        <w:t xml:space="preserve"> Ms.</w:t>
      </w:r>
      <w:r w:rsidR="00CB180C" w:rsidRPr="0031200D">
        <w:rPr>
          <w:rFonts w:ascii="Times New Roman" w:hAnsi="Times New Roman" w:cs="Times New Roman"/>
          <w:sz w:val="24"/>
          <w:szCs w:val="24"/>
        </w:rPr>
        <w:t xml:space="preserve"> A</w:t>
      </w:r>
      <w:r w:rsidR="00AD7890" w:rsidRPr="0031200D">
        <w:rPr>
          <w:rFonts w:ascii="Times New Roman" w:hAnsi="Times New Roman" w:cs="Times New Roman"/>
          <w:sz w:val="24"/>
          <w:szCs w:val="24"/>
        </w:rPr>
        <w:t>rezoo p</w:t>
      </w:r>
      <w:r w:rsidR="00CB180C" w:rsidRPr="0031200D">
        <w:rPr>
          <w:rFonts w:ascii="Times New Roman" w:hAnsi="Times New Roman" w:cs="Times New Roman"/>
          <w:sz w:val="24"/>
          <w:szCs w:val="24"/>
        </w:rPr>
        <w:t xml:space="preserve">ourali for </w:t>
      </w:r>
      <w:r w:rsidR="009F3643">
        <w:rPr>
          <w:rFonts w:ascii="Times New Roman" w:hAnsi="Times New Roman" w:cs="Times New Roman"/>
          <w:sz w:val="24"/>
          <w:szCs w:val="24"/>
        </w:rPr>
        <w:t>her</w:t>
      </w:r>
      <w:r w:rsidR="00CB180C" w:rsidRPr="0031200D">
        <w:rPr>
          <w:rFonts w:ascii="Times New Roman" w:hAnsi="Times New Roman" w:cs="Times New Roman"/>
          <w:sz w:val="24"/>
          <w:szCs w:val="24"/>
        </w:rPr>
        <w:t xml:space="preserve"> assistance.</w:t>
      </w:r>
    </w:p>
    <w:p w:rsidR="00472CEA" w:rsidRPr="0031200D" w:rsidRDefault="00472CEA" w:rsidP="00A71BF7">
      <w:pPr>
        <w:autoSpaceDE w:val="0"/>
        <w:autoSpaceDN w:val="0"/>
        <w:bidi w:val="0"/>
        <w:adjustRightInd w:val="0"/>
        <w:spacing w:after="0" w:line="240" w:lineRule="auto"/>
        <w:ind w:right="-1"/>
        <w:jc w:val="center"/>
        <w:rPr>
          <w:rFonts w:ascii="Times New Roman" w:hAnsi="Times New Roman" w:cs="Times New Roman"/>
          <w:b/>
          <w:bCs/>
          <w:sz w:val="24"/>
          <w:szCs w:val="24"/>
        </w:rPr>
      </w:pPr>
    </w:p>
    <w:p w:rsidR="00E71509" w:rsidRPr="0031200D" w:rsidRDefault="00E71509" w:rsidP="00A71BF7">
      <w:pPr>
        <w:autoSpaceDE w:val="0"/>
        <w:autoSpaceDN w:val="0"/>
        <w:bidi w:val="0"/>
        <w:adjustRightInd w:val="0"/>
        <w:spacing w:after="0" w:line="240" w:lineRule="auto"/>
        <w:ind w:right="-1"/>
        <w:jc w:val="center"/>
        <w:rPr>
          <w:rFonts w:ascii="Times New Roman" w:hAnsi="Times New Roman" w:cs="Times New Roman"/>
          <w:b/>
          <w:bCs/>
          <w:sz w:val="24"/>
          <w:szCs w:val="24"/>
        </w:rPr>
      </w:pPr>
    </w:p>
    <w:p w:rsidR="00E71509" w:rsidRPr="0031200D" w:rsidRDefault="005F352A" w:rsidP="009713CA">
      <w:pPr>
        <w:autoSpaceDE w:val="0"/>
        <w:autoSpaceDN w:val="0"/>
        <w:bidi w:val="0"/>
        <w:adjustRightInd w:val="0"/>
        <w:spacing w:after="0" w:line="240" w:lineRule="auto"/>
        <w:ind w:right="-1"/>
        <w:outlineLvl w:val="0"/>
        <w:rPr>
          <w:rFonts w:ascii="Times New Roman" w:hAnsi="Times New Roman" w:cs="Times New Roman"/>
          <w:sz w:val="24"/>
          <w:szCs w:val="24"/>
        </w:rPr>
      </w:pPr>
      <w:r w:rsidRPr="0031200D">
        <w:rPr>
          <w:rFonts w:ascii="Times New Roman" w:hAnsi="Times New Roman" w:cs="Times New Roman"/>
          <w:b/>
          <w:bCs/>
          <w:sz w:val="24"/>
          <w:szCs w:val="24"/>
        </w:rPr>
        <w:t>REFERENCES</w:t>
      </w:r>
    </w:p>
    <w:p w:rsidR="005F352A" w:rsidRPr="0031200D" w:rsidRDefault="005F352A" w:rsidP="00A71BF7">
      <w:pPr>
        <w:autoSpaceDE w:val="0"/>
        <w:autoSpaceDN w:val="0"/>
        <w:bidi w:val="0"/>
        <w:adjustRightInd w:val="0"/>
        <w:spacing w:after="0" w:line="240" w:lineRule="auto"/>
        <w:ind w:right="-1"/>
        <w:jc w:val="center"/>
        <w:rPr>
          <w:rFonts w:ascii="Times New Roman" w:hAnsi="Times New Roman" w:cs="Times New Roman"/>
          <w:sz w:val="24"/>
          <w:szCs w:val="24"/>
        </w:rPr>
      </w:pPr>
    </w:p>
    <w:p w:rsidR="00DA5CD5" w:rsidRPr="00A149A9" w:rsidRDefault="00DA5CD5" w:rsidP="00DA5CD5">
      <w:pPr>
        <w:bidi w:val="0"/>
        <w:spacing w:before="100" w:beforeAutospacing="1" w:after="100" w:afterAutospacing="1" w:line="240" w:lineRule="auto"/>
        <w:contextualSpacing/>
        <w:jc w:val="both"/>
        <w:rPr>
          <w:rFonts w:asciiTheme="majorBidi" w:hAnsiTheme="majorBidi" w:cstheme="majorBidi"/>
          <w:sz w:val="24"/>
          <w:szCs w:val="24"/>
        </w:rPr>
      </w:pPr>
    </w:p>
    <w:p w:rsidR="00406C93" w:rsidRPr="00D30B95" w:rsidRDefault="00406C93" w:rsidP="00384BCF">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AOAC</w:t>
      </w:r>
      <w:r w:rsidRPr="00D30B95">
        <w:rPr>
          <w:rFonts w:asciiTheme="majorBidi" w:hAnsiTheme="majorBidi" w:cstheme="majorBidi"/>
          <w:color w:val="000000" w:themeColor="text1"/>
          <w:sz w:val="24"/>
          <w:szCs w:val="24"/>
        </w:rPr>
        <w:t xml:space="preserve"> </w:t>
      </w:r>
      <w:r w:rsidR="00384BCF">
        <w:rPr>
          <w:rFonts w:asciiTheme="majorBidi" w:hAnsiTheme="majorBidi" w:cstheme="majorBidi"/>
          <w:sz w:val="24"/>
          <w:szCs w:val="24"/>
        </w:rPr>
        <w:t>(</w:t>
      </w:r>
      <w:r w:rsidRPr="00D30B95">
        <w:rPr>
          <w:rFonts w:asciiTheme="majorBidi" w:hAnsiTheme="majorBidi" w:cstheme="majorBidi"/>
          <w:sz w:val="24"/>
          <w:szCs w:val="24"/>
        </w:rPr>
        <w:t>1990</w:t>
      </w:r>
      <w:r w:rsidR="00384BCF">
        <w:rPr>
          <w:rFonts w:asciiTheme="majorBidi" w:hAnsiTheme="majorBidi" w:cstheme="majorBidi"/>
          <w:sz w:val="24"/>
          <w:szCs w:val="24"/>
        </w:rPr>
        <w:t>)</w:t>
      </w:r>
      <w:r w:rsidRPr="00D30B95">
        <w:rPr>
          <w:rFonts w:asciiTheme="majorBidi" w:hAnsiTheme="majorBidi" w:cstheme="majorBidi"/>
          <w:sz w:val="24"/>
          <w:szCs w:val="24"/>
        </w:rPr>
        <w:t>. Official methods of analysis of the Associaion of Official Analytical Chemists, 15</w:t>
      </w:r>
      <w:r w:rsidRPr="00D30B95">
        <w:rPr>
          <w:rFonts w:asciiTheme="majorBidi" w:hAnsiTheme="majorBidi" w:cstheme="majorBidi"/>
          <w:sz w:val="24"/>
          <w:szCs w:val="24"/>
          <w:vertAlign w:val="superscript"/>
        </w:rPr>
        <w:t>th</w:t>
      </w:r>
      <w:r w:rsidRPr="00D30B95">
        <w:rPr>
          <w:rFonts w:asciiTheme="majorBidi" w:hAnsiTheme="majorBidi" w:cstheme="majorBidi"/>
          <w:sz w:val="24"/>
          <w:szCs w:val="24"/>
        </w:rPr>
        <w:t xml:space="preserve"> edition, Arlington, USA. </w:t>
      </w:r>
    </w:p>
    <w:p w:rsidR="00406C93" w:rsidRPr="00D30B95" w:rsidRDefault="00406C93" w:rsidP="00384BCF">
      <w:pPr>
        <w:bidi w:val="0"/>
        <w:rPr>
          <w:rFonts w:asciiTheme="majorBidi" w:hAnsiTheme="majorBidi" w:cstheme="majorBidi"/>
          <w:sz w:val="24"/>
          <w:szCs w:val="24"/>
        </w:rPr>
      </w:pPr>
      <w:r w:rsidRPr="00D30B95">
        <w:rPr>
          <w:rFonts w:asciiTheme="majorBidi" w:hAnsiTheme="majorBidi" w:cstheme="majorBidi"/>
          <w:sz w:val="24"/>
          <w:szCs w:val="24"/>
        </w:rPr>
        <w:lastRenderedPageBreak/>
        <w:t>Barone, E., T. Caruso, E.P. Marra and F. Sottile</w:t>
      </w:r>
      <w:r w:rsidR="00384BCF">
        <w:rPr>
          <w:rFonts w:asciiTheme="majorBidi" w:hAnsiTheme="majorBidi" w:cstheme="majorBidi"/>
          <w:sz w:val="24"/>
          <w:szCs w:val="24"/>
        </w:rPr>
        <w:t xml:space="preserve"> (</w:t>
      </w:r>
      <w:r w:rsidRPr="00D30B95">
        <w:rPr>
          <w:rFonts w:asciiTheme="majorBidi" w:hAnsiTheme="majorBidi" w:cstheme="majorBidi"/>
          <w:sz w:val="24"/>
          <w:szCs w:val="24"/>
        </w:rPr>
        <w:t>2001</w:t>
      </w:r>
      <w:r w:rsidR="00384BCF">
        <w:rPr>
          <w:rFonts w:asciiTheme="majorBidi" w:hAnsiTheme="majorBidi" w:cstheme="majorBidi"/>
          <w:sz w:val="24"/>
          <w:szCs w:val="24"/>
        </w:rPr>
        <w:t>)</w:t>
      </w:r>
      <w:r w:rsidRPr="00D30B95">
        <w:rPr>
          <w:rFonts w:asciiTheme="majorBidi" w:hAnsiTheme="majorBidi" w:cstheme="majorBidi"/>
          <w:sz w:val="24"/>
          <w:szCs w:val="24"/>
        </w:rPr>
        <w:t>. Priliminary Observations on Some Sicilian Pomegranate (Punica granatum L.). J. American Pomological Society, 55(1): 4-7.</w:t>
      </w:r>
    </w:p>
    <w:p w:rsidR="00406C93" w:rsidRPr="00D30B95" w:rsidRDefault="00406C93" w:rsidP="00384BCF">
      <w:pPr>
        <w:spacing w:before="100" w:beforeAutospacing="1" w:after="100" w:afterAutospacing="1"/>
        <w:jc w:val="right"/>
        <w:rPr>
          <w:rFonts w:asciiTheme="majorBidi" w:hAnsiTheme="majorBidi" w:cstheme="majorBidi"/>
          <w:sz w:val="24"/>
          <w:szCs w:val="24"/>
          <w:rtl/>
        </w:rPr>
      </w:pPr>
      <w:r w:rsidRPr="00D30B95">
        <w:rPr>
          <w:rFonts w:asciiTheme="majorBidi" w:hAnsiTheme="majorBidi" w:cstheme="majorBidi"/>
          <w:sz w:val="24"/>
          <w:szCs w:val="24"/>
        </w:rPr>
        <w:t>Ben Salem, H.; Nefzaoui, A.; Ben Salem, L.; Tisserand, J.L</w:t>
      </w:r>
      <w:r>
        <w:rPr>
          <w:sz w:val="20"/>
          <w:szCs w:val="20"/>
        </w:rPr>
        <w:t xml:space="preserve"> </w:t>
      </w:r>
      <w:r>
        <w:rPr>
          <w:rFonts w:asciiTheme="majorBidi" w:hAnsiTheme="majorBidi" w:cstheme="majorBidi"/>
          <w:sz w:val="24"/>
          <w:szCs w:val="24"/>
        </w:rPr>
        <w:t xml:space="preserve"> </w:t>
      </w:r>
      <w:r w:rsidR="00384BCF">
        <w:rPr>
          <w:rFonts w:asciiTheme="majorBidi" w:hAnsiTheme="majorBidi" w:cstheme="majorBidi"/>
          <w:sz w:val="24"/>
          <w:szCs w:val="24"/>
        </w:rPr>
        <w:t>(</w:t>
      </w:r>
      <w:r w:rsidRPr="00D30B95">
        <w:rPr>
          <w:rFonts w:asciiTheme="majorBidi" w:hAnsiTheme="majorBidi" w:cstheme="majorBidi"/>
          <w:sz w:val="24"/>
          <w:szCs w:val="24"/>
        </w:rPr>
        <w:t>1997</w:t>
      </w:r>
      <w:r w:rsidR="00384BCF">
        <w:rPr>
          <w:rFonts w:asciiTheme="majorBidi" w:hAnsiTheme="majorBidi" w:cstheme="majorBidi"/>
          <w:sz w:val="24"/>
          <w:szCs w:val="24"/>
        </w:rPr>
        <w:t>)</w:t>
      </w:r>
      <w:r w:rsidRPr="00D30B95">
        <w:rPr>
          <w:rFonts w:asciiTheme="majorBidi" w:hAnsiTheme="majorBidi" w:cstheme="majorBidi"/>
          <w:sz w:val="24"/>
          <w:szCs w:val="24"/>
        </w:rPr>
        <w:t>. Intake, digestibility in sheep given fresh or air-dried Acacia cynophylla Lindl. foliage. Ann. Zootech., 46, 361-374.</w:t>
      </w:r>
    </w:p>
    <w:p w:rsidR="00406C93" w:rsidRPr="00D30B95" w:rsidRDefault="00406C93" w:rsidP="00384BCF">
      <w:pPr>
        <w:spacing w:before="100" w:beforeAutospacing="1" w:after="100" w:afterAutospacing="1"/>
        <w:jc w:val="right"/>
        <w:rPr>
          <w:rFonts w:asciiTheme="majorBidi" w:hAnsiTheme="majorBidi" w:cstheme="majorBidi"/>
          <w:sz w:val="24"/>
          <w:szCs w:val="24"/>
          <w:rtl/>
        </w:rPr>
      </w:pPr>
      <w:r w:rsidRPr="00D30B95">
        <w:rPr>
          <w:rFonts w:asciiTheme="majorBidi" w:hAnsiTheme="majorBidi" w:cstheme="majorBidi"/>
          <w:sz w:val="24"/>
          <w:szCs w:val="24"/>
        </w:rPr>
        <w:t>Chan EWC, Lim YY, Chew YL</w:t>
      </w:r>
      <w:r>
        <w:rPr>
          <w:sz w:val="20"/>
          <w:szCs w:val="20"/>
        </w:rPr>
        <w:t xml:space="preserve"> </w:t>
      </w:r>
      <w:r w:rsidRPr="00D30B95">
        <w:rPr>
          <w:rFonts w:asciiTheme="majorBidi" w:hAnsiTheme="majorBidi" w:cstheme="majorBidi"/>
          <w:sz w:val="24"/>
          <w:szCs w:val="24"/>
        </w:rPr>
        <w:t xml:space="preserve"> </w:t>
      </w:r>
      <w:r w:rsidR="00384BCF">
        <w:rPr>
          <w:rFonts w:asciiTheme="majorBidi" w:hAnsiTheme="majorBidi" w:cstheme="majorBidi"/>
          <w:sz w:val="24"/>
          <w:szCs w:val="24"/>
        </w:rPr>
        <w:t>(</w:t>
      </w:r>
      <w:r w:rsidRPr="00D30B95">
        <w:rPr>
          <w:rFonts w:asciiTheme="majorBidi" w:hAnsiTheme="majorBidi" w:cstheme="majorBidi"/>
          <w:sz w:val="24"/>
          <w:szCs w:val="24"/>
        </w:rPr>
        <w:t>2007</w:t>
      </w:r>
      <w:r w:rsidR="00384BCF">
        <w:rPr>
          <w:rFonts w:asciiTheme="majorBidi" w:hAnsiTheme="majorBidi" w:cstheme="majorBidi"/>
          <w:sz w:val="24"/>
          <w:szCs w:val="24"/>
        </w:rPr>
        <w:t>)</w:t>
      </w:r>
      <w:r w:rsidRPr="00D30B95">
        <w:rPr>
          <w:rFonts w:asciiTheme="majorBidi" w:hAnsiTheme="majorBidi" w:cstheme="majorBidi"/>
          <w:sz w:val="24"/>
          <w:szCs w:val="24"/>
        </w:rPr>
        <w:t>. Antioxidant activity of Camellia sinensis leaves and tea from a lowland plantation in Malaysia. Journal of Food Chemistry 102, 1214-1222.</w:t>
      </w:r>
    </w:p>
    <w:p w:rsidR="00406C93" w:rsidRPr="00D30B95" w:rsidRDefault="00406C93" w:rsidP="00384BCF">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Chandler, P</w:t>
      </w:r>
      <w:r w:rsidR="00384BCF">
        <w:rPr>
          <w:rFonts w:asciiTheme="majorBidi" w:hAnsiTheme="majorBidi" w:cstheme="majorBidi"/>
          <w:sz w:val="24"/>
          <w:szCs w:val="24"/>
        </w:rPr>
        <w:t xml:space="preserve"> (</w:t>
      </w:r>
      <w:r w:rsidRPr="00D30B95">
        <w:rPr>
          <w:rFonts w:asciiTheme="majorBidi" w:hAnsiTheme="majorBidi" w:cstheme="majorBidi"/>
          <w:sz w:val="24"/>
          <w:szCs w:val="24"/>
        </w:rPr>
        <w:t>1989</w:t>
      </w:r>
      <w:r w:rsidR="00384BCF">
        <w:rPr>
          <w:rFonts w:asciiTheme="majorBidi" w:hAnsiTheme="majorBidi" w:cstheme="majorBidi"/>
          <w:sz w:val="24"/>
          <w:szCs w:val="24"/>
        </w:rPr>
        <w:t>)</w:t>
      </w:r>
      <w:r w:rsidRPr="00D30B95">
        <w:rPr>
          <w:rFonts w:asciiTheme="majorBidi" w:hAnsiTheme="majorBidi" w:cstheme="majorBidi"/>
          <w:sz w:val="24"/>
          <w:szCs w:val="24"/>
        </w:rPr>
        <w:t>.</w:t>
      </w:r>
      <w:r w:rsidRPr="00D30B95">
        <w:rPr>
          <w:rStyle w:val="BalloonTextChar"/>
          <w:rFonts w:asciiTheme="majorBidi" w:hAnsiTheme="majorBidi" w:cstheme="majorBidi"/>
          <w:sz w:val="24"/>
          <w:szCs w:val="24"/>
        </w:rPr>
        <w:t xml:space="preserve"> </w:t>
      </w:r>
      <w:r w:rsidRPr="00D30B95">
        <w:rPr>
          <w:rStyle w:val="Strong"/>
          <w:rFonts w:asciiTheme="majorBidi" w:hAnsiTheme="majorBidi" w:cstheme="majorBidi"/>
          <w:b w:val="0"/>
          <w:bCs w:val="0"/>
          <w:sz w:val="24"/>
          <w:szCs w:val="24"/>
        </w:rPr>
        <w:t>Achievement of optimum amino acid balance possible.</w:t>
      </w:r>
      <w:r w:rsidRPr="00D30B95">
        <w:rPr>
          <w:rFonts w:asciiTheme="majorBidi" w:hAnsiTheme="majorBidi" w:cstheme="majorBidi"/>
          <w:sz w:val="24"/>
          <w:szCs w:val="24"/>
        </w:rPr>
        <w:t xml:space="preserve"> Feedstuffs</w:t>
      </w:r>
      <w:r w:rsidRPr="00D30B95">
        <w:rPr>
          <w:rFonts w:asciiTheme="majorBidi" w:hAnsiTheme="majorBidi" w:cstheme="majorBidi"/>
          <w:color w:val="231F20"/>
          <w:sz w:val="24"/>
          <w:szCs w:val="24"/>
        </w:rPr>
        <w:t xml:space="preserve">, </w:t>
      </w:r>
      <w:r w:rsidRPr="00D30B95">
        <w:rPr>
          <w:rFonts w:asciiTheme="majorBidi" w:hAnsiTheme="majorBidi" w:cstheme="majorBidi"/>
          <w:sz w:val="24"/>
          <w:szCs w:val="24"/>
        </w:rPr>
        <w:t>61, 24.</w:t>
      </w:r>
    </w:p>
    <w:p w:rsidR="00406C93" w:rsidRPr="00D30B95" w:rsidRDefault="00406C93" w:rsidP="00384BCF">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 xml:space="preserve">Cortes JE, B Morenob, ML Pabón, P Avila, M Kreuzerd, HD Hess and JECarulla </w:t>
      </w:r>
      <w:r w:rsidR="008A17C7">
        <w:rPr>
          <w:rFonts w:asciiTheme="majorBidi" w:hAnsiTheme="majorBidi" w:cstheme="majorBidi"/>
          <w:sz w:val="24"/>
          <w:szCs w:val="24"/>
        </w:rPr>
        <w:t>(</w:t>
      </w:r>
      <w:r w:rsidRPr="00D30B95">
        <w:rPr>
          <w:rFonts w:asciiTheme="majorBidi" w:hAnsiTheme="majorBidi" w:cstheme="majorBidi"/>
          <w:sz w:val="24"/>
          <w:szCs w:val="24"/>
        </w:rPr>
        <w:t>2009</w:t>
      </w:r>
      <w:r w:rsidR="008A17C7">
        <w:rPr>
          <w:rFonts w:asciiTheme="majorBidi" w:hAnsiTheme="majorBidi" w:cstheme="majorBidi"/>
          <w:sz w:val="24"/>
          <w:szCs w:val="24"/>
        </w:rPr>
        <w:t>)</w:t>
      </w:r>
      <w:r w:rsidRPr="00D30B95">
        <w:rPr>
          <w:rFonts w:asciiTheme="majorBidi" w:hAnsiTheme="majorBidi" w:cstheme="majorBidi"/>
          <w:sz w:val="24"/>
          <w:szCs w:val="24"/>
        </w:rPr>
        <w:t>. Effects of purified condensed tannins extracted from Calliandra, Flemingia and Leucaena on ruminal and postruminal degradation of soybean meal as estimated in vitro . Anim Feed Sci Technol, 151, 194–204.</w:t>
      </w:r>
    </w:p>
    <w:p w:rsidR="00406C93" w:rsidRPr="00D30B95" w:rsidRDefault="00406C93" w:rsidP="008A17C7">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Driedger, A.; Hatfield, E</w:t>
      </w:r>
      <w:r>
        <w:rPr>
          <w:sz w:val="20"/>
          <w:szCs w:val="20"/>
        </w:rPr>
        <w:t xml:space="preserve"> </w:t>
      </w:r>
      <w:r w:rsidR="008A17C7">
        <w:rPr>
          <w:sz w:val="20"/>
          <w:szCs w:val="20"/>
        </w:rPr>
        <w:t>(</w:t>
      </w:r>
      <w:r w:rsidRPr="00D30B95">
        <w:rPr>
          <w:rFonts w:asciiTheme="majorBidi" w:hAnsiTheme="majorBidi" w:cstheme="majorBidi"/>
          <w:sz w:val="24"/>
          <w:szCs w:val="24"/>
        </w:rPr>
        <w:t>1972</w:t>
      </w:r>
      <w:r w:rsidR="008A17C7">
        <w:rPr>
          <w:rFonts w:asciiTheme="majorBidi" w:hAnsiTheme="majorBidi" w:cstheme="majorBidi"/>
          <w:sz w:val="24"/>
          <w:szCs w:val="24"/>
        </w:rPr>
        <w:t>)</w:t>
      </w:r>
      <w:r>
        <w:rPr>
          <w:rFonts w:asciiTheme="majorBidi" w:hAnsiTheme="majorBidi" w:cstheme="majorBidi"/>
          <w:sz w:val="24"/>
          <w:szCs w:val="24"/>
        </w:rPr>
        <w:t>.</w:t>
      </w:r>
      <w:r w:rsidRPr="00D30B95">
        <w:rPr>
          <w:rFonts w:asciiTheme="majorBidi" w:hAnsiTheme="majorBidi" w:cstheme="majorBidi"/>
          <w:sz w:val="24"/>
          <w:szCs w:val="24"/>
        </w:rPr>
        <w:t xml:space="preserve"> Influence of tannins on the nutritive value of soybean meal for ruminants. J. Anim. Sci., 34, 465-468.</w:t>
      </w:r>
    </w:p>
    <w:p w:rsidR="00406C93" w:rsidRPr="00D30B95" w:rsidRDefault="00406C93" w:rsidP="008A17C7">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El-Waziry AM, MEA Nasser and SMA Sallam</w:t>
      </w:r>
      <w:r>
        <w:rPr>
          <w:sz w:val="20"/>
          <w:szCs w:val="20"/>
        </w:rPr>
        <w:t xml:space="preserve"> </w:t>
      </w:r>
      <w:r w:rsidR="008A17C7">
        <w:rPr>
          <w:sz w:val="20"/>
          <w:szCs w:val="20"/>
        </w:rPr>
        <w:t>(</w:t>
      </w:r>
      <w:r w:rsidRPr="00D30B95">
        <w:rPr>
          <w:rFonts w:asciiTheme="majorBidi" w:hAnsiTheme="majorBidi" w:cstheme="majorBidi"/>
          <w:sz w:val="24"/>
          <w:szCs w:val="24"/>
        </w:rPr>
        <w:t>2005</w:t>
      </w:r>
      <w:r w:rsidR="008A17C7">
        <w:rPr>
          <w:rFonts w:asciiTheme="majorBidi" w:hAnsiTheme="majorBidi" w:cstheme="majorBidi"/>
          <w:sz w:val="24"/>
          <w:szCs w:val="24"/>
        </w:rPr>
        <w:t>)</w:t>
      </w:r>
      <w:r w:rsidRPr="00D30B95">
        <w:rPr>
          <w:rFonts w:asciiTheme="majorBidi" w:hAnsiTheme="majorBidi" w:cstheme="majorBidi"/>
          <w:sz w:val="24"/>
          <w:szCs w:val="24"/>
        </w:rPr>
        <w:t xml:space="preserve">. Processing methods of soybean meal. 1- Effect of roasting and tannic acid treated soybean meal on gas production and rumen fermentation </w:t>
      </w:r>
      <w:r w:rsidRPr="00D30B95">
        <w:rPr>
          <w:rStyle w:val="Emphasis"/>
          <w:rFonts w:asciiTheme="majorBidi" w:hAnsiTheme="majorBidi" w:cstheme="majorBidi"/>
          <w:i w:val="0"/>
          <w:iCs w:val="0"/>
          <w:sz w:val="24"/>
          <w:szCs w:val="24"/>
        </w:rPr>
        <w:t>in vitro</w:t>
      </w:r>
      <w:r w:rsidRPr="00D30B95">
        <w:rPr>
          <w:rFonts w:asciiTheme="majorBidi" w:hAnsiTheme="majorBidi" w:cstheme="majorBidi"/>
          <w:sz w:val="24"/>
          <w:szCs w:val="24"/>
        </w:rPr>
        <w:t>. JAppl Sci Res, 1, 313-320.</w:t>
      </w:r>
    </w:p>
    <w:p w:rsidR="00406C93" w:rsidRPr="00D30B95" w:rsidRDefault="00406C93" w:rsidP="008A17C7">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El-Waziry AM, MEA Nasser, SMA Sallam, AL Abdallah and ICS Bueno</w:t>
      </w:r>
      <w:r>
        <w:rPr>
          <w:sz w:val="20"/>
          <w:szCs w:val="20"/>
        </w:rPr>
        <w:t xml:space="preserve"> </w:t>
      </w:r>
      <w:r w:rsidR="008A17C7">
        <w:rPr>
          <w:rFonts w:asciiTheme="majorBidi" w:hAnsiTheme="majorBidi" w:cstheme="majorBidi"/>
          <w:sz w:val="24"/>
          <w:szCs w:val="24"/>
        </w:rPr>
        <w:t>(</w:t>
      </w:r>
      <w:r w:rsidRPr="00D30B95">
        <w:rPr>
          <w:rFonts w:asciiTheme="majorBidi" w:hAnsiTheme="majorBidi" w:cstheme="majorBidi"/>
          <w:sz w:val="24"/>
          <w:szCs w:val="24"/>
        </w:rPr>
        <w:t>2007</w:t>
      </w:r>
      <w:r w:rsidR="008A17C7">
        <w:rPr>
          <w:rFonts w:asciiTheme="majorBidi" w:hAnsiTheme="majorBidi" w:cstheme="majorBidi"/>
          <w:sz w:val="24"/>
          <w:szCs w:val="24"/>
        </w:rPr>
        <w:t>)</w:t>
      </w:r>
      <w:r w:rsidRPr="00D30B95">
        <w:rPr>
          <w:rFonts w:asciiTheme="majorBidi" w:hAnsiTheme="majorBidi" w:cstheme="majorBidi"/>
          <w:sz w:val="24"/>
          <w:szCs w:val="24"/>
        </w:rPr>
        <w:t xml:space="preserve">. Processing methods of soybean meal, 2. Effect of autoclaving and Qucbraho tannin treated soybean meal on gas production and rumen fermentation </w:t>
      </w:r>
      <w:r w:rsidRPr="00D30B95">
        <w:rPr>
          <w:rStyle w:val="Emphasis"/>
          <w:rFonts w:asciiTheme="majorBidi" w:hAnsiTheme="majorBidi" w:cstheme="majorBidi"/>
          <w:i w:val="0"/>
          <w:iCs w:val="0"/>
          <w:sz w:val="24"/>
          <w:szCs w:val="24"/>
        </w:rPr>
        <w:t>in vitro</w:t>
      </w:r>
      <w:r w:rsidRPr="00D30B95">
        <w:rPr>
          <w:rFonts w:asciiTheme="majorBidi" w:hAnsiTheme="majorBidi" w:cstheme="majorBidi"/>
          <w:sz w:val="24"/>
          <w:szCs w:val="24"/>
        </w:rPr>
        <w:t>. J Appl Sci Res, 3 17-24.</w:t>
      </w:r>
    </w:p>
    <w:p w:rsidR="00406C93" w:rsidRPr="00D30B95" w:rsidRDefault="00406C93" w:rsidP="008A17C7">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Fedorak, P M,  and Hrudey, S E</w:t>
      </w:r>
      <w:r w:rsidR="00B83108">
        <w:rPr>
          <w:sz w:val="20"/>
          <w:szCs w:val="20"/>
        </w:rPr>
        <w:t xml:space="preserve"> </w:t>
      </w:r>
      <w:r w:rsidR="008A17C7">
        <w:rPr>
          <w:rFonts w:asciiTheme="majorBidi" w:hAnsiTheme="majorBidi" w:cstheme="majorBidi"/>
          <w:sz w:val="24"/>
          <w:szCs w:val="24"/>
        </w:rPr>
        <w:t>(</w:t>
      </w:r>
      <w:r w:rsidRPr="00D30B95">
        <w:rPr>
          <w:rFonts w:asciiTheme="majorBidi" w:hAnsiTheme="majorBidi" w:cstheme="majorBidi"/>
          <w:sz w:val="24"/>
          <w:szCs w:val="24"/>
        </w:rPr>
        <w:t>1983</w:t>
      </w:r>
      <w:r w:rsidR="008A17C7">
        <w:rPr>
          <w:rFonts w:asciiTheme="majorBidi" w:hAnsiTheme="majorBidi" w:cstheme="majorBidi"/>
          <w:sz w:val="24"/>
          <w:szCs w:val="24"/>
        </w:rPr>
        <w:t>)</w:t>
      </w:r>
      <w:r w:rsidRPr="00D30B95">
        <w:rPr>
          <w:rFonts w:asciiTheme="majorBidi" w:hAnsiTheme="majorBidi" w:cstheme="majorBidi"/>
          <w:sz w:val="24"/>
          <w:szCs w:val="24"/>
        </w:rPr>
        <w:t xml:space="preserve">. </w:t>
      </w:r>
      <w:r w:rsidRPr="00D30B95">
        <w:rPr>
          <w:rFonts w:asciiTheme="majorBidi" w:hAnsiTheme="majorBidi" w:cstheme="majorBidi"/>
          <w:color w:val="000000"/>
          <w:sz w:val="24"/>
          <w:szCs w:val="24"/>
        </w:rPr>
        <w:t>A simple apparatus for measuring gas production by methanogenic cultuvesin serum bottles.</w:t>
      </w:r>
      <w:r w:rsidRPr="00D30B95">
        <w:rPr>
          <w:rFonts w:asciiTheme="majorBidi" w:hAnsiTheme="majorBidi" w:cstheme="majorBidi"/>
          <w:sz w:val="24"/>
          <w:szCs w:val="24"/>
        </w:rPr>
        <w:t xml:space="preserve"> Environ Technol  Lett, 4, 425-435.</w:t>
      </w:r>
    </w:p>
    <w:p w:rsidR="00406C93" w:rsidRPr="00D30B95" w:rsidRDefault="00406C93" w:rsidP="008A17C7">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Hervás, G.; Frutos, P.; Giráldez, F.J.; Mantecón, A.R.; Del Pino, M.C.A</w:t>
      </w:r>
      <w:r w:rsidR="008A17C7">
        <w:rPr>
          <w:rFonts w:asciiTheme="majorBidi" w:hAnsiTheme="majorBidi" w:cstheme="majorBidi"/>
          <w:sz w:val="24"/>
          <w:szCs w:val="24"/>
        </w:rPr>
        <w:t xml:space="preserve"> (</w:t>
      </w:r>
      <w:r w:rsidRPr="00D30B95">
        <w:rPr>
          <w:rFonts w:asciiTheme="majorBidi" w:hAnsiTheme="majorBidi" w:cstheme="majorBidi"/>
          <w:sz w:val="24"/>
          <w:szCs w:val="24"/>
        </w:rPr>
        <w:t>2003</w:t>
      </w:r>
      <w:r w:rsidR="008A17C7">
        <w:rPr>
          <w:rFonts w:asciiTheme="majorBidi" w:hAnsiTheme="majorBidi" w:cstheme="majorBidi"/>
          <w:sz w:val="24"/>
          <w:szCs w:val="24"/>
        </w:rPr>
        <w:t>)</w:t>
      </w:r>
      <w:r>
        <w:rPr>
          <w:rFonts w:asciiTheme="majorBidi" w:hAnsiTheme="majorBidi" w:cstheme="majorBidi"/>
          <w:sz w:val="24"/>
          <w:szCs w:val="24"/>
        </w:rPr>
        <w:t>.</w:t>
      </w:r>
      <w:r w:rsidRPr="00D30B95">
        <w:rPr>
          <w:rFonts w:asciiTheme="majorBidi" w:hAnsiTheme="majorBidi" w:cstheme="majorBidi"/>
          <w:sz w:val="24"/>
          <w:szCs w:val="24"/>
        </w:rPr>
        <w:t xml:space="preserve"> Effect of different doses of uebracho tannins extract on rumen fermentation in ewes. Anim. Feed Sci. Technol., 109,65-78.</w:t>
      </w:r>
    </w:p>
    <w:p w:rsidR="00406C93" w:rsidRPr="00D30B95" w:rsidRDefault="00406C93" w:rsidP="008A55FB">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Kiyani Nahand M, Salamat Doust-Nobar R,Maheri-sis N</w:t>
      </w:r>
      <w:r w:rsidR="008A55FB">
        <w:rPr>
          <w:rFonts w:asciiTheme="majorBidi" w:hAnsiTheme="majorBidi" w:cstheme="majorBidi"/>
          <w:sz w:val="24"/>
          <w:szCs w:val="24"/>
        </w:rPr>
        <w:t xml:space="preserve"> (</w:t>
      </w:r>
      <w:r w:rsidRPr="00D30B95">
        <w:rPr>
          <w:rFonts w:asciiTheme="majorBidi" w:hAnsiTheme="majorBidi" w:cstheme="majorBidi"/>
          <w:sz w:val="24"/>
          <w:szCs w:val="24"/>
        </w:rPr>
        <w:t>2010</w:t>
      </w:r>
      <w:r w:rsidR="008A55FB">
        <w:rPr>
          <w:rFonts w:asciiTheme="majorBidi" w:hAnsiTheme="majorBidi" w:cstheme="majorBidi"/>
          <w:sz w:val="24"/>
          <w:szCs w:val="24"/>
        </w:rPr>
        <w:t>)</w:t>
      </w:r>
      <w:r w:rsidRPr="00D30B95">
        <w:rPr>
          <w:rFonts w:asciiTheme="majorBidi" w:hAnsiTheme="majorBidi" w:cstheme="majorBidi"/>
          <w:sz w:val="24"/>
          <w:szCs w:val="24"/>
        </w:rPr>
        <w:t xml:space="preserve">. Effect of polyethylene glycol (PEG) on </w:t>
      </w:r>
      <w:r w:rsidRPr="00D30B95">
        <w:rPr>
          <w:rStyle w:val="Emphasis"/>
          <w:rFonts w:asciiTheme="majorBidi" w:hAnsiTheme="majorBidi" w:cstheme="majorBidi"/>
          <w:i w:val="0"/>
          <w:iCs w:val="0"/>
          <w:sz w:val="24"/>
          <w:szCs w:val="24"/>
        </w:rPr>
        <w:t>in vitro</w:t>
      </w:r>
      <w:r w:rsidRPr="00D30B95">
        <w:rPr>
          <w:rFonts w:asciiTheme="majorBidi" w:hAnsiTheme="majorBidi" w:cstheme="majorBidi"/>
          <w:sz w:val="24"/>
          <w:szCs w:val="24"/>
        </w:rPr>
        <w:t xml:space="preserve"> gas production, metobolizable energy and organic matter digestibility of apple tree leaves as ruminant feed. Global Veternaria , 4, 587-591.</w:t>
      </w:r>
    </w:p>
    <w:p w:rsidR="00406C93" w:rsidRPr="00D30B95" w:rsidRDefault="00406C93" w:rsidP="008A55FB">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Kumar, R.; Singh, M</w:t>
      </w:r>
      <w:r w:rsidR="008A55FB">
        <w:rPr>
          <w:sz w:val="20"/>
          <w:szCs w:val="20"/>
        </w:rPr>
        <w:t xml:space="preserve"> </w:t>
      </w:r>
      <w:r>
        <w:rPr>
          <w:sz w:val="20"/>
          <w:szCs w:val="20"/>
        </w:rPr>
        <w:t xml:space="preserve"> </w:t>
      </w:r>
      <w:r w:rsidR="008A55FB">
        <w:rPr>
          <w:rFonts w:asciiTheme="majorBidi" w:hAnsiTheme="majorBidi" w:cstheme="majorBidi"/>
          <w:sz w:val="24"/>
          <w:szCs w:val="24"/>
        </w:rPr>
        <w:t>(</w:t>
      </w:r>
      <w:r w:rsidRPr="00D30B95">
        <w:rPr>
          <w:rFonts w:asciiTheme="majorBidi" w:hAnsiTheme="majorBidi" w:cstheme="majorBidi"/>
          <w:sz w:val="24"/>
          <w:szCs w:val="24"/>
        </w:rPr>
        <w:t>1984</w:t>
      </w:r>
      <w:r w:rsidR="008A55FB">
        <w:rPr>
          <w:rFonts w:asciiTheme="majorBidi" w:hAnsiTheme="majorBidi" w:cstheme="majorBidi"/>
          <w:sz w:val="24"/>
          <w:szCs w:val="24"/>
        </w:rPr>
        <w:t>)</w:t>
      </w:r>
      <w:r>
        <w:rPr>
          <w:rFonts w:asciiTheme="majorBidi" w:hAnsiTheme="majorBidi" w:cstheme="majorBidi"/>
          <w:sz w:val="24"/>
          <w:szCs w:val="24"/>
        </w:rPr>
        <w:t>.</w:t>
      </w:r>
      <w:r w:rsidRPr="00D30B95">
        <w:rPr>
          <w:rFonts w:asciiTheme="majorBidi" w:hAnsiTheme="majorBidi" w:cstheme="majorBidi"/>
          <w:sz w:val="24"/>
          <w:szCs w:val="24"/>
        </w:rPr>
        <w:t xml:space="preserve"> Tannins: Their adverse role in ruminant nutrition. J. Agric. Food Chem, 32, 447-453.</w:t>
      </w:r>
    </w:p>
    <w:p w:rsidR="00406C93" w:rsidRPr="00D30B95" w:rsidRDefault="00406C93" w:rsidP="008A55FB">
      <w:pPr>
        <w:spacing w:before="100" w:beforeAutospacing="1" w:after="100" w:afterAutospacing="1"/>
        <w:jc w:val="right"/>
        <w:rPr>
          <w:rFonts w:asciiTheme="majorBidi" w:hAnsiTheme="majorBidi" w:cstheme="majorBidi"/>
          <w:sz w:val="24"/>
          <w:szCs w:val="24"/>
          <w:rtl/>
        </w:rPr>
      </w:pPr>
      <w:r w:rsidRPr="00D30B95">
        <w:rPr>
          <w:rFonts w:asciiTheme="majorBidi" w:hAnsiTheme="majorBidi" w:cstheme="majorBidi"/>
          <w:sz w:val="24"/>
          <w:szCs w:val="24"/>
        </w:rPr>
        <w:t>Maheri-Sis N, Chamani M,Sadeghi Mirza-Aghazadeh AA, Abolfazl AG</w:t>
      </w:r>
      <w:r w:rsidR="008A55FB">
        <w:rPr>
          <w:sz w:val="20"/>
          <w:szCs w:val="20"/>
        </w:rPr>
        <w:t xml:space="preserve"> (</w:t>
      </w:r>
      <w:r w:rsidRPr="00D30B95">
        <w:rPr>
          <w:rFonts w:asciiTheme="majorBidi" w:hAnsiTheme="majorBidi" w:cstheme="majorBidi"/>
          <w:sz w:val="24"/>
          <w:szCs w:val="24"/>
        </w:rPr>
        <w:t>2008</w:t>
      </w:r>
      <w:r w:rsidR="008A55FB">
        <w:rPr>
          <w:rFonts w:asciiTheme="majorBidi" w:hAnsiTheme="majorBidi" w:cstheme="majorBidi"/>
          <w:sz w:val="24"/>
          <w:szCs w:val="24"/>
        </w:rPr>
        <w:t>)</w:t>
      </w:r>
      <w:r w:rsidRPr="00D30B95">
        <w:rPr>
          <w:rFonts w:asciiTheme="majorBidi" w:hAnsiTheme="majorBidi" w:cstheme="majorBidi"/>
          <w:sz w:val="24"/>
          <w:szCs w:val="24"/>
        </w:rPr>
        <w:t>. Nutritional evaluation of kabuli and desi type chickpeas (</w:t>
      </w:r>
      <w:r w:rsidRPr="00D30B95">
        <w:rPr>
          <w:rStyle w:val="Emphasis"/>
          <w:rFonts w:asciiTheme="majorBidi" w:hAnsiTheme="majorBidi" w:cstheme="majorBidi"/>
          <w:i w:val="0"/>
          <w:iCs w:val="0"/>
          <w:sz w:val="24"/>
          <w:szCs w:val="24"/>
        </w:rPr>
        <w:t>cicer arientinum</w:t>
      </w:r>
      <w:r w:rsidRPr="00D30B95">
        <w:rPr>
          <w:rFonts w:asciiTheme="majorBidi" w:hAnsiTheme="majorBidi" w:cstheme="majorBidi"/>
          <w:sz w:val="24"/>
          <w:szCs w:val="24"/>
        </w:rPr>
        <w:t xml:space="preserve"> l.) for ruminants using </w:t>
      </w:r>
      <w:r w:rsidRPr="00D30B95">
        <w:rPr>
          <w:rStyle w:val="Emphasis"/>
          <w:rFonts w:asciiTheme="majorBidi" w:hAnsiTheme="majorBidi" w:cstheme="majorBidi"/>
          <w:i w:val="0"/>
          <w:iCs w:val="0"/>
          <w:sz w:val="24"/>
          <w:szCs w:val="24"/>
        </w:rPr>
        <w:t>in vitro</w:t>
      </w:r>
      <w:r w:rsidRPr="00D30B95">
        <w:rPr>
          <w:rFonts w:asciiTheme="majorBidi" w:hAnsiTheme="majorBidi" w:cstheme="majorBidi"/>
          <w:sz w:val="24"/>
          <w:szCs w:val="24"/>
        </w:rPr>
        <w:t xml:space="preserve"> gas production technique. </w:t>
      </w:r>
      <w:r w:rsidRPr="00D30B95">
        <w:rPr>
          <w:rStyle w:val="Emphasis"/>
          <w:rFonts w:asciiTheme="majorBidi" w:hAnsiTheme="majorBidi" w:cstheme="majorBidi"/>
          <w:i w:val="0"/>
          <w:iCs w:val="0"/>
          <w:sz w:val="24"/>
          <w:szCs w:val="24"/>
        </w:rPr>
        <w:t>African Journal of biotechnology. 7 (16):2946-2951</w:t>
      </w:r>
      <w:r w:rsidRPr="00D30B95">
        <w:rPr>
          <w:rFonts w:asciiTheme="majorBidi" w:hAnsiTheme="majorBidi" w:cstheme="majorBidi"/>
          <w:sz w:val="24"/>
          <w:szCs w:val="24"/>
        </w:rPr>
        <w:t>.</w:t>
      </w:r>
    </w:p>
    <w:p w:rsidR="00406C93" w:rsidRDefault="00406C93" w:rsidP="008A55FB">
      <w:pPr>
        <w:spacing w:before="100" w:beforeAutospacing="1" w:after="100" w:afterAutospacing="1"/>
        <w:jc w:val="right"/>
        <w:rPr>
          <w:rStyle w:val="Emphasis"/>
          <w:rFonts w:asciiTheme="majorBidi" w:hAnsiTheme="majorBidi" w:cstheme="majorBidi"/>
          <w:i w:val="0"/>
          <w:iCs w:val="0"/>
          <w:sz w:val="24"/>
          <w:szCs w:val="24"/>
        </w:rPr>
      </w:pPr>
      <w:r w:rsidRPr="00D30B95">
        <w:rPr>
          <w:rFonts w:asciiTheme="majorBidi" w:hAnsiTheme="majorBidi" w:cstheme="majorBidi"/>
          <w:sz w:val="24"/>
          <w:szCs w:val="24"/>
        </w:rPr>
        <w:t>Maheri-Sis, N, Chamani, M, Sadeghi, AA,Mirza-Aghazadeh, A, Safaei, AA</w:t>
      </w:r>
      <w:r w:rsidR="008A55FB">
        <w:rPr>
          <w:sz w:val="20"/>
          <w:szCs w:val="20"/>
        </w:rPr>
        <w:t xml:space="preserve">  </w:t>
      </w:r>
      <w:r>
        <w:rPr>
          <w:sz w:val="20"/>
          <w:szCs w:val="20"/>
        </w:rPr>
        <w:t xml:space="preserve"> </w:t>
      </w:r>
      <w:r w:rsidR="008A55FB">
        <w:rPr>
          <w:rFonts w:asciiTheme="majorBidi" w:hAnsiTheme="majorBidi" w:cstheme="majorBidi"/>
          <w:sz w:val="24"/>
          <w:szCs w:val="24"/>
        </w:rPr>
        <w:t>(</w:t>
      </w:r>
      <w:r w:rsidRPr="00D30B95">
        <w:rPr>
          <w:rFonts w:asciiTheme="majorBidi" w:hAnsiTheme="majorBidi" w:cstheme="majorBidi"/>
          <w:sz w:val="24"/>
          <w:szCs w:val="24"/>
        </w:rPr>
        <w:t>2007</w:t>
      </w:r>
      <w:r w:rsidR="008A55FB">
        <w:rPr>
          <w:rFonts w:asciiTheme="majorBidi" w:hAnsiTheme="majorBidi" w:cstheme="majorBidi"/>
          <w:sz w:val="24"/>
          <w:szCs w:val="24"/>
        </w:rPr>
        <w:t>)</w:t>
      </w:r>
      <w:r w:rsidRPr="00D30B95">
        <w:rPr>
          <w:rFonts w:asciiTheme="majorBidi" w:hAnsiTheme="majorBidi" w:cstheme="majorBidi"/>
          <w:sz w:val="24"/>
          <w:szCs w:val="24"/>
        </w:rPr>
        <w:t xml:space="preserve">. Nutritional evaluation of chickpea wastes for ruminants using </w:t>
      </w:r>
      <w:r w:rsidRPr="00D30B95">
        <w:rPr>
          <w:rStyle w:val="Emphasis"/>
          <w:rFonts w:asciiTheme="majorBidi" w:hAnsiTheme="majorBidi" w:cstheme="majorBidi"/>
          <w:i w:val="0"/>
          <w:iCs w:val="0"/>
          <w:sz w:val="24"/>
          <w:szCs w:val="24"/>
        </w:rPr>
        <w:t>in vitro</w:t>
      </w:r>
      <w:r w:rsidRPr="00D30B95">
        <w:rPr>
          <w:rFonts w:asciiTheme="majorBidi" w:hAnsiTheme="majorBidi" w:cstheme="majorBidi"/>
          <w:sz w:val="24"/>
          <w:szCs w:val="24"/>
        </w:rPr>
        <w:t xml:space="preserve"> gas production technique. </w:t>
      </w:r>
      <w:r w:rsidRPr="00D30B95">
        <w:rPr>
          <w:rStyle w:val="Emphasis"/>
          <w:rFonts w:asciiTheme="majorBidi" w:hAnsiTheme="majorBidi" w:cstheme="majorBidi"/>
          <w:i w:val="0"/>
          <w:iCs w:val="0"/>
          <w:sz w:val="24"/>
          <w:szCs w:val="24"/>
        </w:rPr>
        <w:t>Journal of Animal and Veterinary Advances. 6(12):1453-1457.</w:t>
      </w:r>
    </w:p>
    <w:p w:rsidR="00406C93" w:rsidRPr="002E4EDA" w:rsidRDefault="00406C93" w:rsidP="008A55FB">
      <w:pPr>
        <w:autoSpaceDE w:val="0"/>
        <w:autoSpaceDN w:val="0"/>
        <w:bidi w:val="0"/>
        <w:adjustRightInd w:val="0"/>
        <w:spacing w:after="0" w:line="240" w:lineRule="auto"/>
        <w:rPr>
          <w:rFonts w:asciiTheme="majorBidi" w:hAnsiTheme="majorBidi" w:cstheme="majorBidi"/>
          <w:sz w:val="24"/>
          <w:szCs w:val="24"/>
          <w:rtl/>
        </w:rPr>
      </w:pPr>
      <w:r w:rsidRPr="002E4EDA">
        <w:rPr>
          <w:rFonts w:asciiTheme="majorBidi" w:eastAsia="TimesNewRoman" w:hAnsiTheme="majorBidi" w:cstheme="majorBidi"/>
          <w:sz w:val="24"/>
          <w:szCs w:val="24"/>
        </w:rPr>
        <w:t>Makkar, H.P.S., B. Singh and R.K. Dawra</w:t>
      </w:r>
      <w:r w:rsidR="008A55FB">
        <w:rPr>
          <w:rFonts w:asciiTheme="majorBidi" w:eastAsia="TimesNewRoman" w:hAnsiTheme="majorBidi" w:cstheme="majorBidi"/>
          <w:sz w:val="24"/>
          <w:szCs w:val="24"/>
        </w:rPr>
        <w:t>(</w:t>
      </w:r>
      <w:r w:rsidRPr="002E4EDA">
        <w:rPr>
          <w:rFonts w:asciiTheme="majorBidi" w:eastAsia="TimesNewRoman" w:hAnsiTheme="majorBidi" w:cstheme="majorBidi"/>
          <w:sz w:val="24"/>
          <w:szCs w:val="24"/>
        </w:rPr>
        <w:t>1988</w:t>
      </w:r>
      <w:r w:rsidR="008A55FB">
        <w:rPr>
          <w:rFonts w:asciiTheme="majorBidi" w:eastAsia="TimesNewRoman" w:hAnsiTheme="majorBidi" w:cstheme="majorBidi"/>
          <w:sz w:val="24"/>
          <w:szCs w:val="24"/>
        </w:rPr>
        <w:t>)</w:t>
      </w:r>
      <w:r w:rsidRPr="002E4EDA">
        <w:rPr>
          <w:rFonts w:asciiTheme="majorBidi" w:eastAsia="TimesNewRoman" w:hAnsiTheme="majorBidi" w:cstheme="majorBidi"/>
          <w:sz w:val="24"/>
          <w:szCs w:val="24"/>
        </w:rPr>
        <w:t>.</w:t>
      </w:r>
      <w:r>
        <w:rPr>
          <w:rFonts w:asciiTheme="majorBidi" w:eastAsia="TimesNewRoman" w:hAnsiTheme="majorBidi" w:cstheme="majorBidi"/>
          <w:sz w:val="24"/>
          <w:szCs w:val="24"/>
        </w:rPr>
        <w:t xml:space="preserve"> </w:t>
      </w:r>
      <w:r w:rsidRPr="002E4EDA">
        <w:rPr>
          <w:rFonts w:asciiTheme="majorBidi" w:eastAsia="TimesNewRoman" w:hAnsiTheme="majorBidi" w:cstheme="majorBidi"/>
          <w:sz w:val="24"/>
          <w:szCs w:val="24"/>
        </w:rPr>
        <w:t>Effect of tannin-rich leaves of oak (Quercus incana)on various microbial enzyme activities of the bovine rumen. Br. J. Nutr., 60: 287.</w:t>
      </w:r>
    </w:p>
    <w:p w:rsidR="00406C93" w:rsidRPr="00D30B95" w:rsidRDefault="00406C93" w:rsidP="008A55FB">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Makkar, HPS</w:t>
      </w:r>
      <w:r w:rsidR="008A55FB">
        <w:rPr>
          <w:sz w:val="20"/>
          <w:szCs w:val="20"/>
        </w:rPr>
        <w:t xml:space="preserve"> (</w:t>
      </w:r>
      <w:r w:rsidRPr="00D30B95">
        <w:rPr>
          <w:rFonts w:asciiTheme="majorBidi" w:hAnsiTheme="majorBidi" w:cstheme="majorBidi"/>
          <w:sz w:val="24"/>
          <w:szCs w:val="24"/>
        </w:rPr>
        <w:t>2005</w:t>
      </w:r>
      <w:r w:rsidR="008A55FB">
        <w:rPr>
          <w:rFonts w:asciiTheme="majorBidi" w:hAnsiTheme="majorBidi" w:cstheme="majorBidi"/>
          <w:sz w:val="24"/>
          <w:szCs w:val="24"/>
        </w:rPr>
        <w:t>)</w:t>
      </w:r>
      <w:r w:rsidRPr="00D30B95">
        <w:rPr>
          <w:rFonts w:asciiTheme="majorBidi" w:hAnsiTheme="majorBidi" w:cstheme="majorBidi"/>
          <w:sz w:val="24"/>
          <w:szCs w:val="24"/>
        </w:rPr>
        <w:t xml:space="preserve">. </w:t>
      </w:r>
      <w:r w:rsidRPr="00D30B95">
        <w:rPr>
          <w:rFonts w:asciiTheme="majorBidi" w:hAnsiTheme="majorBidi" w:cstheme="majorBidi"/>
          <w:color w:val="131413"/>
          <w:sz w:val="24"/>
          <w:szCs w:val="24"/>
        </w:rPr>
        <w:t>In vitro gas methods for evaluation of feeds containing phytochemicals, Animal Feed Science and technology, 123</w:t>
      </w:r>
      <w:r w:rsidRPr="00D30B95">
        <w:rPr>
          <w:rFonts w:asciiTheme="majorBidi" w:eastAsia="AdvTT3713a231+20" w:hAnsiTheme="majorBidi" w:cstheme="majorBidi"/>
          <w:color w:val="131413"/>
          <w:sz w:val="24"/>
          <w:szCs w:val="24"/>
        </w:rPr>
        <w:t>–</w:t>
      </w:r>
      <w:r w:rsidRPr="00D30B95">
        <w:rPr>
          <w:rFonts w:asciiTheme="majorBidi" w:hAnsiTheme="majorBidi" w:cstheme="majorBidi"/>
          <w:color w:val="131413"/>
          <w:sz w:val="24"/>
          <w:szCs w:val="24"/>
        </w:rPr>
        <w:t>124, 291</w:t>
      </w:r>
      <w:r w:rsidRPr="00D30B95">
        <w:rPr>
          <w:rFonts w:asciiTheme="majorBidi" w:eastAsia="AdvTT3713a231+20" w:hAnsiTheme="majorBidi" w:cstheme="majorBidi"/>
          <w:color w:val="131413"/>
          <w:sz w:val="24"/>
          <w:szCs w:val="24"/>
        </w:rPr>
        <w:t>–</w:t>
      </w:r>
      <w:r w:rsidRPr="00D30B95">
        <w:rPr>
          <w:rFonts w:asciiTheme="majorBidi" w:hAnsiTheme="majorBidi" w:cstheme="majorBidi"/>
          <w:color w:val="131413"/>
          <w:sz w:val="24"/>
          <w:szCs w:val="24"/>
        </w:rPr>
        <w:t>302.</w:t>
      </w:r>
    </w:p>
    <w:p w:rsidR="00406C93" w:rsidRPr="00D30B95" w:rsidRDefault="00406C93" w:rsidP="008A55FB">
      <w:pPr>
        <w:spacing w:before="100" w:beforeAutospacing="1" w:after="100" w:afterAutospacing="1"/>
        <w:jc w:val="right"/>
        <w:rPr>
          <w:rFonts w:asciiTheme="majorBidi" w:hAnsiTheme="majorBidi" w:cstheme="majorBidi"/>
          <w:sz w:val="24"/>
          <w:szCs w:val="24"/>
          <w:rtl/>
        </w:rPr>
      </w:pPr>
      <w:r w:rsidRPr="00D30B95">
        <w:rPr>
          <w:rFonts w:asciiTheme="majorBidi" w:hAnsiTheme="majorBidi" w:cstheme="majorBidi"/>
          <w:color w:val="000000"/>
          <w:sz w:val="24"/>
          <w:szCs w:val="24"/>
        </w:rPr>
        <w:lastRenderedPageBreak/>
        <w:t>McDonald, P., R.A. Edwards, J.F.D. Greenhalgh and C.A. Morgan</w:t>
      </w:r>
      <w:r w:rsidR="008A55FB">
        <w:rPr>
          <w:sz w:val="20"/>
          <w:szCs w:val="20"/>
        </w:rPr>
        <w:t xml:space="preserve"> </w:t>
      </w:r>
      <w:r>
        <w:rPr>
          <w:sz w:val="20"/>
          <w:szCs w:val="20"/>
        </w:rPr>
        <w:t xml:space="preserve"> </w:t>
      </w:r>
      <w:r w:rsidR="008A55FB">
        <w:rPr>
          <w:rFonts w:asciiTheme="majorBidi" w:hAnsiTheme="majorBidi" w:cstheme="majorBidi"/>
          <w:color w:val="000000"/>
          <w:sz w:val="24"/>
          <w:szCs w:val="24"/>
        </w:rPr>
        <w:t>(</w:t>
      </w:r>
      <w:r w:rsidRPr="00D30B95">
        <w:rPr>
          <w:rFonts w:asciiTheme="majorBidi" w:hAnsiTheme="majorBidi" w:cstheme="majorBidi"/>
          <w:color w:val="000000"/>
          <w:sz w:val="24"/>
          <w:szCs w:val="24"/>
        </w:rPr>
        <w:t>1995</w:t>
      </w:r>
      <w:r w:rsidR="008A55FB">
        <w:rPr>
          <w:rFonts w:asciiTheme="majorBidi" w:hAnsiTheme="majorBidi" w:cstheme="majorBidi"/>
          <w:color w:val="000000"/>
          <w:sz w:val="24"/>
          <w:szCs w:val="24"/>
        </w:rPr>
        <w:t>)</w:t>
      </w:r>
      <w:r w:rsidRPr="00D30B95">
        <w:rPr>
          <w:rFonts w:asciiTheme="majorBidi" w:hAnsiTheme="majorBidi" w:cstheme="majorBidi"/>
          <w:color w:val="000000"/>
          <w:sz w:val="24"/>
          <w:szCs w:val="24"/>
        </w:rPr>
        <w:t>. Animal Nutrition Fifth Edition. Longman, United Kingdom</w:t>
      </w:r>
      <w:r w:rsidRPr="00D30B95">
        <w:rPr>
          <w:rFonts w:asciiTheme="majorBidi" w:hAnsiTheme="majorBidi" w:cstheme="majorBidi"/>
          <w:sz w:val="24"/>
          <w:szCs w:val="24"/>
        </w:rPr>
        <w:t>.</w:t>
      </w:r>
    </w:p>
    <w:p w:rsidR="00406C93" w:rsidRPr="00D30B95" w:rsidRDefault="00406C93" w:rsidP="008A55FB">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McDougall, E</w:t>
      </w:r>
      <w:r w:rsidR="008A55FB">
        <w:rPr>
          <w:rFonts w:asciiTheme="majorBidi" w:hAnsiTheme="majorBidi" w:cstheme="majorBidi"/>
          <w:sz w:val="24"/>
          <w:szCs w:val="24"/>
        </w:rPr>
        <w:t xml:space="preserve"> (</w:t>
      </w:r>
      <w:r w:rsidRPr="00D30B95">
        <w:rPr>
          <w:rFonts w:asciiTheme="majorBidi" w:hAnsiTheme="majorBidi" w:cstheme="majorBidi"/>
          <w:sz w:val="24"/>
          <w:szCs w:val="24"/>
        </w:rPr>
        <w:t>1948</w:t>
      </w:r>
      <w:r w:rsidR="008A55FB">
        <w:rPr>
          <w:rFonts w:asciiTheme="majorBidi" w:hAnsiTheme="majorBidi" w:cstheme="majorBidi"/>
          <w:sz w:val="24"/>
          <w:szCs w:val="24"/>
        </w:rPr>
        <w:t>)</w:t>
      </w:r>
      <w:r w:rsidRPr="00D30B95">
        <w:rPr>
          <w:rFonts w:asciiTheme="majorBidi" w:hAnsiTheme="majorBidi" w:cstheme="majorBidi"/>
          <w:sz w:val="24"/>
          <w:szCs w:val="24"/>
        </w:rPr>
        <w:t xml:space="preserve">. </w:t>
      </w:r>
      <w:r w:rsidRPr="00D30B95">
        <w:rPr>
          <w:rStyle w:val="st"/>
          <w:rFonts w:asciiTheme="majorBidi" w:hAnsiTheme="majorBidi" w:cstheme="majorBidi"/>
          <w:sz w:val="24"/>
          <w:szCs w:val="24"/>
        </w:rPr>
        <w:t xml:space="preserve">The </w:t>
      </w:r>
      <w:r w:rsidRPr="00D30B95">
        <w:rPr>
          <w:rStyle w:val="Emphasis"/>
          <w:rFonts w:asciiTheme="majorBidi" w:hAnsiTheme="majorBidi" w:cstheme="majorBidi"/>
          <w:i w:val="0"/>
          <w:iCs w:val="0"/>
          <w:sz w:val="24"/>
          <w:szCs w:val="24"/>
        </w:rPr>
        <w:t>composition and output of sheep's saliva</w:t>
      </w:r>
      <w:r w:rsidRPr="00D30B95">
        <w:rPr>
          <w:rFonts w:asciiTheme="majorBidi" w:hAnsiTheme="majorBidi" w:cstheme="majorBidi"/>
          <w:sz w:val="24"/>
          <w:szCs w:val="24"/>
        </w:rPr>
        <w:t>. Biochemical Journal, 43, 99–109.</w:t>
      </w:r>
    </w:p>
    <w:p w:rsidR="00406C93" w:rsidRPr="00D30B95" w:rsidRDefault="00406C93" w:rsidP="008A55FB">
      <w:pPr>
        <w:bidi w:val="0"/>
        <w:spacing w:before="100" w:beforeAutospacing="1" w:after="100" w:afterAutospacing="1"/>
        <w:jc w:val="both"/>
        <w:rPr>
          <w:rFonts w:asciiTheme="majorBidi" w:hAnsiTheme="majorBidi" w:cstheme="majorBidi"/>
          <w:sz w:val="24"/>
          <w:szCs w:val="24"/>
        </w:rPr>
      </w:pPr>
      <w:r w:rsidRPr="00D30B95">
        <w:rPr>
          <w:rFonts w:asciiTheme="majorBidi" w:hAnsiTheme="majorBidi" w:cstheme="majorBidi"/>
          <w:color w:val="231F20"/>
          <w:sz w:val="24"/>
          <w:szCs w:val="24"/>
        </w:rPr>
        <w:t>McSweeney, CS, Palmer, B, McNeill, DM, Krause, DO</w:t>
      </w:r>
      <w:r w:rsidR="008A55FB">
        <w:rPr>
          <w:sz w:val="20"/>
          <w:szCs w:val="20"/>
        </w:rPr>
        <w:t xml:space="preserve"> (</w:t>
      </w:r>
      <w:r w:rsidRPr="00D30B95">
        <w:rPr>
          <w:rFonts w:asciiTheme="majorBidi" w:hAnsiTheme="majorBidi" w:cstheme="majorBidi"/>
          <w:color w:val="231F20"/>
          <w:sz w:val="24"/>
          <w:szCs w:val="24"/>
        </w:rPr>
        <w:t>2001</w:t>
      </w:r>
      <w:r w:rsidR="008A55FB">
        <w:rPr>
          <w:rFonts w:asciiTheme="majorBidi" w:hAnsiTheme="majorBidi" w:cstheme="majorBidi"/>
          <w:color w:val="231F20"/>
          <w:sz w:val="24"/>
          <w:szCs w:val="24"/>
        </w:rPr>
        <w:t>)</w:t>
      </w:r>
      <w:r w:rsidRPr="00D30B95">
        <w:rPr>
          <w:rFonts w:asciiTheme="majorBidi" w:hAnsiTheme="majorBidi" w:cstheme="majorBidi"/>
          <w:color w:val="231F20"/>
          <w:sz w:val="24"/>
          <w:szCs w:val="24"/>
        </w:rPr>
        <w:t>.</w:t>
      </w:r>
      <w:r w:rsidRPr="00D30B95">
        <w:rPr>
          <w:rFonts w:asciiTheme="majorBidi" w:hAnsiTheme="majorBidi" w:cstheme="majorBidi"/>
          <w:sz w:val="24"/>
          <w:szCs w:val="24"/>
        </w:rPr>
        <w:t xml:space="preserve"> Microbial interaction with tannin: nutritional consequences for ruminants. </w:t>
      </w:r>
      <w:r w:rsidRPr="00D30B95">
        <w:rPr>
          <w:rStyle w:val="Emphasis"/>
          <w:rFonts w:asciiTheme="majorBidi" w:hAnsiTheme="majorBidi" w:cstheme="majorBidi"/>
          <w:i w:val="0"/>
          <w:iCs w:val="0"/>
          <w:sz w:val="24"/>
          <w:szCs w:val="24"/>
        </w:rPr>
        <w:t>Anim. Feed Sci. Technol</w:t>
      </w:r>
      <w:r w:rsidRPr="00D30B95">
        <w:rPr>
          <w:rFonts w:asciiTheme="majorBidi" w:hAnsiTheme="majorBidi" w:cstheme="majorBidi"/>
          <w:sz w:val="24"/>
          <w:szCs w:val="24"/>
        </w:rPr>
        <w:t xml:space="preserve">. </w:t>
      </w:r>
      <w:r w:rsidRPr="00D30B95">
        <w:rPr>
          <w:rStyle w:val="Strong"/>
          <w:rFonts w:asciiTheme="majorBidi" w:hAnsiTheme="majorBidi" w:cstheme="majorBidi"/>
          <w:b w:val="0"/>
          <w:bCs w:val="0"/>
          <w:sz w:val="24"/>
          <w:szCs w:val="24"/>
        </w:rPr>
        <w:t>91,</w:t>
      </w:r>
      <w:r w:rsidRPr="00D30B95">
        <w:rPr>
          <w:rFonts w:asciiTheme="majorBidi" w:hAnsiTheme="majorBidi" w:cstheme="majorBidi"/>
          <w:sz w:val="24"/>
          <w:szCs w:val="24"/>
        </w:rPr>
        <w:t xml:space="preserve"> 83-93.</w:t>
      </w:r>
    </w:p>
    <w:p w:rsidR="00406C93" w:rsidRPr="00D30B95" w:rsidRDefault="00406C93" w:rsidP="008A55FB">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Menke, KH and H, Steingass</w:t>
      </w:r>
      <w:r w:rsidR="008A55FB">
        <w:rPr>
          <w:sz w:val="20"/>
          <w:szCs w:val="20"/>
        </w:rPr>
        <w:t xml:space="preserve">  </w:t>
      </w:r>
      <w:r w:rsidR="008A55FB">
        <w:rPr>
          <w:rFonts w:asciiTheme="majorBidi" w:hAnsiTheme="majorBidi" w:cstheme="majorBidi"/>
          <w:sz w:val="24"/>
          <w:szCs w:val="24"/>
        </w:rPr>
        <w:t>(</w:t>
      </w:r>
      <w:r w:rsidRPr="00D30B95">
        <w:rPr>
          <w:rFonts w:asciiTheme="majorBidi" w:hAnsiTheme="majorBidi" w:cstheme="majorBidi"/>
          <w:sz w:val="24"/>
          <w:szCs w:val="24"/>
        </w:rPr>
        <w:t>1988</w:t>
      </w:r>
      <w:r w:rsidR="008A55FB">
        <w:rPr>
          <w:rFonts w:asciiTheme="majorBidi" w:hAnsiTheme="majorBidi" w:cstheme="majorBidi"/>
          <w:sz w:val="24"/>
          <w:szCs w:val="24"/>
        </w:rPr>
        <w:t>)</w:t>
      </w:r>
      <w:r w:rsidRPr="00D30B95">
        <w:rPr>
          <w:rFonts w:asciiTheme="majorBidi" w:hAnsiTheme="majorBidi" w:cstheme="majorBidi"/>
          <w:sz w:val="24"/>
          <w:szCs w:val="24"/>
        </w:rPr>
        <w:t xml:space="preserve">. Estimation of the energetic feed value obtained from chemical analysis and gas production using rumen fluid. </w:t>
      </w:r>
      <w:r w:rsidRPr="00D30B95">
        <w:rPr>
          <w:rStyle w:val="Emphasis"/>
          <w:rFonts w:asciiTheme="majorBidi" w:hAnsiTheme="majorBidi" w:cstheme="majorBidi"/>
          <w:i w:val="0"/>
          <w:iCs w:val="0"/>
          <w:sz w:val="24"/>
          <w:szCs w:val="24"/>
        </w:rPr>
        <w:t>Anim. Res. Dev</w:t>
      </w:r>
      <w:r w:rsidRPr="00D30B95">
        <w:rPr>
          <w:rFonts w:asciiTheme="majorBidi" w:hAnsiTheme="majorBidi" w:cstheme="majorBidi"/>
          <w:sz w:val="24"/>
          <w:szCs w:val="24"/>
        </w:rPr>
        <w:t xml:space="preserve">. </w:t>
      </w:r>
      <w:r w:rsidRPr="00D30B95">
        <w:rPr>
          <w:rStyle w:val="Strong"/>
          <w:rFonts w:asciiTheme="majorBidi" w:hAnsiTheme="majorBidi" w:cstheme="majorBidi"/>
          <w:b w:val="0"/>
          <w:bCs w:val="0"/>
          <w:sz w:val="24"/>
          <w:szCs w:val="24"/>
        </w:rPr>
        <w:t>28,</w:t>
      </w:r>
      <w:r w:rsidRPr="00D30B95">
        <w:rPr>
          <w:rFonts w:asciiTheme="majorBidi" w:hAnsiTheme="majorBidi" w:cstheme="majorBidi"/>
          <w:sz w:val="24"/>
          <w:szCs w:val="24"/>
        </w:rPr>
        <w:t xml:space="preserve"> 70-75.</w:t>
      </w:r>
    </w:p>
    <w:p w:rsidR="00406C93" w:rsidRPr="00D30B95" w:rsidRDefault="00406C93" w:rsidP="00335F4D">
      <w:pPr>
        <w:autoSpaceDE w:val="0"/>
        <w:autoSpaceDN w:val="0"/>
        <w:bidi w:val="0"/>
        <w:adjustRightInd w:val="0"/>
        <w:spacing w:before="100" w:beforeAutospacing="1" w:after="100" w:afterAutospacing="1" w:line="0" w:lineRule="atLeast"/>
        <w:jc w:val="both"/>
        <w:rPr>
          <w:rFonts w:asciiTheme="majorBidi" w:hAnsiTheme="majorBidi" w:cstheme="majorBidi"/>
          <w:color w:val="000000"/>
          <w:sz w:val="24"/>
          <w:szCs w:val="24"/>
        </w:rPr>
      </w:pPr>
      <w:r w:rsidRPr="00D30B95">
        <w:rPr>
          <w:rFonts w:asciiTheme="majorBidi" w:hAnsiTheme="majorBidi" w:cstheme="majorBidi"/>
          <w:sz w:val="24"/>
          <w:szCs w:val="24"/>
        </w:rPr>
        <w:t>Menke, KH, Raah, L, Salewski, A, Steingass, H, Fritz, D and Schneider, W, J</w:t>
      </w:r>
      <w:r w:rsidR="00335F4D">
        <w:rPr>
          <w:sz w:val="20"/>
          <w:szCs w:val="20"/>
        </w:rPr>
        <w:t xml:space="preserve"> (</w:t>
      </w:r>
      <w:r w:rsidRPr="00D30B95">
        <w:rPr>
          <w:rFonts w:asciiTheme="majorBidi" w:hAnsiTheme="majorBidi" w:cstheme="majorBidi"/>
          <w:sz w:val="24"/>
          <w:szCs w:val="24"/>
        </w:rPr>
        <w:t>1979</w:t>
      </w:r>
      <w:r w:rsidR="00335F4D">
        <w:rPr>
          <w:rFonts w:asciiTheme="majorBidi" w:hAnsiTheme="majorBidi" w:cstheme="majorBidi"/>
          <w:sz w:val="24"/>
          <w:szCs w:val="24"/>
        </w:rPr>
        <w:t>)</w:t>
      </w:r>
      <w:r w:rsidRPr="00D30B95">
        <w:rPr>
          <w:rFonts w:asciiTheme="majorBidi" w:hAnsiTheme="majorBidi" w:cstheme="majorBidi"/>
          <w:sz w:val="24"/>
          <w:szCs w:val="24"/>
        </w:rPr>
        <w:t>.</w:t>
      </w:r>
      <w:r w:rsidRPr="00D30B95">
        <w:rPr>
          <w:rFonts w:asciiTheme="majorBidi" w:hAnsiTheme="majorBidi" w:cstheme="majorBidi"/>
          <w:color w:val="000000"/>
          <w:sz w:val="24"/>
          <w:szCs w:val="24"/>
        </w:rPr>
        <w:t xml:space="preserve"> The estimation of the digestibility and metabolizable energy content of ruminant feed stuffs from the gas production when they are incubated with rumen liquor in vitro. Journal of Agriculture Science, vol. 93, 1979, p.</w:t>
      </w:r>
    </w:p>
    <w:p w:rsidR="00406C93" w:rsidRPr="00D30B95" w:rsidRDefault="00406C93" w:rsidP="00335F4D">
      <w:pPr>
        <w:bidi w:val="0"/>
        <w:spacing w:before="100" w:beforeAutospacing="1" w:after="100" w:afterAutospacing="1" w:line="240" w:lineRule="auto"/>
        <w:contextualSpacing/>
        <w:jc w:val="both"/>
        <w:rPr>
          <w:rFonts w:asciiTheme="majorBidi" w:hAnsiTheme="majorBidi" w:cstheme="majorBidi"/>
          <w:sz w:val="24"/>
          <w:szCs w:val="24"/>
        </w:rPr>
      </w:pPr>
      <w:r w:rsidRPr="00D30B95">
        <w:rPr>
          <w:rFonts w:asciiTheme="majorBidi" w:hAnsiTheme="majorBidi" w:cstheme="majorBidi"/>
          <w:sz w:val="24"/>
          <w:szCs w:val="24"/>
        </w:rPr>
        <w:t>Mirzaei-Aghsaghali, A , Maheri-Sis, N</w:t>
      </w:r>
      <w:r w:rsidR="00335F4D">
        <w:rPr>
          <w:sz w:val="20"/>
          <w:szCs w:val="20"/>
        </w:rPr>
        <w:t xml:space="preserve"> </w:t>
      </w:r>
      <w:r w:rsidR="00335F4D">
        <w:rPr>
          <w:rFonts w:asciiTheme="majorBidi" w:hAnsiTheme="majorBidi" w:cstheme="majorBidi"/>
          <w:sz w:val="24"/>
          <w:szCs w:val="24"/>
        </w:rPr>
        <w:t>(</w:t>
      </w:r>
      <w:r w:rsidRPr="00D30B95">
        <w:rPr>
          <w:rFonts w:asciiTheme="majorBidi" w:hAnsiTheme="majorBidi" w:cstheme="majorBidi"/>
          <w:sz w:val="24"/>
          <w:szCs w:val="24"/>
        </w:rPr>
        <w:t>2008</w:t>
      </w:r>
      <w:r w:rsidR="00335F4D">
        <w:rPr>
          <w:rFonts w:asciiTheme="majorBidi" w:hAnsiTheme="majorBidi" w:cstheme="majorBidi"/>
          <w:sz w:val="24"/>
          <w:szCs w:val="24"/>
        </w:rPr>
        <w:t>)</w:t>
      </w:r>
      <w:r w:rsidRPr="00D30B95">
        <w:rPr>
          <w:rFonts w:asciiTheme="majorBidi" w:hAnsiTheme="majorBidi" w:cstheme="majorBidi"/>
          <w:sz w:val="24"/>
          <w:szCs w:val="24"/>
        </w:rPr>
        <w:t xml:space="preserve">. Nutritive value of some agro-industrial by-products for ruminants: A Review. </w:t>
      </w:r>
      <w:r w:rsidRPr="00D30B95">
        <w:rPr>
          <w:rStyle w:val="Emphasis"/>
          <w:rFonts w:asciiTheme="majorBidi" w:hAnsiTheme="majorBidi" w:cstheme="majorBidi"/>
          <w:i w:val="0"/>
          <w:iCs w:val="0"/>
          <w:sz w:val="24"/>
          <w:szCs w:val="24"/>
        </w:rPr>
        <w:t>World Journal of Zoology. 3 (2): 40-46.</w:t>
      </w:r>
    </w:p>
    <w:p w:rsidR="00406C93" w:rsidRPr="00D30B95" w:rsidRDefault="001B7609" w:rsidP="00335F4D">
      <w:pPr>
        <w:spacing w:before="100" w:beforeAutospacing="1" w:after="100" w:afterAutospacing="1"/>
        <w:jc w:val="right"/>
        <w:rPr>
          <w:rFonts w:asciiTheme="majorBidi" w:hAnsiTheme="majorBidi" w:cstheme="majorBidi"/>
          <w:sz w:val="24"/>
          <w:szCs w:val="24"/>
          <w:rtl/>
        </w:rPr>
      </w:pPr>
      <w:hyperlink r:id="rId10" w:tgtFrame="_blank" w:tooltip="Click to find out more papers by T. Mohammadabadi" w:history="1">
        <w:r w:rsidR="00406C93" w:rsidRPr="00D30B95">
          <w:rPr>
            <w:rStyle w:val="Hyperlink"/>
            <w:rFonts w:asciiTheme="majorBidi" w:hAnsiTheme="majorBidi" w:cstheme="majorBidi"/>
            <w:color w:val="auto"/>
            <w:sz w:val="24"/>
            <w:szCs w:val="24"/>
            <w:u w:val="none"/>
          </w:rPr>
          <w:t xml:space="preserve"> Mohammadabadi</w:t>
        </w:r>
      </w:hyperlink>
      <w:r w:rsidR="00406C93" w:rsidRPr="00D30B95">
        <w:rPr>
          <w:rStyle w:val="normaltext"/>
          <w:rFonts w:asciiTheme="majorBidi" w:hAnsiTheme="majorBidi" w:cstheme="majorBidi"/>
          <w:sz w:val="24"/>
          <w:szCs w:val="24"/>
        </w:rPr>
        <w:t>,</w:t>
      </w:r>
      <w:r w:rsidR="00406C93" w:rsidRPr="00D30B95">
        <w:rPr>
          <w:rFonts w:asciiTheme="majorBidi" w:hAnsiTheme="majorBidi" w:cstheme="majorBidi"/>
          <w:sz w:val="24"/>
          <w:szCs w:val="24"/>
        </w:rPr>
        <w:t xml:space="preserve"> T. </w:t>
      </w:r>
      <w:hyperlink r:id="rId11" w:tgtFrame="_blank" w:tooltip="Click to find out more papers by M. Chaji" w:history="1">
        <w:r w:rsidR="00406C93" w:rsidRPr="00D30B95">
          <w:rPr>
            <w:rStyle w:val="Hyperlink"/>
            <w:rFonts w:asciiTheme="majorBidi" w:hAnsiTheme="majorBidi" w:cstheme="majorBidi"/>
            <w:color w:val="auto"/>
            <w:sz w:val="24"/>
            <w:szCs w:val="24"/>
            <w:u w:val="none"/>
          </w:rPr>
          <w:t xml:space="preserve"> Chaji</w:t>
        </w:r>
      </w:hyperlink>
      <w:r w:rsidR="00406C93" w:rsidRPr="00D30B95">
        <w:rPr>
          <w:rFonts w:asciiTheme="majorBidi" w:hAnsiTheme="majorBidi" w:cstheme="majorBidi"/>
          <w:sz w:val="24"/>
          <w:szCs w:val="24"/>
        </w:rPr>
        <w:t xml:space="preserve"> M. </w:t>
      </w:r>
      <w:r w:rsidR="00406C93" w:rsidRPr="00D30B95">
        <w:rPr>
          <w:rStyle w:val="normaltext"/>
          <w:rFonts w:asciiTheme="majorBidi" w:hAnsiTheme="majorBidi" w:cstheme="majorBidi"/>
          <w:sz w:val="24"/>
          <w:szCs w:val="24"/>
        </w:rPr>
        <w:t>and</w:t>
      </w:r>
      <w:r w:rsidR="00406C93" w:rsidRPr="00D30B95">
        <w:rPr>
          <w:rFonts w:asciiTheme="majorBidi" w:hAnsiTheme="majorBidi" w:cstheme="majorBidi"/>
          <w:sz w:val="24"/>
          <w:szCs w:val="24"/>
        </w:rPr>
        <w:t xml:space="preserve"> </w:t>
      </w:r>
      <w:hyperlink r:id="rId12" w:tgtFrame="_blank" w:tooltip="Click to find out more papers by S. Tabatabaei" w:history="1">
        <w:r w:rsidR="00406C93" w:rsidRPr="00D30B95">
          <w:rPr>
            <w:rStyle w:val="Hyperlink"/>
            <w:rFonts w:asciiTheme="majorBidi" w:hAnsiTheme="majorBidi" w:cstheme="majorBidi"/>
            <w:color w:val="auto"/>
            <w:sz w:val="24"/>
            <w:szCs w:val="24"/>
            <w:u w:val="none"/>
          </w:rPr>
          <w:t xml:space="preserve"> Tabatabaei</w:t>
        </w:r>
      </w:hyperlink>
      <w:r w:rsidR="00406C93" w:rsidRPr="00D30B95">
        <w:rPr>
          <w:rFonts w:asciiTheme="majorBidi" w:hAnsiTheme="majorBidi" w:cstheme="majorBidi"/>
          <w:sz w:val="24"/>
          <w:szCs w:val="24"/>
        </w:rPr>
        <w:t>, S</w:t>
      </w:r>
      <w:r w:rsidR="00335F4D">
        <w:rPr>
          <w:rStyle w:val="newsdatedark1"/>
          <w:rFonts w:asciiTheme="majorBidi" w:hAnsiTheme="majorBidi" w:cstheme="majorBidi"/>
          <w:sz w:val="24"/>
          <w:szCs w:val="24"/>
        </w:rPr>
        <w:t xml:space="preserve"> (</w:t>
      </w:r>
      <w:r w:rsidR="00406C93" w:rsidRPr="00D30B95">
        <w:rPr>
          <w:rStyle w:val="newsdatedark1"/>
          <w:rFonts w:asciiTheme="majorBidi" w:hAnsiTheme="majorBidi" w:cstheme="majorBidi"/>
          <w:sz w:val="24"/>
          <w:szCs w:val="24"/>
        </w:rPr>
        <w:t>2010</w:t>
      </w:r>
      <w:r w:rsidR="00335F4D">
        <w:rPr>
          <w:rStyle w:val="newsdatedark1"/>
          <w:rFonts w:asciiTheme="majorBidi" w:hAnsiTheme="majorBidi" w:cstheme="majorBidi"/>
          <w:sz w:val="24"/>
          <w:szCs w:val="24"/>
        </w:rPr>
        <w:t>)</w:t>
      </w:r>
      <w:r w:rsidR="00406C93">
        <w:rPr>
          <w:rFonts w:asciiTheme="majorBidi" w:hAnsiTheme="majorBidi" w:cstheme="majorBidi"/>
          <w:sz w:val="24"/>
          <w:szCs w:val="24"/>
        </w:rPr>
        <w:t>.</w:t>
      </w:r>
      <w:r w:rsidR="00406C93" w:rsidRPr="00D30B95">
        <w:rPr>
          <w:rFonts w:asciiTheme="majorBidi" w:hAnsiTheme="majorBidi" w:cstheme="majorBidi"/>
          <w:sz w:val="24"/>
          <w:szCs w:val="24"/>
        </w:rPr>
        <w:t xml:space="preserve"> </w:t>
      </w:r>
      <w:r w:rsidR="00406C93" w:rsidRPr="00D30B95">
        <w:rPr>
          <w:rStyle w:val="Strong"/>
          <w:rFonts w:asciiTheme="majorBidi" w:hAnsiTheme="majorBidi" w:cstheme="majorBidi"/>
          <w:b w:val="0"/>
          <w:bCs w:val="0"/>
          <w:sz w:val="24"/>
          <w:szCs w:val="24"/>
        </w:rPr>
        <w:t>The Effect of Tannic Acid on in vitro Gas Production and Rumen Fermentation of Sunflower Meal</w:t>
      </w:r>
      <w:r w:rsidR="00406C93" w:rsidRPr="00D30B95">
        <w:rPr>
          <w:rFonts w:asciiTheme="majorBidi" w:hAnsiTheme="majorBidi" w:cstheme="majorBidi"/>
          <w:sz w:val="24"/>
          <w:szCs w:val="24"/>
        </w:rPr>
        <w:t>, Journal of Animal and Veterinary Advances, Vol 9 2,pp 277-280</w:t>
      </w:r>
    </w:p>
    <w:p w:rsidR="00406C93" w:rsidRPr="00D30B95" w:rsidRDefault="00406C93" w:rsidP="00C16F65">
      <w:pPr>
        <w:bidi w:val="0"/>
        <w:spacing w:before="100" w:beforeAutospacing="1" w:after="100" w:afterAutospacing="1" w:line="240" w:lineRule="auto"/>
        <w:contextualSpacing/>
        <w:jc w:val="both"/>
        <w:rPr>
          <w:rFonts w:asciiTheme="majorBidi" w:hAnsiTheme="majorBidi" w:cstheme="majorBidi"/>
          <w:sz w:val="24"/>
          <w:szCs w:val="24"/>
        </w:rPr>
      </w:pPr>
      <w:r w:rsidRPr="00D30B95">
        <w:rPr>
          <w:rFonts w:asciiTheme="majorBidi" w:hAnsiTheme="majorBidi" w:cstheme="majorBidi"/>
          <w:sz w:val="24"/>
          <w:szCs w:val="24"/>
        </w:rPr>
        <w:t>Orskov ER, McDonald P</w:t>
      </w:r>
      <w:r w:rsidR="00C16F65">
        <w:rPr>
          <w:sz w:val="20"/>
          <w:szCs w:val="20"/>
        </w:rPr>
        <w:t xml:space="preserve"> </w:t>
      </w:r>
      <w:r>
        <w:rPr>
          <w:sz w:val="20"/>
          <w:szCs w:val="20"/>
        </w:rPr>
        <w:t xml:space="preserve"> </w:t>
      </w:r>
      <w:r w:rsidR="00C16F65">
        <w:rPr>
          <w:rFonts w:asciiTheme="majorBidi" w:hAnsiTheme="majorBidi" w:cstheme="majorBidi"/>
          <w:sz w:val="24"/>
          <w:szCs w:val="24"/>
        </w:rPr>
        <w:t>(</w:t>
      </w:r>
      <w:r w:rsidRPr="00D30B95">
        <w:rPr>
          <w:rFonts w:asciiTheme="majorBidi" w:hAnsiTheme="majorBidi" w:cstheme="majorBidi"/>
          <w:sz w:val="24"/>
          <w:szCs w:val="24"/>
        </w:rPr>
        <w:t>1979</w:t>
      </w:r>
      <w:r w:rsidR="00C16F65">
        <w:rPr>
          <w:rFonts w:asciiTheme="majorBidi" w:hAnsiTheme="majorBidi" w:cstheme="majorBidi"/>
          <w:sz w:val="24"/>
          <w:szCs w:val="24"/>
        </w:rPr>
        <w:t>)</w:t>
      </w:r>
      <w:r w:rsidRPr="00D30B95">
        <w:rPr>
          <w:rFonts w:asciiTheme="majorBidi" w:hAnsiTheme="majorBidi" w:cstheme="majorBidi"/>
          <w:sz w:val="24"/>
          <w:szCs w:val="24"/>
        </w:rPr>
        <w:t xml:space="preserve">. </w:t>
      </w:r>
      <w:r w:rsidRPr="00D30B95">
        <w:rPr>
          <w:rFonts w:asciiTheme="majorBidi" w:hAnsiTheme="majorBidi" w:cstheme="majorBidi"/>
          <w:color w:val="000000"/>
          <w:sz w:val="24"/>
          <w:szCs w:val="24"/>
        </w:rPr>
        <w:t>The estimation of protein degradability in the rumen from determining the digestibility of feeds in the rumen. The Journal of Agricult. Sci., vol. 92,p. 499-503.</w:t>
      </w:r>
    </w:p>
    <w:p w:rsidR="00406C93" w:rsidRPr="0066294E" w:rsidRDefault="00406C93" w:rsidP="00C16F65">
      <w:pPr>
        <w:autoSpaceDE w:val="0"/>
        <w:autoSpaceDN w:val="0"/>
        <w:bidi w:val="0"/>
        <w:adjustRightInd w:val="0"/>
        <w:spacing w:after="0" w:line="240" w:lineRule="auto"/>
        <w:ind w:right="-1"/>
        <w:jc w:val="both"/>
        <w:rPr>
          <w:rFonts w:asciiTheme="majorBidi" w:hAnsiTheme="majorBidi" w:cstheme="majorBidi"/>
          <w:sz w:val="24"/>
          <w:szCs w:val="24"/>
        </w:rPr>
      </w:pPr>
      <w:r w:rsidRPr="00D30B95">
        <w:rPr>
          <w:rFonts w:asciiTheme="majorBidi" w:hAnsiTheme="majorBidi" w:cstheme="majorBidi"/>
          <w:sz w:val="24"/>
          <w:szCs w:val="24"/>
        </w:rPr>
        <w:t>Ozkan, Y</w:t>
      </w:r>
      <w:r w:rsidR="00C16F65">
        <w:rPr>
          <w:rFonts w:asciiTheme="majorBidi" w:hAnsiTheme="majorBidi" w:cstheme="majorBidi"/>
          <w:sz w:val="24"/>
          <w:szCs w:val="24"/>
        </w:rPr>
        <w:t xml:space="preserve"> (</w:t>
      </w:r>
      <w:r w:rsidRPr="00D30B95">
        <w:rPr>
          <w:rFonts w:asciiTheme="majorBidi" w:hAnsiTheme="majorBidi" w:cstheme="majorBidi"/>
          <w:sz w:val="24"/>
          <w:szCs w:val="24"/>
        </w:rPr>
        <w:t>2003</w:t>
      </w:r>
      <w:r w:rsidR="00C16F65">
        <w:rPr>
          <w:rFonts w:asciiTheme="majorBidi" w:hAnsiTheme="majorBidi" w:cstheme="majorBidi"/>
          <w:sz w:val="24"/>
          <w:szCs w:val="24"/>
        </w:rPr>
        <w:t>)</w:t>
      </w:r>
      <w:r w:rsidRPr="00D30B95">
        <w:rPr>
          <w:rFonts w:asciiTheme="majorBidi" w:hAnsiTheme="majorBidi" w:cstheme="majorBidi"/>
          <w:sz w:val="24"/>
          <w:szCs w:val="24"/>
        </w:rPr>
        <w:t>. Determination of Pomological Characteristics of Niksar District Pomegranate (</w:t>
      </w:r>
      <w:r w:rsidRPr="00D30B95">
        <w:rPr>
          <w:rFonts w:asciiTheme="majorBidi" w:hAnsiTheme="majorBidi" w:cstheme="majorBidi"/>
          <w:i/>
          <w:iCs/>
          <w:sz w:val="24"/>
          <w:szCs w:val="24"/>
        </w:rPr>
        <w:t xml:space="preserve">Punica granatum </w:t>
      </w:r>
      <w:r w:rsidRPr="00D30B95">
        <w:rPr>
          <w:rFonts w:asciiTheme="majorBidi" w:hAnsiTheme="majorBidi" w:cstheme="majorBidi"/>
          <w:sz w:val="24"/>
          <w:szCs w:val="24"/>
        </w:rPr>
        <w:t>L.) of the Tokat Province. Acta Horticulture., 598: 199-203.</w:t>
      </w:r>
    </w:p>
    <w:p w:rsidR="00406C93" w:rsidRPr="00406C93" w:rsidRDefault="00406C93" w:rsidP="00C16F65">
      <w:pPr>
        <w:autoSpaceDE w:val="0"/>
        <w:autoSpaceDN w:val="0"/>
        <w:bidi w:val="0"/>
        <w:adjustRightInd w:val="0"/>
        <w:spacing w:before="240" w:after="240" w:line="360" w:lineRule="auto"/>
        <w:jc w:val="both"/>
        <w:rPr>
          <w:rFonts w:asciiTheme="majorBidi" w:hAnsiTheme="majorBidi" w:cstheme="majorBidi"/>
          <w:sz w:val="24"/>
          <w:szCs w:val="24"/>
        </w:rPr>
      </w:pPr>
      <w:r w:rsidRPr="00406C93">
        <w:rPr>
          <w:rFonts w:asciiTheme="majorBidi" w:hAnsiTheme="majorBidi" w:cstheme="majorBidi"/>
          <w:sz w:val="24"/>
          <w:szCs w:val="24"/>
        </w:rPr>
        <w:t>Tabacco JE, GG Borreani, MG Crovetto Galassi, D Colombo and L Cavallarin</w:t>
      </w:r>
      <w:r w:rsidR="00C16F65">
        <w:rPr>
          <w:rFonts w:asciiTheme="majorBidi" w:hAnsiTheme="majorBidi" w:cstheme="majorBidi"/>
          <w:sz w:val="24"/>
          <w:szCs w:val="24"/>
        </w:rPr>
        <w:t xml:space="preserve"> (</w:t>
      </w:r>
      <w:r w:rsidRPr="00406C93">
        <w:rPr>
          <w:rFonts w:asciiTheme="majorBidi" w:hAnsiTheme="majorBidi" w:cstheme="majorBidi"/>
          <w:sz w:val="24"/>
          <w:szCs w:val="24"/>
        </w:rPr>
        <w:t>200</w:t>
      </w:r>
      <w:r w:rsidR="00C72214">
        <w:rPr>
          <w:rFonts w:asciiTheme="majorBidi" w:hAnsiTheme="majorBidi" w:cstheme="majorBidi"/>
          <w:sz w:val="24"/>
          <w:szCs w:val="24"/>
        </w:rPr>
        <w:t>6</w:t>
      </w:r>
      <w:r w:rsidR="00C16F65">
        <w:rPr>
          <w:rFonts w:asciiTheme="majorBidi" w:hAnsiTheme="majorBidi" w:cstheme="majorBidi"/>
          <w:sz w:val="24"/>
          <w:szCs w:val="24"/>
        </w:rPr>
        <w:t>)</w:t>
      </w:r>
      <w:r w:rsidRPr="00406C93">
        <w:rPr>
          <w:rFonts w:asciiTheme="majorBidi" w:hAnsiTheme="majorBidi" w:cstheme="majorBidi"/>
          <w:sz w:val="24"/>
          <w:szCs w:val="24"/>
        </w:rPr>
        <w:t>. Effect of chestnut tannin on fermentation quality, proteolysis, and protein rumen degradability of alfalfa silage. J. Dairy Sci, 89: 4736-4746.</w:t>
      </w:r>
    </w:p>
    <w:p w:rsidR="00406C93" w:rsidRPr="00D30B95" w:rsidRDefault="00406C93" w:rsidP="00C16F65">
      <w:pPr>
        <w:autoSpaceDE w:val="0"/>
        <w:autoSpaceDN w:val="0"/>
        <w:bidi w:val="0"/>
        <w:adjustRightInd w:val="0"/>
        <w:spacing w:before="100" w:beforeAutospacing="1" w:after="100" w:afterAutospacing="1" w:line="240" w:lineRule="auto"/>
        <w:jc w:val="both"/>
        <w:rPr>
          <w:rFonts w:asciiTheme="majorBidi" w:hAnsiTheme="majorBidi" w:cstheme="majorBidi"/>
          <w:sz w:val="24"/>
          <w:szCs w:val="24"/>
        </w:rPr>
      </w:pPr>
      <w:r w:rsidRPr="00D30B95">
        <w:rPr>
          <w:rFonts w:asciiTheme="majorBidi" w:hAnsiTheme="majorBidi" w:cstheme="majorBidi"/>
          <w:sz w:val="24"/>
          <w:szCs w:val="24"/>
        </w:rPr>
        <w:t>Taghizadeh, A. Besharati, M</w:t>
      </w:r>
      <w:r w:rsidR="00C16F65">
        <w:rPr>
          <w:sz w:val="20"/>
          <w:szCs w:val="20"/>
        </w:rPr>
        <w:t xml:space="preserve">  </w:t>
      </w:r>
      <w:r w:rsidR="00C16F65">
        <w:rPr>
          <w:rFonts w:asciiTheme="majorBidi" w:hAnsiTheme="majorBidi" w:cstheme="majorBidi"/>
          <w:sz w:val="24"/>
          <w:szCs w:val="24"/>
        </w:rPr>
        <w:t>(</w:t>
      </w:r>
      <w:r w:rsidRPr="00D30B95">
        <w:rPr>
          <w:rFonts w:asciiTheme="majorBidi" w:hAnsiTheme="majorBidi" w:cstheme="majorBidi"/>
          <w:sz w:val="24"/>
          <w:szCs w:val="24"/>
        </w:rPr>
        <w:t>2010</w:t>
      </w:r>
      <w:r w:rsidR="00C16F65">
        <w:rPr>
          <w:rFonts w:asciiTheme="majorBidi" w:hAnsiTheme="majorBidi" w:cstheme="majorBidi"/>
          <w:sz w:val="24"/>
          <w:szCs w:val="24"/>
        </w:rPr>
        <w:t>)</w:t>
      </w:r>
      <w:r>
        <w:rPr>
          <w:rFonts w:asciiTheme="majorBidi" w:hAnsiTheme="majorBidi" w:cstheme="majorBidi"/>
          <w:sz w:val="24"/>
          <w:szCs w:val="24"/>
        </w:rPr>
        <w:t>.</w:t>
      </w:r>
      <w:r w:rsidRPr="00D30B95">
        <w:rPr>
          <w:rFonts w:asciiTheme="majorBidi" w:hAnsiTheme="majorBidi" w:cstheme="majorBidi"/>
          <w:sz w:val="24"/>
          <w:szCs w:val="24"/>
        </w:rPr>
        <w:t>Tannin and its effects in animal nutrition, in: Tannins: Types, Foods Containing, and Nutrition, Nova Science Publishers Inc., New York, USA,.</w:t>
      </w:r>
    </w:p>
    <w:p w:rsidR="00406C93" w:rsidRDefault="00406C93" w:rsidP="00C16F65">
      <w:pPr>
        <w:autoSpaceDE w:val="0"/>
        <w:autoSpaceDN w:val="0"/>
        <w:bidi w:val="0"/>
        <w:adjustRightInd w:val="0"/>
        <w:spacing w:before="100" w:beforeAutospacing="1" w:after="100" w:afterAutospacing="1" w:line="120" w:lineRule="atLeast"/>
        <w:jc w:val="both"/>
        <w:rPr>
          <w:rFonts w:asciiTheme="majorBidi" w:hAnsiTheme="majorBidi" w:cstheme="majorBidi"/>
          <w:sz w:val="24"/>
          <w:szCs w:val="24"/>
        </w:rPr>
      </w:pPr>
      <w:r w:rsidRPr="00D30B95">
        <w:rPr>
          <w:rFonts w:asciiTheme="majorBidi" w:hAnsiTheme="majorBidi" w:cstheme="majorBidi"/>
          <w:sz w:val="24"/>
          <w:szCs w:val="24"/>
        </w:rPr>
        <w:t>Waghorn, G.C.; Shelton, I.D.; McNabb, W.C.; McCutcheon, S.N</w:t>
      </w:r>
      <w:r w:rsidR="00C16F65">
        <w:rPr>
          <w:sz w:val="20"/>
          <w:szCs w:val="20"/>
        </w:rPr>
        <w:t xml:space="preserve"> (</w:t>
      </w:r>
      <w:r w:rsidRPr="00D30B95">
        <w:rPr>
          <w:rFonts w:asciiTheme="majorBidi" w:hAnsiTheme="majorBidi" w:cstheme="majorBidi"/>
          <w:sz w:val="24"/>
          <w:szCs w:val="24"/>
        </w:rPr>
        <w:t>1994</w:t>
      </w:r>
      <w:r w:rsidR="00C16F65">
        <w:rPr>
          <w:rFonts w:asciiTheme="majorBidi" w:hAnsiTheme="majorBidi" w:cstheme="majorBidi"/>
          <w:sz w:val="24"/>
          <w:szCs w:val="24"/>
        </w:rPr>
        <w:t>)</w:t>
      </w:r>
      <w:r w:rsidRPr="00D30B95">
        <w:rPr>
          <w:rFonts w:asciiTheme="majorBidi" w:hAnsiTheme="majorBidi" w:cstheme="majorBidi"/>
          <w:sz w:val="24"/>
          <w:szCs w:val="24"/>
        </w:rPr>
        <w:t>. Effects of condensed tannins in Lotus pedunculatus on its nutritive value for sheep. 2. Nitrogenous aspects. J. Agric. Sci.</w:t>
      </w:r>
    </w:p>
    <w:p w:rsidR="00406C93" w:rsidRPr="009E3D24" w:rsidRDefault="00406C93" w:rsidP="00C16F65">
      <w:pPr>
        <w:bidi w:val="0"/>
        <w:spacing w:line="120" w:lineRule="atLeast"/>
        <w:rPr>
          <w:rFonts w:asciiTheme="majorBidi" w:hAnsiTheme="majorBidi" w:cstheme="majorBidi"/>
          <w:sz w:val="24"/>
          <w:szCs w:val="24"/>
        </w:rPr>
      </w:pPr>
      <w:r w:rsidRPr="009E3D24">
        <w:rPr>
          <w:rFonts w:asciiTheme="majorBidi" w:hAnsiTheme="majorBidi" w:cstheme="majorBidi"/>
          <w:sz w:val="24"/>
          <w:szCs w:val="24"/>
        </w:rPr>
        <w:t>Wang z, Pan z, Ma1h and Griffiths G</w:t>
      </w:r>
      <w:r w:rsidR="00C16F65">
        <w:rPr>
          <w:rFonts w:asciiTheme="majorBidi" w:hAnsiTheme="majorBidi" w:cstheme="majorBidi"/>
          <w:sz w:val="24"/>
          <w:szCs w:val="24"/>
        </w:rPr>
        <w:t xml:space="preserve"> </w:t>
      </w:r>
      <w:r w:rsidRPr="009E3D24">
        <w:rPr>
          <w:rFonts w:asciiTheme="majorBidi" w:hAnsiTheme="majorBidi" w:cstheme="majorBidi"/>
          <w:sz w:val="24"/>
          <w:szCs w:val="24"/>
        </w:rPr>
        <w:t xml:space="preserve"> </w:t>
      </w:r>
      <w:r w:rsidR="00C16F65">
        <w:rPr>
          <w:rFonts w:asciiTheme="majorBidi" w:hAnsiTheme="majorBidi" w:cstheme="majorBidi"/>
          <w:sz w:val="24"/>
          <w:szCs w:val="24"/>
        </w:rPr>
        <w:t>(</w:t>
      </w:r>
      <w:r w:rsidRPr="009E3D24">
        <w:rPr>
          <w:rFonts w:asciiTheme="majorBidi" w:hAnsiTheme="majorBidi" w:cstheme="majorBidi"/>
          <w:sz w:val="24"/>
          <w:szCs w:val="24"/>
        </w:rPr>
        <w:t>2011</w:t>
      </w:r>
      <w:r w:rsidR="00C16F65">
        <w:rPr>
          <w:rFonts w:asciiTheme="majorBidi" w:hAnsiTheme="majorBidi" w:cstheme="majorBidi"/>
          <w:sz w:val="24"/>
          <w:szCs w:val="24"/>
        </w:rPr>
        <w:t>)</w:t>
      </w:r>
      <w:r>
        <w:rPr>
          <w:rFonts w:asciiTheme="majorBidi" w:hAnsiTheme="majorBidi" w:cstheme="majorBidi"/>
          <w:sz w:val="24"/>
          <w:szCs w:val="24"/>
        </w:rPr>
        <w:t xml:space="preserve">. </w:t>
      </w:r>
      <w:r w:rsidRPr="009E3D24">
        <w:rPr>
          <w:rFonts w:asciiTheme="majorBidi" w:hAnsiTheme="majorBidi" w:cstheme="majorBidi"/>
          <w:sz w:val="24"/>
          <w:szCs w:val="24"/>
        </w:rPr>
        <w:t>Extract of Phenolics From Pomegranate Peels.Open Food Science Journal, , 5, 17-25 17.</w:t>
      </w:r>
    </w:p>
    <w:p w:rsidR="00ED6A51" w:rsidRPr="0066294E" w:rsidRDefault="00ED6A51" w:rsidP="00C16F65">
      <w:pPr>
        <w:autoSpaceDE w:val="0"/>
        <w:autoSpaceDN w:val="0"/>
        <w:bidi w:val="0"/>
        <w:adjustRightInd w:val="0"/>
        <w:spacing w:before="100" w:beforeAutospacing="1" w:after="100" w:afterAutospacing="1" w:line="120" w:lineRule="atLeast"/>
        <w:rPr>
          <w:rFonts w:asciiTheme="majorBidi" w:hAnsiTheme="majorBidi" w:cstheme="majorBidi"/>
          <w:sz w:val="24"/>
          <w:szCs w:val="24"/>
        </w:rPr>
      </w:pPr>
      <w:r w:rsidRPr="0066294E">
        <w:rPr>
          <w:rFonts w:asciiTheme="majorBidi" w:hAnsiTheme="majorBidi" w:cstheme="majorBidi"/>
          <w:sz w:val="24"/>
          <w:szCs w:val="24"/>
        </w:rPr>
        <w:t>Yasoubi  P, Barzegar M, Sahari M. A, Azizi M. H</w:t>
      </w:r>
      <w:r w:rsidR="00C16F65">
        <w:rPr>
          <w:rFonts w:asciiTheme="majorBidi" w:hAnsiTheme="majorBidi" w:cstheme="majorBidi"/>
          <w:sz w:val="24"/>
          <w:szCs w:val="24"/>
        </w:rPr>
        <w:t xml:space="preserve"> </w:t>
      </w:r>
      <w:r w:rsidRPr="0066294E">
        <w:rPr>
          <w:rFonts w:asciiTheme="majorBidi" w:hAnsiTheme="majorBidi" w:cstheme="majorBidi"/>
          <w:sz w:val="24"/>
          <w:szCs w:val="24"/>
        </w:rPr>
        <w:t xml:space="preserve"> </w:t>
      </w:r>
      <w:r w:rsidR="00C16F65">
        <w:rPr>
          <w:rFonts w:asciiTheme="majorBidi" w:hAnsiTheme="majorBidi" w:cstheme="majorBidi"/>
          <w:sz w:val="24"/>
          <w:szCs w:val="24"/>
        </w:rPr>
        <w:t>(</w:t>
      </w:r>
      <w:r w:rsidRPr="0066294E">
        <w:rPr>
          <w:rFonts w:asciiTheme="majorBidi" w:hAnsiTheme="majorBidi" w:cstheme="majorBidi"/>
          <w:sz w:val="24"/>
          <w:szCs w:val="24"/>
        </w:rPr>
        <w:t>2007</w:t>
      </w:r>
      <w:r w:rsidR="00C16F65">
        <w:rPr>
          <w:rFonts w:asciiTheme="majorBidi" w:hAnsiTheme="majorBidi" w:cstheme="majorBidi"/>
          <w:sz w:val="24"/>
          <w:szCs w:val="24"/>
        </w:rPr>
        <w:t>)</w:t>
      </w:r>
      <w:r>
        <w:rPr>
          <w:rFonts w:asciiTheme="majorBidi" w:hAnsiTheme="majorBidi" w:cstheme="majorBidi"/>
          <w:sz w:val="24"/>
          <w:szCs w:val="24"/>
        </w:rPr>
        <w:t>.</w:t>
      </w:r>
      <w:r w:rsidRPr="0066294E">
        <w:rPr>
          <w:rFonts w:asciiTheme="majorBidi" w:hAnsiTheme="majorBidi" w:cstheme="majorBidi"/>
          <w:sz w:val="24"/>
          <w:szCs w:val="24"/>
        </w:rPr>
        <w:t xml:space="preserve"> Total Phenolic Contents and Antioxidant Activity of</w:t>
      </w:r>
    </w:p>
    <w:p w:rsidR="00ED6A51" w:rsidRPr="0066294E" w:rsidRDefault="00ED6A51" w:rsidP="00ED6A51">
      <w:pPr>
        <w:autoSpaceDE w:val="0"/>
        <w:autoSpaceDN w:val="0"/>
        <w:bidi w:val="0"/>
        <w:adjustRightInd w:val="0"/>
        <w:spacing w:before="100" w:beforeAutospacing="1" w:after="100" w:afterAutospacing="1" w:line="120" w:lineRule="atLeast"/>
        <w:jc w:val="both"/>
        <w:rPr>
          <w:rFonts w:asciiTheme="majorBidi" w:hAnsiTheme="majorBidi" w:cstheme="majorBidi"/>
          <w:sz w:val="24"/>
          <w:szCs w:val="24"/>
        </w:rPr>
      </w:pPr>
      <w:r w:rsidRPr="0066294E">
        <w:rPr>
          <w:rFonts w:asciiTheme="majorBidi" w:hAnsiTheme="majorBidi" w:cstheme="majorBidi"/>
          <w:sz w:val="24"/>
          <w:szCs w:val="24"/>
        </w:rPr>
        <w:t>Pomegranate (</w:t>
      </w:r>
      <w:r w:rsidRPr="0066294E">
        <w:rPr>
          <w:rFonts w:asciiTheme="majorBidi" w:hAnsiTheme="majorBidi" w:cstheme="majorBidi"/>
          <w:i/>
          <w:iCs/>
          <w:sz w:val="24"/>
          <w:szCs w:val="24"/>
        </w:rPr>
        <w:t xml:space="preserve">Punica granatum </w:t>
      </w:r>
      <w:r w:rsidRPr="0066294E">
        <w:rPr>
          <w:rFonts w:asciiTheme="majorBidi" w:hAnsiTheme="majorBidi" w:cstheme="majorBidi"/>
          <w:sz w:val="24"/>
          <w:szCs w:val="24"/>
        </w:rPr>
        <w:t>L.) Peel Extracts J. Agric. Sci. Technol, , Vol. 9: 35-42</w:t>
      </w:r>
      <w:r>
        <w:rPr>
          <w:rFonts w:asciiTheme="majorBidi" w:hAnsiTheme="majorBidi" w:cstheme="majorBidi"/>
          <w:sz w:val="24"/>
          <w:szCs w:val="24"/>
        </w:rPr>
        <w:t>.</w:t>
      </w:r>
    </w:p>
    <w:p w:rsidR="00D30B95" w:rsidRPr="00473191" w:rsidRDefault="00D30B95" w:rsidP="00473191">
      <w:pPr>
        <w:bidi w:val="0"/>
        <w:rPr>
          <w:rFonts w:asciiTheme="majorBidi" w:hAnsiTheme="majorBidi" w:cstheme="majorBidi"/>
          <w:sz w:val="24"/>
          <w:szCs w:val="24"/>
        </w:rPr>
      </w:pPr>
    </w:p>
    <w:sectPr w:rsidR="00D30B95" w:rsidRPr="00473191" w:rsidSect="004B3D88">
      <w:type w:val="continuous"/>
      <w:pgSz w:w="11906" w:h="16838"/>
      <w:pgMar w:top="567" w:right="567" w:bottom="567" w:left="567"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2E6" w:rsidRDefault="00A632E6" w:rsidP="009F7F35">
      <w:pPr>
        <w:spacing w:after="0" w:line="240" w:lineRule="auto"/>
      </w:pPr>
      <w:r>
        <w:separator/>
      </w:r>
    </w:p>
  </w:endnote>
  <w:endnote w:type="continuationSeparator" w:id="1">
    <w:p w:rsidR="00A632E6" w:rsidRDefault="00A632E6" w:rsidP="009F7F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dvTT5843c571">
    <w:altName w:val="Times New Roman"/>
    <w:panose1 w:val="00000000000000000000"/>
    <w:charset w:val="00"/>
    <w:family w:val="roman"/>
    <w:notTrueType/>
    <w:pitch w:val="default"/>
    <w:sig w:usb0="00000003" w:usb1="00000000" w:usb2="00000000" w:usb3="00000000" w:csb0="00000001" w:csb1="00000000"/>
  </w:font>
  <w:font w:name="AdvTT50a2f13e.I">
    <w:altName w:val="Arial"/>
    <w:panose1 w:val="00000000000000000000"/>
    <w:charset w:val="00"/>
    <w:family w:val="swiss"/>
    <w:notTrueType/>
    <w:pitch w:val="default"/>
    <w:sig w:usb0="00000003" w:usb1="00000000" w:usb2="00000000" w:usb3="00000000" w:csb0="00000001" w:csb1="00000000"/>
  </w:font>
  <w:font w:name="AdvP4C4E74">
    <w:panose1 w:val="00000000000000000000"/>
    <w:charset w:val="B2"/>
    <w:family w:val="auto"/>
    <w:notTrueType/>
    <w:pitch w:val="default"/>
    <w:sig w:usb0="00002001" w:usb1="00000000" w:usb2="00000000" w:usb3="00000000" w:csb0="00000040" w:csb1="00000000"/>
  </w:font>
  <w:font w:name="AdvTT3713a231">
    <w:altName w:val="Times New Roman"/>
    <w:panose1 w:val="00000000000000000000"/>
    <w:charset w:val="00"/>
    <w:family w:val="roman"/>
    <w:notTrueType/>
    <w:pitch w:val="default"/>
    <w:sig w:usb0="00000003" w:usb1="00000000" w:usb2="00000000" w:usb3="00000000" w:csb0="00000001" w:csb1="00000000"/>
  </w:font>
  <w:font w:name="AdvP4C4E51">
    <w:altName w:val="Arial"/>
    <w:panose1 w:val="00000000000000000000"/>
    <w:charset w:val="00"/>
    <w:family w:val="swiss"/>
    <w:notTrueType/>
    <w:pitch w:val="default"/>
    <w:sig w:usb0="00000003" w:usb1="00000000" w:usb2="00000000" w:usb3="00000000" w:csb0="00000001" w:csb1="00000000"/>
  </w:font>
  <w:font w:name="AdvTT3713a231+20">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2E6" w:rsidRDefault="00A632E6" w:rsidP="009F7F35">
      <w:pPr>
        <w:spacing w:after="0" w:line="240" w:lineRule="auto"/>
      </w:pPr>
      <w:r>
        <w:separator/>
      </w:r>
    </w:p>
  </w:footnote>
  <w:footnote w:type="continuationSeparator" w:id="1">
    <w:p w:rsidR="00A632E6" w:rsidRDefault="00A632E6" w:rsidP="009F7F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B4E25"/>
    <w:multiLevelType w:val="hybridMultilevel"/>
    <w:tmpl w:val="1E0E61F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5A6462"/>
    <w:rsid w:val="0000421E"/>
    <w:rsid w:val="00006290"/>
    <w:rsid w:val="00015B81"/>
    <w:rsid w:val="000214F6"/>
    <w:rsid w:val="0002221F"/>
    <w:rsid w:val="0002576A"/>
    <w:rsid w:val="00025857"/>
    <w:rsid w:val="0002790E"/>
    <w:rsid w:val="00031671"/>
    <w:rsid w:val="000437D3"/>
    <w:rsid w:val="00045467"/>
    <w:rsid w:val="00051432"/>
    <w:rsid w:val="000600CA"/>
    <w:rsid w:val="00063DD1"/>
    <w:rsid w:val="00070FCB"/>
    <w:rsid w:val="00071DB4"/>
    <w:rsid w:val="00075749"/>
    <w:rsid w:val="000779B2"/>
    <w:rsid w:val="00084F2B"/>
    <w:rsid w:val="00091D00"/>
    <w:rsid w:val="00096C54"/>
    <w:rsid w:val="00097CC9"/>
    <w:rsid w:val="000B32F5"/>
    <w:rsid w:val="000B64F1"/>
    <w:rsid w:val="000C03C9"/>
    <w:rsid w:val="000C7E16"/>
    <w:rsid w:val="000D7576"/>
    <w:rsid w:val="000E341D"/>
    <w:rsid w:val="000E5574"/>
    <w:rsid w:val="000F035F"/>
    <w:rsid w:val="000F577A"/>
    <w:rsid w:val="00103E8B"/>
    <w:rsid w:val="00111316"/>
    <w:rsid w:val="00112CF0"/>
    <w:rsid w:val="001216C2"/>
    <w:rsid w:val="00126155"/>
    <w:rsid w:val="00127112"/>
    <w:rsid w:val="00132BE3"/>
    <w:rsid w:val="00135CD7"/>
    <w:rsid w:val="00140C0D"/>
    <w:rsid w:val="001410DF"/>
    <w:rsid w:val="001610E2"/>
    <w:rsid w:val="001619D0"/>
    <w:rsid w:val="00164280"/>
    <w:rsid w:val="001642B2"/>
    <w:rsid w:val="001665FE"/>
    <w:rsid w:val="001744F3"/>
    <w:rsid w:val="00175C54"/>
    <w:rsid w:val="001770C5"/>
    <w:rsid w:val="001802F1"/>
    <w:rsid w:val="00184E34"/>
    <w:rsid w:val="001853AA"/>
    <w:rsid w:val="001953DB"/>
    <w:rsid w:val="0019697D"/>
    <w:rsid w:val="001A189B"/>
    <w:rsid w:val="001A287D"/>
    <w:rsid w:val="001A4823"/>
    <w:rsid w:val="001A58AF"/>
    <w:rsid w:val="001A5FE4"/>
    <w:rsid w:val="001B0118"/>
    <w:rsid w:val="001B2249"/>
    <w:rsid w:val="001B2B26"/>
    <w:rsid w:val="001B3477"/>
    <w:rsid w:val="001B45E3"/>
    <w:rsid w:val="001B46AE"/>
    <w:rsid w:val="001B7609"/>
    <w:rsid w:val="001C00A4"/>
    <w:rsid w:val="001C231A"/>
    <w:rsid w:val="001C7F41"/>
    <w:rsid w:val="001D3CD6"/>
    <w:rsid w:val="001D7B0F"/>
    <w:rsid w:val="001E68EC"/>
    <w:rsid w:val="00201B67"/>
    <w:rsid w:val="00202F8C"/>
    <w:rsid w:val="002103E9"/>
    <w:rsid w:val="00212525"/>
    <w:rsid w:val="002134D0"/>
    <w:rsid w:val="0021729C"/>
    <w:rsid w:val="0023362A"/>
    <w:rsid w:val="00235CA2"/>
    <w:rsid w:val="0025377D"/>
    <w:rsid w:val="00271562"/>
    <w:rsid w:val="00274CF3"/>
    <w:rsid w:val="00277362"/>
    <w:rsid w:val="00281599"/>
    <w:rsid w:val="002850E3"/>
    <w:rsid w:val="00287C13"/>
    <w:rsid w:val="00297EE2"/>
    <w:rsid w:val="002A1315"/>
    <w:rsid w:val="002B0F3F"/>
    <w:rsid w:val="002B77F5"/>
    <w:rsid w:val="002C1F56"/>
    <w:rsid w:val="002C2295"/>
    <w:rsid w:val="002C35C2"/>
    <w:rsid w:val="002C5A95"/>
    <w:rsid w:val="002C6BC7"/>
    <w:rsid w:val="002D18D6"/>
    <w:rsid w:val="002D23D6"/>
    <w:rsid w:val="002D36F6"/>
    <w:rsid w:val="002D5585"/>
    <w:rsid w:val="002E317A"/>
    <w:rsid w:val="002E345F"/>
    <w:rsid w:val="002E4EDA"/>
    <w:rsid w:val="002E727A"/>
    <w:rsid w:val="002F642A"/>
    <w:rsid w:val="00301B82"/>
    <w:rsid w:val="0030770E"/>
    <w:rsid w:val="00310EDB"/>
    <w:rsid w:val="00311DEA"/>
    <w:rsid w:val="0031200D"/>
    <w:rsid w:val="003146F2"/>
    <w:rsid w:val="00325842"/>
    <w:rsid w:val="003268F7"/>
    <w:rsid w:val="00331800"/>
    <w:rsid w:val="00335F4D"/>
    <w:rsid w:val="00343E2A"/>
    <w:rsid w:val="003546E8"/>
    <w:rsid w:val="00357550"/>
    <w:rsid w:val="00363502"/>
    <w:rsid w:val="00365EA7"/>
    <w:rsid w:val="0036785D"/>
    <w:rsid w:val="00367AF8"/>
    <w:rsid w:val="00370AC2"/>
    <w:rsid w:val="00373235"/>
    <w:rsid w:val="00374EF0"/>
    <w:rsid w:val="00375A7C"/>
    <w:rsid w:val="003765FA"/>
    <w:rsid w:val="00380B46"/>
    <w:rsid w:val="0038180B"/>
    <w:rsid w:val="00382A7D"/>
    <w:rsid w:val="00384BCF"/>
    <w:rsid w:val="00385B13"/>
    <w:rsid w:val="00395E09"/>
    <w:rsid w:val="0039679B"/>
    <w:rsid w:val="003A7D78"/>
    <w:rsid w:val="003B4010"/>
    <w:rsid w:val="003C2736"/>
    <w:rsid w:val="003C2C54"/>
    <w:rsid w:val="003C572D"/>
    <w:rsid w:val="003D2505"/>
    <w:rsid w:val="003D332D"/>
    <w:rsid w:val="003E4700"/>
    <w:rsid w:val="003F013C"/>
    <w:rsid w:val="003F0CBF"/>
    <w:rsid w:val="003F4278"/>
    <w:rsid w:val="00400639"/>
    <w:rsid w:val="0040161C"/>
    <w:rsid w:val="00406C93"/>
    <w:rsid w:val="00424010"/>
    <w:rsid w:val="00433206"/>
    <w:rsid w:val="004348FD"/>
    <w:rsid w:val="004415D8"/>
    <w:rsid w:val="00441B73"/>
    <w:rsid w:val="00442FE2"/>
    <w:rsid w:val="0044515D"/>
    <w:rsid w:val="004528AB"/>
    <w:rsid w:val="00457CDA"/>
    <w:rsid w:val="004618C9"/>
    <w:rsid w:val="00472CEA"/>
    <w:rsid w:val="00473191"/>
    <w:rsid w:val="00476CBB"/>
    <w:rsid w:val="004839AB"/>
    <w:rsid w:val="00483E0F"/>
    <w:rsid w:val="00485B4F"/>
    <w:rsid w:val="00487C27"/>
    <w:rsid w:val="0049536A"/>
    <w:rsid w:val="00496421"/>
    <w:rsid w:val="00497C47"/>
    <w:rsid w:val="004A02DD"/>
    <w:rsid w:val="004A3792"/>
    <w:rsid w:val="004B3D88"/>
    <w:rsid w:val="004C2924"/>
    <w:rsid w:val="004D075D"/>
    <w:rsid w:val="004D19A6"/>
    <w:rsid w:val="004D50C7"/>
    <w:rsid w:val="004D7ED8"/>
    <w:rsid w:val="004E07F6"/>
    <w:rsid w:val="004E588F"/>
    <w:rsid w:val="004E72D0"/>
    <w:rsid w:val="004E7AA5"/>
    <w:rsid w:val="004F4699"/>
    <w:rsid w:val="004F76B0"/>
    <w:rsid w:val="0050171F"/>
    <w:rsid w:val="00504863"/>
    <w:rsid w:val="00504BAD"/>
    <w:rsid w:val="00505E74"/>
    <w:rsid w:val="0050698B"/>
    <w:rsid w:val="005072E9"/>
    <w:rsid w:val="005134C8"/>
    <w:rsid w:val="00520943"/>
    <w:rsid w:val="0052210F"/>
    <w:rsid w:val="00525418"/>
    <w:rsid w:val="005301AD"/>
    <w:rsid w:val="005301E6"/>
    <w:rsid w:val="00531CC3"/>
    <w:rsid w:val="00531FF2"/>
    <w:rsid w:val="00534345"/>
    <w:rsid w:val="00534492"/>
    <w:rsid w:val="005437D1"/>
    <w:rsid w:val="00544491"/>
    <w:rsid w:val="00544A91"/>
    <w:rsid w:val="005518A5"/>
    <w:rsid w:val="00557967"/>
    <w:rsid w:val="0056282E"/>
    <w:rsid w:val="00564AA7"/>
    <w:rsid w:val="00577025"/>
    <w:rsid w:val="005801BD"/>
    <w:rsid w:val="00584B38"/>
    <w:rsid w:val="00590D51"/>
    <w:rsid w:val="0059431E"/>
    <w:rsid w:val="005948C8"/>
    <w:rsid w:val="005A3EAE"/>
    <w:rsid w:val="005A603A"/>
    <w:rsid w:val="005A6462"/>
    <w:rsid w:val="005B648D"/>
    <w:rsid w:val="005C0505"/>
    <w:rsid w:val="005D2FA6"/>
    <w:rsid w:val="005E349E"/>
    <w:rsid w:val="005E4648"/>
    <w:rsid w:val="005E6C6C"/>
    <w:rsid w:val="005F352A"/>
    <w:rsid w:val="005F75DE"/>
    <w:rsid w:val="005F79A6"/>
    <w:rsid w:val="00602B0C"/>
    <w:rsid w:val="0061013B"/>
    <w:rsid w:val="00610A2B"/>
    <w:rsid w:val="00614D3A"/>
    <w:rsid w:val="006478EA"/>
    <w:rsid w:val="0066294E"/>
    <w:rsid w:val="0066612F"/>
    <w:rsid w:val="006752BB"/>
    <w:rsid w:val="00681E59"/>
    <w:rsid w:val="00682BCB"/>
    <w:rsid w:val="00686078"/>
    <w:rsid w:val="0068609F"/>
    <w:rsid w:val="006902D7"/>
    <w:rsid w:val="00691558"/>
    <w:rsid w:val="00691DC7"/>
    <w:rsid w:val="00696E88"/>
    <w:rsid w:val="006A1B5B"/>
    <w:rsid w:val="006A6177"/>
    <w:rsid w:val="006B16BF"/>
    <w:rsid w:val="006B6785"/>
    <w:rsid w:val="006C0529"/>
    <w:rsid w:val="006C0692"/>
    <w:rsid w:val="006C1BF1"/>
    <w:rsid w:val="006C2014"/>
    <w:rsid w:val="006E18C9"/>
    <w:rsid w:val="006E3B04"/>
    <w:rsid w:val="006E3EEF"/>
    <w:rsid w:val="006F5C09"/>
    <w:rsid w:val="00701A4D"/>
    <w:rsid w:val="00703F36"/>
    <w:rsid w:val="00703F92"/>
    <w:rsid w:val="00711150"/>
    <w:rsid w:val="00732740"/>
    <w:rsid w:val="007335AE"/>
    <w:rsid w:val="007371A6"/>
    <w:rsid w:val="0075181F"/>
    <w:rsid w:val="00753F69"/>
    <w:rsid w:val="00755870"/>
    <w:rsid w:val="007613BC"/>
    <w:rsid w:val="00764742"/>
    <w:rsid w:val="00765009"/>
    <w:rsid w:val="0076691E"/>
    <w:rsid w:val="007715C8"/>
    <w:rsid w:val="00771676"/>
    <w:rsid w:val="00775DC7"/>
    <w:rsid w:val="007767D0"/>
    <w:rsid w:val="00796CAC"/>
    <w:rsid w:val="007A008B"/>
    <w:rsid w:val="007A1E4C"/>
    <w:rsid w:val="007A2A21"/>
    <w:rsid w:val="007A4EE5"/>
    <w:rsid w:val="007B26E5"/>
    <w:rsid w:val="007B6062"/>
    <w:rsid w:val="007B64D6"/>
    <w:rsid w:val="007C0C17"/>
    <w:rsid w:val="007C48CE"/>
    <w:rsid w:val="007C6BE2"/>
    <w:rsid w:val="007D6776"/>
    <w:rsid w:val="007E1E20"/>
    <w:rsid w:val="007E477F"/>
    <w:rsid w:val="007F55AF"/>
    <w:rsid w:val="007F69FD"/>
    <w:rsid w:val="007F6E55"/>
    <w:rsid w:val="007F70CE"/>
    <w:rsid w:val="007F74B7"/>
    <w:rsid w:val="008021B0"/>
    <w:rsid w:val="008072F7"/>
    <w:rsid w:val="008175FF"/>
    <w:rsid w:val="00820302"/>
    <w:rsid w:val="00826645"/>
    <w:rsid w:val="00830009"/>
    <w:rsid w:val="0083144F"/>
    <w:rsid w:val="0083289B"/>
    <w:rsid w:val="00834813"/>
    <w:rsid w:val="00851BD6"/>
    <w:rsid w:val="00851DD4"/>
    <w:rsid w:val="00854D19"/>
    <w:rsid w:val="00872387"/>
    <w:rsid w:val="00874A28"/>
    <w:rsid w:val="0088025C"/>
    <w:rsid w:val="00890918"/>
    <w:rsid w:val="00895355"/>
    <w:rsid w:val="008A0290"/>
    <w:rsid w:val="008A0C26"/>
    <w:rsid w:val="008A17C7"/>
    <w:rsid w:val="008A28DC"/>
    <w:rsid w:val="008A55FB"/>
    <w:rsid w:val="008A5BF6"/>
    <w:rsid w:val="008B47F2"/>
    <w:rsid w:val="008B5860"/>
    <w:rsid w:val="008C7501"/>
    <w:rsid w:val="008D0331"/>
    <w:rsid w:val="008D29F2"/>
    <w:rsid w:val="008D6DBB"/>
    <w:rsid w:val="008E6DE3"/>
    <w:rsid w:val="008E7EA9"/>
    <w:rsid w:val="009031AC"/>
    <w:rsid w:val="009033EE"/>
    <w:rsid w:val="0090370F"/>
    <w:rsid w:val="00912FA1"/>
    <w:rsid w:val="00920581"/>
    <w:rsid w:val="00922A1A"/>
    <w:rsid w:val="009255FA"/>
    <w:rsid w:val="009302C3"/>
    <w:rsid w:val="009335AA"/>
    <w:rsid w:val="00933836"/>
    <w:rsid w:val="00934486"/>
    <w:rsid w:val="009368DC"/>
    <w:rsid w:val="00936DB7"/>
    <w:rsid w:val="009435BD"/>
    <w:rsid w:val="00944DD5"/>
    <w:rsid w:val="00950B32"/>
    <w:rsid w:val="0096012E"/>
    <w:rsid w:val="00960137"/>
    <w:rsid w:val="009650C2"/>
    <w:rsid w:val="00965659"/>
    <w:rsid w:val="009658E1"/>
    <w:rsid w:val="0096733B"/>
    <w:rsid w:val="009708C2"/>
    <w:rsid w:val="009713CA"/>
    <w:rsid w:val="00977D49"/>
    <w:rsid w:val="00982033"/>
    <w:rsid w:val="00982110"/>
    <w:rsid w:val="00983467"/>
    <w:rsid w:val="00983E07"/>
    <w:rsid w:val="00995198"/>
    <w:rsid w:val="00996D20"/>
    <w:rsid w:val="009A393B"/>
    <w:rsid w:val="009A5338"/>
    <w:rsid w:val="009A5AEB"/>
    <w:rsid w:val="009B08F0"/>
    <w:rsid w:val="009B1C4A"/>
    <w:rsid w:val="009B1EB2"/>
    <w:rsid w:val="009D0BC6"/>
    <w:rsid w:val="009D66F1"/>
    <w:rsid w:val="009D6929"/>
    <w:rsid w:val="009D6DBE"/>
    <w:rsid w:val="009E3D24"/>
    <w:rsid w:val="009E7A08"/>
    <w:rsid w:val="009F2400"/>
    <w:rsid w:val="009F3643"/>
    <w:rsid w:val="009F4BBB"/>
    <w:rsid w:val="009F60E7"/>
    <w:rsid w:val="009F7F35"/>
    <w:rsid w:val="00A06421"/>
    <w:rsid w:val="00A13DD8"/>
    <w:rsid w:val="00A167D6"/>
    <w:rsid w:val="00A20369"/>
    <w:rsid w:val="00A27B0E"/>
    <w:rsid w:val="00A33234"/>
    <w:rsid w:val="00A373BB"/>
    <w:rsid w:val="00A403E4"/>
    <w:rsid w:val="00A632E6"/>
    <w:rsid w:val="00A6333A"/>
    <w:rsid w:val="00A71BF7"/>
    <w:rsid w:val="00A813E5"/>
    <w:rsid w:val="00A8405B"/>
    <w:rsid w:val="00A84416"/>
    <w:rsid w:val="00A87C6F"/>
    <w:rsid w:val="00A90C6F"/>
    <w:rsid w:val="00AA51C1"/>
    <w:rsid w:val="00AA7DF3"/>
    <w:rsid w:val="00AD49C1"/>
    <w:rsid w:val="00AD7890"/>
    <w:rsid w:val="00AE080E"/>
    <w:rsid w:val="00AF2EF8"/>
    <w:rsid w:val="00AF30F1"/>
    <w:rsid w:val="00AF6EEA"/>
    <w:rsid w:val="00B01022"/>
    <w:rsid w:val="00B028AE"/>
    <w:rsid w:val="00B04AA7"/>
    <w:rsid w:val="00B17CE4"/>
    <w:rsid w:val="00B30650"/>
    <w:rsid w:val="00B32E05"/>
    <w:rsid w:val="00B336FC"/>
    <w:rsid w:val="00B34A50"/>
    <w:rsid w:val="00B60A2D"/>
    <w:rsid w:val="00B616F2"/>
    <w:rsid w:val="00B7228E"/>
    <w:rsid w:val="00B7379E"/>
    <w:rsid w:val="00B7421B"/>
    <w:rsid w:val="00B76A51"/>
    <w:rsid w:val="00B77630"/>
    <w:rsid w:val="00B8062B"/>
    <w:rsid w:val="00B81BC3"/>
    <w:rsid w:val="00B83108"/>
    <w:rsid w:val="00B84120"/>
    <w:rsid w:val="00B86499"/>
    <w:rsid w:val="00B867E4"/>
    <w:rsid w:val="00B9047F"/>
    <w:rsid w:val="00B96F67"/>
    <w:rsid w:val="00BA04B0"/>
    <w:rsid w:val="00BA21BE"/>
    <w:rsid w:val="00BA432F"/>
    <w:rsid w:val="00BA657A"/>
    <w:rsid w:val="00BB1635"/>
    <w:rsid w:val="00BB3943"/>
    <w:rsid w:val="00BB3A42"/>
    <w:rsid w:val="00BB69CE"/>
    <w:rsid w:val="00BC22A8"/>
    <w:rsid w:val="00BC4751"/>
    <w:rsid w:val="00BC53A8"/>
    <w:rsid w:val="00BC5F0E"/>
    <w:rsid w:val="00BC72BF"/>
    <w:rsid w:val="00BD2E40"/>
    <w:rsid w:val="00BD4A06"/>
    <w:rsid w:val="00BD4E40"/>
    <w:rsid w:val="00BD69E2"/>
    <w:rsid w:val="00BE430E"/>
    <w:rsid w:val="00BE63AD"/>
    <w:rsid w:val="00BE6C9D"/>
    <w:rsid w:val="00BF4013"/>
    <w:rsid w:val="00C0666C"/>
    <w:rsid w:val="00C07EC2"/>
    <w:rsid w:val="00C16F65"/>
    <w:rsid w:val="00C207F6"/>
    <w:rsid w:val="00C30CF3"/>
    <w:rsid w:val="00C31258"/>
    <w:rsid w:val="00C330F2"/>
    <w:rsid w:val="00C34699"/>
    <w:rsid w:val="00C349A1"/>
    <w:rsid w:val="00C50BC1"/>
    <w:rsid w:val="00C5194A"/>
    <w:rsid w:val="00C6509B"/>
    <w:rsid w:val="00C65223"/>
    <w:rsid w:val="00C67EDF"/>
    <w:rsid w:val="00C707AE"/>
    <w:rsid w:val="00C72214"/>
    <w:rsid w:val="00C736F4"/>
    <w:rsid w:val="00C83952"/>
    <w:rsid w:val="00C901F4"/>
    <w:rsid w:val="00C93BD2"/>
    <w:rsid w:val="00CB11C4"/>
    <w:rsid w:val="00CB180C"/>
    <w:rsid w:val="00CB57D9"/>
    <w:rsid w:val="00CC08C7"/>
    <w:rsid w:val="00CC2682"/>
    <w:rsid w:val="00CD716D"/>
    <w:rsid w:val="00CE0042"/>
    <w:rsid w:val="00CE789D"/>
    <w:rsid w:val="00CE7AED"/>
    <w:rsid w:val="00CF3710"/>
    <w:rsid w:val="00CF65AB"/>
    <w:rsid w:val="00D11B48"/>
    <w:rsid w:val="00D14066"/>
    <w:rsid w:val="00D15F34"/>
    <w:rsid w:val="00D16F44"/>
    <w:rsid w:val="00D2061C"/>
    <w:rsid w:val="00D2213D"/>
    <w:rsid w:val="00D23C39"/>
    <w:rsid w:val="00D27294"/>
    <w:rsid w:val="00D30B95"/>
    <w:rsid w:val="00D321E9"/>
    <w:rsid w:val="00D331AF"/>
    <w:rsid w:val="00D3605D"/>
    <w:rsid w:val="00D4746F"/>
    <w:rsid w:val="00D47BBD"/>
    <w:rsid w:val="00D5203C"/>
    <w:rsid w:val="00D5432B"/>
    <w:rsid w:val="00D559F1"/>
    <w:rsid w:val="00D570EB"/>
    <w:rsid w:val="00D578C4"/>
    <w:rsid w:val="00D70581"/>
    <w:rsid w:val="00D7632D"/>
    <w:rsid w:val="00D8178B"/>
    <w:rsid w:val="00D85469"/>
    <w:rsid w:val="00D9276C"/>
    <w:rsid w:val="00D97258"/>
    <w:rsid w:val="00DA0850"/>
    <w:rsid w:val="00DA596B"/>
    <w:rsid w:val="00DA5CD5"/>
    <w:rsid w:val="00DB0814"/>
    <w:rsid w:val="00DB1A2D"/>
    <w:rsid w:val="00DB54C2"/>
    <w:rsid w:val="00DC10D5"/>
    <w:rsid w:val="00DC64CC"/>
    <w:rsid w:val="00DD5D26"/>
    <w:rsid w:val="00DE31E6"/>
    <w:rsid w:val="00DF0E94"/>
    <w:rsid w:val="00DF7654"/>
    <w:rsid w:val="00E0239E"/>
    <w:rsid w:val="00E1154A"/>
    <w:rsid w:val="00E135E7"/>
    <w:rsid w:val="00E138AE"/>
    <w:rsid w:val="00E13ADC"/>
    <w:rsid w:val="00E15D43"/>
    <w:rsid w:val="00E22619"/>
    <w:rsid w:val="00E2429A"/>
    <w:rsid w:val="00E26F71"/>
    <w:rsid w:val="00E2762C"/>
    <w:rsid w:val="00E3104E"/>
    <w:rsid w:val="00E31A66"/>
    <w:rsid w:val="00E43079"/>
    <w:rsid w:val="00E47BBD"/>
    <w:rsid w:val="00E54AA1"/>
    <w:rsid w:val="00E57921"/>
    <w:rsid w:val="00E62C97"/>
    <w:rsid w:val="00E6380C"/>
    <w:rsid w:val="00E643F6"/>
    <w:rsid w:val="00E64D1D"/>
    <w:rsid w:val="00E71509"/>
    <w:rsid w:val="00E81B46"/>
    <w:rsid w:val="00E83665"/>
    <w:rsid w:val="00E86DC5"/>
    <w:rsid w:val="00E91710"/>
    <w:rsid w:val="00E91C5B"/>
    <w:rsid w:val="00E922F9"/>
    <w:rsid w:val="00E96872"/>
    <w:rsid w:val="00EA0F86"/>
    <w:rsid w:val="00EA1854"/>
    <w:rsid w:val="00EA6D1B"/>
    <w:rsid w:val="00EA7B64"/>
    <w:rsid w:val="00EB25E6"/>
    <w:rsid w:val="00EC17F3"/>
    <w:rsid w:val="00ED52E1"/>
    <w:rsid w:val="00ED6A51"/>
    <w:rsid w:val="00EF0613"/>
    <w:rsid w:val="00EF4441"/>
    <w:rsid w:val="00F00F15"/>
    <w:rsid w:val="00F05A5C"/>
    <w:rsid w:val="00F1382E"/>
    <w:rsid w:val="00F20DF0"/>
    <w:rsid w:val="00F21A8D"/>
    <w:rsid w:val="00F32073"/>
    <w:rsid w:val="00F344DC"/>
    <w:rsid w:val="00F347F3"/>
    <w:rsid w:val="00F34D6C"/>
    <w:rsid w:val="00F37E25"/>
    <w:rsid w:val="00F43748"/>
    <w:rsid w:val="00F57A16"/>
    <w:rsid w:val="00F60F61"/>
    <w:rsid w:val="00F62790"/>
    <w:rsid w:val="00F646C2"/>
    <w:rsid w:val="00FA1DC5"/>
    <w:rsid w:val="00FB02F1"/>
    <w:rsid w:val="00FB3715"/>
    <w:rsid w:val="00FB5052"/>
    <w:rsid w:val="00FC4B6D"/>
    <w:rsid w:val="00FC5BA3"/>
    <w:rsid w:val="00FD1A4F"/>
    <w:rsid w:val="00FE166A"/>
    <w:rsid w:val="00FF0BC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0CA"/>
    <w:pPr>
      <w:bidi/>
    </w:pPr>
  </w:style>
  <w:style w:type="paragraph" w:styleId="Heading1">
    <w:name w:val="heading 1"/>
    <w:basedOn w:val="Normal"/>
    <w:next w:val="Normal"/>
    <w:link w:val="Heading1Char"/>
    <w:uiPriority w:val="9"/>
    <w:qFormat/>
    <w:rsid w:val="00C67E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7E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9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276C"/>
    <w:pPr>
      <w:ind w:left="720"/>
      <w:contextualSpacing/>
    </w:pPr>
  </w:style>
  <w:style w:type="paragraph" w:styleId="BalloonText">
    <w:name w:val="Balloon Text"/>
    <w:basedOn w:val="Normal"/>
    <w:link w:val="BalloonTextChar"/>
    <w:uiPriority w:val="99"/>
    <w:semiHidden/>
    <w:unhideWhenUsed/>
    <w:rsid w:val="005134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4C8"/>
    <w:rPr>
      <w:rFonts w:ascii="Tahoma" w:hAnsi="Tahoma" w:cs="Tahoma"/>
      <w:sz w:val="16"/>
      <w:szCs w:val="16"/>
    </w:rPr>
  </w:style>
  <w:style w:type="paragraph" w:styleId="NoSpacing">
    <w:name w:val="No Spacing"/>
    <w:uiPriority w:val="1"/>
    <w:qFormat/>
    <w:rsid w:val="00C67EDF"/>
    <w:pPr>
      <w:bidi/>
      <w:spacing w:after="0" w:line="240" w:lineRule="auto"/>
    </w:pPr>
  </w:style>
  <w:style w:type="character" w:customStyle="1" w:styleId="Heading1Char">
    <w:name w:val="Heading 1 Char"/>
    <w:basedOn w:val="DefaultParagraphFont"/>
    <w:link w:val="Heading1"/>
    <w:uiPriority w:val="9"/>
    <w:rsid w:val="00C67E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7ED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9F7F3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7F35"/>
  </w:style>
  <w:style w:type="paragraph" w:styleId="Footer">
    <w:name w:val="footer"/>
    <w:basedOn w:val="Normal"/>
    <w:link w:val="FooterChar"/>
    <w:uiPriority w:val="99"/>
    <w:semiHidden/>
    <w:unhideWhenUsed/>
    <w:rsid w:val="009F7F3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F7F35"/>
  </w:style>
  <w:style w:type="table" w:customStyle="1" w:styleId="DarkList1">
    <w:name w:val="Dark List1"/>
    <w:basedOn w:val="TableNormal"/>
    <w:uiPriority w:val="70"/>
    <w:rsid w:val="00CB180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Accent6">
    <w:name w:val="Medium Grid 3 Accent 6"/>
    <w:basedOn w:val="TableNormal"/>
    <w:uiPriority w:val="69"/>
    <w:rsid w:val="00CB180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LightShading1">
    <w:name w:val="Light Shading1"/>
    <w:basedOn w:val="TableNormal"/>
    <w:uiPriority w:val="60"/>
    <w:rsid w:val="00CB18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olorfulList1">
    <w:name w:val="Colorful List1"/>
    <w:basedOn w:val="TableNormal"/>
    <w:uiPriority w:val="72"/>
    <w:rsid w:val="00CB180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Accent6">
    <w:name w:val="Colorful Shading Accent 6"/>
    <w:basedOn w:val="TableNormal"/>
    <w:uiPriority w:val="71"/>
    <w:rsid w:val="00CB180C"/>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customStyle="1" w:styleId="DecimalAligned">
    <w:name w:val="Decimal Aligned"/>
    <w:basedOn w:val="Normal"/>
    <w:uiPriority w:val="40"/>
    <w:qFormat/>
    <w:rsid w:val="00B028AE"/>
    <w:pPr>
      <w:tabs>
        <w:tab w:val="decimal" w:pos="360"/>
      </w:tabs>
      <w:bidi w:val="0"/>
    </w:pPr>
    <w:rPr>
      <w:rFonts w:eastAsiaTheme="minorEastAsia"/>
      <w:lang w:bidi="ar-SA"/>
    </w:rPr>
  </w:style>
  <w:style w:type="paragraph" w:styleId="FootnoteText">
    <w:name w:val="footnote text"/>
    <w:basedOn w:val="Normal"/>
    <w:link w:val="FootnoteTextChar"/>
    <w:uiPriority w:val="99"/>
    <w:unhideWhenUsed/>
    <w:rsid w:val="00B028AE"/>
    <w:pPr>
      <w:bidi w:val="0"/>
      <w:spacing w:after="0" w:line="240" w:lineRule="auto"/>
    </w:pPr>
    <w:rPr>
      <w:rFonts w:eastAsiaTheme="minorEastAsia"/>
      <w:sz w:val="20"/>
      <w:szCs w:val="20"/>
      <w:lang w:bidi="ar-SA"/>
    </w:rPr>
  </w:style>
  <w:style w:type="character" w:customStyle="1" w:styleId="FootnoteTextChar">
    <w:name w:val="Footnote Text Char"/>
    <w:basedOn w:val="DefaultParagraphFont"/>
    <w:link w:val="FootnoteText"/>
    <w:uiPriority w:val="99"/>
    <w:rsid w:val="00B028AE"/>
    <w:rPr>
      <w:rFonts w:eastAsiaTheme="minorEastAsia"/>
      <w:sz w:val="20"/>
      <w:szCs w:val="20"/>
      <w:lang w:bidi="ar-SA"/>
    </w:rPr>
  </w:style>
  <w:style w:type="character" w:styleId="SubtleEmphasis">
    <w:name w:val="Subtle Emphasis"/>
    <w:basedOn w:val="DefaultParagraphFont"/>
    <w:uiPriority w:val="19"/>
    <w:qFormat/>
    <w:rsid w:val="00B028A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B028AE"/>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DocumentMap">
    <w:name w:val="Document Map"/>
    <w:basedOn w:val="Normal"/>
    <w:link w:val="DocumentMapChar"/>
    <w:uiPriority w:val="99"/>
    <w:semiHidden/>
    <w:unhideWhenUsed/>
    <w:rsid w:val="00C8395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83952"/>
    <w:rPr>
      <w:rFonts w:ascii="Tahoma" w:hAnsi="Tahoma" w:cs="Tahoma"/>
      <w:sz w:val="16"/>
      <w:szCs w:val="16"/>
    </w:rPr>
  </w:style>
  <w:style w:type="character" w:styleId="Strong">
    <w:name w:val="Strong"/>
    <w:basedOn w:val="DefaultParagraphFont"/>
    <w:uiPriority w:val="22"/>
    <w:qFormat/>
    <w:rsid w:val="00691558"/>
    <w:rPr>
      <w:b/>
      <w:bCs/>
    </w:rPr>
  </w:style>
  <w:style w:type="character" w:styleId="Emphasis">
    <w:name w:val="Emphasis"/>
    <w:basedOn w:val="DefaultParagraphFont"/>
    <w:uiPriority w:val="20"/>
    <w:qFormat/>
    <w:rsid w:val="00D321E9"/>
    <w:rPr>
      <w:i/>
      <w:iCs/>
    </w:rPr>
  </w:style>
  <w:style w:type="character" w:customStyle="1" w:styleId="st">
    <w:name w:val="st"/>
    <w:basedOn w:val="DefaultParagraphFont"/>
    <w:rsid w:val="00D321E9"/>
  </w:style>
  <w:style w:type="character" w:customStyle="1" w:styleId="A212">
    <w:name w:val="A2+12"/>
    <w:uiPriority w:val="99"/>
    <w:rsid w:val="00504863"/>
    <w:rPr>
      <w:color w:val="000000"/>
      <w:sz w:val="18"/>
      <w:szCs w:val="18"/>
    </w:rPr>
  </w:style>
  <w:style w:type="character" w:customStyle="1" w:styleId="A611">
    <w:name w:val="A6+11"/>
    <w:uiPriority w:val="99"/>
    <w:rsid w:val="005A3EAE"/>
    <w:rPr>
      <w:color w:val="000000"/>
      <w:sz w:val="22"/>
      <w:szCs w:val="22"/>
    </w:rPr>
  </w:style>
  <w:style w:type="paragraph" w:customStyle="1" w:styleId="Default">
    <w:name w:val="Default"/>
    <w:rsid w:val="007E47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
    <w:name w:val="normaltext"/>
    <w:basedOn w:val="DefaultParagraphFont"/>
    <w:rsid w:val="00584B38"/>
  </w:style>
  <w:style w:type="character" w:styleId="Hyperlink">
    <w:name w:val="Hyperlink"/>
    <w:basedOn w:val="DefaultParagraphFont"/>
    <w:uiPriority w:val="99"/>
    <w:semiHidden/>
    <w:unhideWhenUsed/>
    <w:rsid w:val="00584B38"/>
    <w:rPr>
      <w:color w:val="0000FF"/>
      <w:u w:val="single"/>
    </w:rPr>
  </w:style>
  <w:style w:type="character" w:customStyle="1" w:styleId="shorttext">
    <w:name w:val="short_text"/>
    <w:basedOn w:val="DefaultParagraphFont"/>
    <w:rsid w:val="00950B32"/>
  </w:style>
  <w:style w:type="character" w:customStyle="1" w:styleId="hps">
    <w:name w:val="hps"/>
    <w:basedOn w:val="DefaultParagraphFont"/>
    <w:rsid w:val="00950B32"/>
  </w:style>
  <w:style w:type="character" w:customStyle="1" w:styleId="newsdatedark1">
    <w:name w:val="newsdatedark1"/>
    <w:basedOn w:val="DefaultParagraphFont"/>
    <w:rsid w:val="001B46AE"/>
  </w:style>
  <w:style w:type="character" w:customStyle="1" w:styleId="longtext">
    <w:name w:val="long_text"/>
    <w:basedOn w:val="DefaultParagraphFont"/>
    <w:rsid w:val="007335AE"/>
  </w:style>
</w:styles>
</file>

<file path=word/webSettings.xml><?xml version="1.0" encoding="utf-8"?>
<w:webSettings xmlns:r="http://schemas.openxmlformats.org/officeDocument/2006/relationships" xmlns:w="http://schemas.openxmlformats.org/wordprocessingml/2006/main">
  <w:divs>
    <w:div w:id="39593685">
      <w:bodyDiv w:val="1"/>
      <w:marLeft w:val="0"/>
      <w:marRight w:val="0"/>
      <w:marTop w:val="0"/>
      <w:marBottom w:val="0"/>
      <w:divBdr>
        <w:top w:val="none" w:sz="0" w:space="0" w:color="auto"/>
        <w:left w:val="none" w:sz="0" w:space="0" w:color="auto"/>
        <w:bottom w:val="none" w:sz="0" w:space="0" w:color="auto"/>
        <w:right w:val="none" w:sz="0" w:space="0" w:color="auto"/>
      </w:divBdr>
    </w:div>
    <w:div w:id="146174430">
      <w:bodyDiv w:val="1"/>
      <w:marLeft w:val="0"/>
      <w:marRight w:val="0"/>
      <w:marTop w:val="0"/>
      <w:marBottom w:val="0"/>
      <w:divBdr>
        <w:top w:val="none" w:sz="0" w:space="0" w:color="auto"/>
        <w:left w:val="none" w:sz="0" w:space="0" w:color="auto"/>
        <w:bottom w:val="none" w:sz="0" w:space="0" w:color="auto"/>
        <w:right w:val="none" w:sz="0" w:space="0" w:color="auto"/>
      </w:divBdr>
    </w:div>
    <w:div w:id="167866242">
      <w:bodyDiv w:val="1"/>
      <w:marLeft w:val="0"/>
      <w:marRight w:val="0"/>
      <w:marTop w:val="0"/>
      <w:marBottom w:val="0"/>
      <w:divBdr>
        <w:top w:val="none" w:sz="0" w:space="0" w:color="auto"/>
        <w:left w:val="none" w:sz="0" w:space="0" w:color="auto"/>
        <w:bottom w:val="none" w:sz="0" w:space="0" w:color="auto"/>
        <w:right w:val="none" w:sz="0" w:space="0" w:color="auto"/>
      </w:divBdr>
    </w:div>
    <w:div w:id="350108000">
      <w:bodyDiv w:val="1"/>
      <w:marLeft w:val="0"/>
      <w:marRight w:val="0"/>
      <w:marTop w:val="0"/>
      <w:marBottom w:val="0"/>
      <w:divBdr>
        <w:top w:val="none" w:sz="0" w:space="0" w:color="auto"/>
        <w:left w:val="none" w:sz="0" w:space="0" w:color="auto"/>
        <w:bottom w:val="none" w:sz="0" w:space="0" w:color="auto"/>
        <w:right w:val="none" w:sz="0" w:space="0" w:color="auto"/>
      </w:divBdr>
    </w:div>
    <w:div w:id="415445425">
      <w:bodyDiv w:val="1"/>
      <w:marLeft w:val="0"/>
      <w:marRight w:val="0"/>
      <w:marTop w:val="0"/>
      <w:marBottom w:val="0"/>
      <w:divBdr>
        <w:top w:val="none" w:sz="0" w:space="0" w:color="auto"/>
        <w:left w:val="none" w:sz="0" w:space="0" w:color="auto"/>
        <w:bottom w:val="none" w:sz="0" w:space="0" w:color="auto"/>
        <w:right w:val="none" w:sz="0" w:space="0" w:color="auto"/>
      </w:divBdr>
    </w:div>
    <w:div w:id="631374368">
      <w:bodyDiv w:val="1"/>
      <w:marLeft w:val="0"/>
      <w:marRight w:val="0"/>
      <w:marTop w:val="0"/>
      <w:marBottom w:val="0"/>
      <w:divBdr>
        <w:top w:val="none" w:sz="0" w:space="0" w:color="auto"/>
        <w:left w:val="none" w:sz="0" w:space="0" w:color="auto"/>
        <w:bottom w:val="none" w:sz="0" w:space="0" w:color="auto"/>
        <w:right w:val="none" w:sz="0" w:space="0" w:color="auto"/>
      </w:divBdr>
    </w:div>
    <w:div w:id="636104438">
      <w:bodyDiv w:val="1"/>
      <w:marLeft w:val="0"/>
      <w:marRight w:val="0"/>
      <w:marTop w:val="0"/>
      <w:marBottom w:val="0"/>
      <w:divBdr>
        <w:top w:val="none" w:sz="0" w:space="0" w:color="auto"/>
        <w:left w:val="none" w:sz="0" w:space="0" w:color="auto"/>
        <w:bottom w:val="none" w:sz="0" w:space="0" w:color="auto"/>
        <w:right w:val="none" w:sz="0" w:space="0" w:color="auto"/>
      </w:divBdr>
    </w:div>
    <w:div w:id="647706037">
      <w:bodyDiv w:val="1"/>
      <w:marLeft w:val="0"/>
      <w:marRight w:val="0"/>
      <w:marTop w:val="0"/>
      <w:marBottom w:val="0"/>
      <w:divBdr>
        <w:top w:val="none" w:sz="0" w:space="0" w:color="auto"/>
        <w:left w:val="none" w:sz="0" w:space="0" w:color="auto"/>
        <w:bottom w:val="none" w:sz="0" w:space="0" w:color="auto"/>
        <w:right w:val="none" w:sz="0" w:space="0" w:color="auto"/>
      </w:divBdr>
    </w:div>
    <w:div w:id="720203292">
      <w:bodyDiv w:val="1"/>
      <w:marLeft w:val="0"/>
      <w:marRight w:val="0"/>
      <w:marTop w:val="0"/>
      <w:marBottom w:val="0"/>
      <w:divBdr>
        <w:top w:val="none" w:sz="0" w:space="0" w:color="auto"/>
        <w:left w:val="none" w:sz="0" w:space="0" w:color="auto"/>
        <w:bottom w:val="none" w:sz="0" w:space="0" w:color="auto"/>
        <w:right w:val="none" w:sz="0" w:space="0" w:color="auto"/>
      </w:divBdr>
    </w:div>
    <w:div w:id="1037315129">
      <w:bodyDiv w:val="1"/>
      <w:marLeft w:val="0"/>
      <w:marRight w:val="0"/>
      <w:marTop w:val="0"/>
      <w:marBottom w:val="0"/>
      <w:divBdr>
        <w:top w:val="none" w:sz="0" w:space="0" w:color="auto"/>
        <w:left w:val="none" w:sz="0" w:space="0" w:color="auto"/>
        <w:bottom w:val="none" w:sz="0" w:space="0" w:color="auto"/>
        <w:right w:val="none" w:sz="0" w:space="0" w:color="auto"/>
      </w:divBdr>
    </w:div>
    <w:div w:id="1067066756">
      <w:bodyDiv w:val="1"/>
      <w:marLeft w:val="0"/>
      <w:marRight w:val="0"/>
      <w:marTop w:val="0"/>
      <w:marBottom w:val="0"/>
      <w:divBdr>
        <w:top w:val="none" w:sz="0" w:space="0" w:color="auto"/>
        <w:left w:val="none" w:sz="0" w:space="0" w:color="auto"/>
        <w:bottom w:val="none" w:sz="0" w:space="0" w:color="auto"/>
        <w:right w:val="none" w:sz="0" w:space="0" w:color="auto"/>
      </w:divBdr>
    </w:div>
    <w:div w:id="1195735173">
      <w:bodyDiv w:val="1"/>
      <w:marLeft w:val="0"/>
      <w:marRight w:val="0"/>
      <w:marTop w:val="0"/>
      <w:marBottom w:val="0"/>
      <w:divBdr>
        <w:top w:val="none" w:sz="0" w:space="0" w:color="auto"/>
        <w:left w:val="none" w:sz="0" w:space="0" w:color="auto"/>
        <w:bottom w:val="none" w:sz="0" w:space="0" w:color="auto"/>
        <w:right w:val="none" w:sz="0" w:space="0" w:color="auto"/>
      </w:divBdr>
    </w:div>
    <w:div w:id="1269703854">
      <w:bodyDiv w:val="1"/>
      <w:marLeft w:val="0"/>
      <w:marRight w:val="0"/>
      <w:marTop w:val="0"/>
      <w:marBottom w:val="0"/>
      <w:divBdr>
        <w:top w:val="none" w:sz="0" w:space="0" w:color="auto"/>
        <w:left w:val="none" w:sz="0" w:space="0" w:color="auto"/>
        <w:bottom w:val="none" w:sz="0" w:space="0" w:color="auto"/>
        <w:right w:val="none" w:sz="0" w:space="0" w:color="auto"/>
      </w:divBdr>
    </w:div>
    <w:div w:id="1463428367">
      <w:bodyDiv w:val="1"/>
      <w:marLeft w:val="0"/>
      <w:marRight w:val="0"/>
      <w:marTop w:val="0"/>
      <w:marBottom w:val="0"/>
      <w:divBdr>
        <w:top w:val="none" w:sz="0" w:space="0" w:color="auto"/>
        <w:left w:val="none" w:sz="0" w:space="0" w:color="auto"/>
        <w:bottom w:val="none" w:sz="0" w:space="0" w:color="auto"/>
        <w:right w:val="none" w:sz="0" w:space="0" w:color="auto"/>
      </w:divBdr>
    </w:div>
    <w:div w:id="1716853657">
      <w:bodyDiv w:val="1"/>
      <w:marLeft w:val="0"/>
      <w:marRight w:val="0"/>
      <w:marTop w:val="0"/>
      <w:marBottom w:val="0"/>
      <w:divBdr>
        <w:top w:val="none" w:sz="0" w:space="0" w:color="auto"/>
        <w:left w:val="none" w:sz="0" w:space="0" w:color="auto"/>
        <w:bottom w:val="none" w:sz="0" w:space="0" w:color="auto"/>
        <w:right w:val="none" w:sz="0" w:space="0" w:color="auto"/>
      </w:divBdr>
    </w:div>
    <w:div w:id="1882093176">
      <w:bodyDiv w:val="1"/>
      <w:marLeft w:val="0"/>
      <w:marRight w:val="0"/>
      <w:marTop w:val="0"/>
      <w:marBottom w:val="0"/>
      <w:divBdr>
        <w:top w:val="none" w:sz="0" w:space="0" w:color="auto"/>
        <w:left w:val="none" w:sz="0" w:space="0" w:color="auto"/>
        <w:bottom w:val="none" w:sz="0" w:space="0" w:color="auto"/>
        <w:right w:val="none" w:sz="0" w:space="0" w:color="auto"/>
      </w:divBdr>
    </w:div>
    <w:div w:id="2064865411">
      <w:bodyDiv w:val="1"/>
      <w:marLeft w:val="0"/>
      <w:marRight w:val="0"/>
      <w:marTop w:val="0"/>
      <w:marBottom w:val="0"/>
      <w:divBdr>
        <w:top w:val="none" w:sz="0" w:space="0" w:color="auto"/>
        <w:left w:val="none" w:sz="0" w:space="0" w:color="auto"/>
        <w:bottom w:val="none" w:sz="0" w:space="0" w:color="auto"/>
        <w:right w:val="none" w:sz="0" w:space="0" w:color="auto"/>
      </w:divBdr>
    </w:div>
    <w:div w:id="212483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alert.net/asci/author.php?author=S.&amp;last=Tabatabae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alert.net/asci/author.php?author=M.&amp;last=Chaji" TargetMode="External"/><Relationship Id="rId5" Type="http://schemas.openxmlformats.org/officeDocument/2006/relationships/webSettings" Target="webSettings.xml"/><Relationship Id="rId10" Type="http://schemas.openxmlformats.org/officeDocument/2006/relationships/hyperlink" Target="http://scialert.net/asci/author.php?author=T.&amp;last=Mohammadabadi" TargetMode="External"/><Relationship Id="rId4" Type="http://schemas.openxmlformats.org/officeDocument/2006/relationships/settings" Target="settings.xml"/><Relationship Id="rId9" Type="http://schemas.openxmlformats.org/officeDocument/2006/relationships/hyperlink" Target="http://scialert.net/asci/author.php?author=T.&amp;last=Mohammadabadi"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asl\anar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a-IR"/>
  <c:chart>
    <c:plotArea>
      <c:layout>
        <c:manualLayout>
          <c:layoutTarget val="inner"/>
          <c:xMode val="edge"/>
          <c:yMode val="edge"/>
          <c:x val="0.16648432905277724"/>
          <c:y val="7.2289650662354057E-2"/>
          <c:w val="0.63060569205500405"/>
          <c:h val="0.80750461747838342"/>
        </c:manualLayout>
      </c:layout>
      <c:scatterChart>
        <c:scatterStyle val="lineMarker"/>
        <c:ser>
          <c:idx val="0"/>
          <c:order val="0"/>
          <c:tx>
            <c:strRef>
              <c:f>Sheet3!$B$18</c:f>
              <c:strCache>
                <c:ptCount val="1"/>
                <c:pt idx="0">
                  <c:v>SBM</c:v>
                </c:pt>
              </c:strCache>
            </c:strRef>
          </c:tx>
          <c:xVal>
            <c:numRef>
              <c:f>Sheet3!$C$17:$K$17</c:f>
              <c:numCache>
                <c:formatCode>General</c:formatCode>
                <c:ptCount val="9"/>
                <c:pt idx="0">
                  <c:v>2</c:v>
                </c:pt>
                <c:pt idx="1">
                  <c:v>4</c:v>
                </c:pt>
                <c:pt idx="2">
                  <c:v>6</c:v>
                </c:pt>
                <c:pt idx="3">
                  <c:v>8</c:v>
                </c:pt>
                <c:pt idx="4">
                  <c:v>12</c:v>
                </c:pt>
                <c:pt idx="5">
                  <c:v>16</c:v>
                </c:pt>
                <c:pt idx="6">
                  <c:v>24</c:v>
                </c:pt>
                <c:pt idx="7">
                  <c:v>36</c:v>
                </c:pt>
                <c:pt idx="8">
                  <c:v>48</c:v>
                </c:pt>
              </c:numCache>
            </c:numRef>
          </c:xVal>
          <c:yVal>
            <c:numRef>
              <c:f>Sheet3!$C$18:$K$18</c:f>
              <c:numCache>
                <c:formatCode>General</c:formatCode>
                <c:ptCount val="9"/>
                <c:pt idx="0">
                  <c:v>45.309999999999995</c:v>
                </c:pt>
                <c:pt idx="1">
                  <c:v>93.660000000000011</c:v>
                </c:pt>
                <c:pt idx="2">
                  <c:v>129.22</c:v>
                </c:pt>
                <c:pt idx="3">
                  <c:v>155.66999999999999</c:v>
                </c:pt>
                <c:pt idx="4">
                  <c:v>195.61999999999998</c:v>
                </c:pt>
                <c:pt idx="5">
                  <c:v>228.70999999999998</c:v>
                </c:pt>
                <c:pt idx="6">
                  <c:v>258.11</c:v>
                </c:pt>
                <c:pt idx="7">
                  <c:v>286.10999999999996</c:v>
                </c:pt>
                <c:pt idx="8">
                  <c:v>303.57</c:v>
                </c:pt>
              </c:numCache>
            </c:numRef>
          </c:yVal>
        </c:ser>
        <c:ser>
          <c:idx val="1"/>
          <c:order val="1"/>
          <c:tx>
            <c:strRef>
              <c:f>Sheet3!$B$19</c:f>
              <c:strCache>
                <c:ptCount val="1"/>
                <c:pt idx="0">
                  <c:v>SBM-1.5%</c:v>
                </c:pt>
              </c:strCache>
            </c:strRef>
          </c:tx>
          <c:xVal>
            <c:numRef>
              <c:f>Sheet3!$C$17:$K$17</c:f>
              <c:numCache>
                <c:formatCode>General</c:formatCode>
                <c:ptCount val="9"/>
                <c:pt idx="0">
                  <c:v>2</c:v>
                </c:pt>
                <c:pt idx="1">
                  <c:v>4</c:v>
                </c:pt>
                <c:pt idx="2">
                  <c:v>6</c:v>
                </c:pt>
                <c:pt idx="3">
                  <c:v>8</c:v>
                </c:pt>
                <c:pt idx="4">
                  <c:v>12</c:v>
                </c:pt>
                <c:pt idx="5">
                  <c:v>16</c:v>
                </c:pt>
                <c:pt idx="6">
                  <c:v>24</c:v>
                </c:pt>
                <c:pt idx="7">
                  <c:v>36</c:v>
                </c:pt>
                <c:pt idx="8">
                  <c:v>48</c:v>
                </c:pt>
              </c:numCache>
            </c:numRef>
          </c:xVal>
          <c:yVal>
            <c:numRef>
              <c:f>Sheet3!$C$19:$K$19</c:f>
              <c:numCache>
                <c:formatCode>General</c:formatCode>
                <c:ptCount val="9"/>
                <c:pt idx="0">
                  <c:v>42.32</c:v>
                </c:pt>
                <c:pt idx="1">
                  <c:v>92.33</c:v>
                </c:pt>
                <c:pt idx="2">
                  <c:v>128.10999999999999</c:v>
                </c:pt>
                <c:pt idx="3">
                  <c:v>152.35000000000107</c:v>
                </c:pt>
                <c:pt idx="4">
                  <c:v>193.23</c:v>
                </c:pt>
                <c:pt idx="5">
                  <c:v>227.32000000000087</c:v>
                </c:pt>
                <c:pt idx="6">
                  <c:v>257.10999999999996</c:v>
                </c:pt>
                <c:pt idx="7">
                  <c:v>285.95999999999964</c:v>
                </c:pt>
                <c:pt idx="8">
                  <c:v>301.21999999999969</c:v>
                </c:pt>
              </c:numCache>
            </c:numRef>
          </c:yVal>
        </c:ser>
        <c:ser>
          <c:idx val="2"/>
          <c:order val="2"/>
          <c:tx>
            <c:strRef>
              <c:f>Sheet3!$B$20</c:f>
              <c:strCache>
                <c:ptCount val="1"/>
                <c:pt idx="0">
                  <c:v>SBM-3%</c:v>
                </c:pt>
              </c:strCache>
            </c:strRef>
          </c:tx>
          <c:xVal>
            <c:numRef>
              <c:f>Sheet3!$C$17:$K$17</c:f>
              <c:numCache>
                <c:formatCode>General</c:formatCode>
                <c:ptCount val="9"/>
                <c:pt idx="0">
                  <c:v>2</c:v>
                </c:pt>
                <c:pt idx="1">
                  <c:v>4</c:v>
                </c:pt>
                <c:pt idx="2">
                  <c:v>6</c:v>
                </c:pt>
                <c:pt idx="3">
                  <c:v>8</c:v>
                </c:pt>
                <c:pt idx="4">
                  <c:v>12</c:v>
                </c:pt>
                <c:pt idx="5">
                  <c:v>16</c:v>
                </c:pt>
                <c:pt idx="6">
                  <c:v>24</c:v>
                </c:pt>
                <c:pt idx="7">
                  <c:v>36</c:v>
                </c:pt>
                <c:pt idx="8">
                  <c:v>48</c:v>
                </c:pt>
              </c:numCache>
            </c:numRef>
          </c:xVal>
          <c:yVal>
            <c:numRef>
              <c:f>Sheet3!$C$20:$K$20</c:f>
              <c:numCache>
                <c:formatCode>General</c:formatCode>
                <c:ptCount val="9"/>
                <c:pt idx="0">
                  <c:v>39.51</c:v>
                </c:pt>
                <c:pt idx="1">
                  <c:v>90.950000000000017</c:v>
                </c:pt>
                <c:pt idx="2">
                  <c:v>126.42999999999999</c:v>
                </c:pt>
                <c:pt idx="3">
                  <c:v>151.44</c:v>
                </c:pt>
                <c:pt idx="4">
                  <c:v>191.22000000000003</c:v>
                </c:pt>
                <c:pt idx="5">
                  <c:v>225.49</c:v>
                </c:pt>
                <c:pt idx="6">
                  <c:v>255.54</c:v>
                </c:pt>
                <c:pt idx="7">
                  <c:v>283.33</c:v>
                </c:pt>
                <c:pt idx="8">
                  <c:v>298.11</c:v>
                </c:pt>
              </c:numCache>
            </c:numRef>
          </c:yVal>
        </c:ser>
        <c:ser>
          <c:idx val="3"/>
          <c:order val="3"/>
          <c:tx>
            <c:strRef>
              <c:f>Sheet3!$B$21</c:f>
              <c:strCache>
                <c:ptCount val="1"/>
                <c:pt idx="0">
                  <c:v>SBM-4.5%</c:v>
                </c:pt>
              </c:strCache>
            </c:strRef>
          </c:tx>
          <c:xVal>
            <c:numRef>
              <c:f>Sheet3!$C$17:$K$17</c:f>
              <c:numCache>
                <c:formatCode>General</c:formatCode>
                <c:ptCount val="9"/>
                <c:pt idx="0">
                  <c:v>2</c:v>
                </c:pt>
                <c:pt idx="1">
                  <c:v>4</c:v>
                </c:pt>
                <c:pt idx="2">
                  <c:v>6</c:v>
                </c:pt>
                <c:pt idx="3">
                  <c:v>8</c:v>
                </c:pt>
                <c:pt idx="4">
                  <c:v>12</c:v>
                </c:pt>
                <c:pt idx="5">
                  <c:v>16</c:v>
                </c:pt>
                <c:pt idx="6">
                  <c:v>24</c:v>
                </c:pt>
                <c:pt idx="7">
                  <c:v>36</c:v>
                </c:pt>
                <c:pt idx="8">
                  <c:v>48</c:v>
                </c:pt>
              </c:numCache>
            </c:numRef>
          </c:xVal>
          <c:yVal>
            <c:numRef>
              <c:f>Sheet3!$C$21:$K$21</c:f>
              <c:numCache>
                <c:formatCode>General</c:formatCode>
                <c:ptCount val="9"/>
                <c:pt idx="0">
                  <c:v>35.110000000000007</c:v>
                </c:pt>
                <c:pt idx="1">
                  <c:v>84.32</c:v>
                </c:pt>
                <c:pt idx="2">
                  <c:v>120.39</c:v>
                </c:pt>
                <c:pt idx="3">
                  <c:v>142.43999999999997</c:v>
                </c:pt>
                <c:pt idx="4">
                  <c:v>183.29</c:v>
                </c:pt>
                <c:pt idx="5">
                  <c:v>215.33</c:v>
                </c:pt>
                <c:pt idx="6">
                  <c:v>242.33</c:v>
                </c:pt>
                <c:pt idx="7">
                  <c:v>272.32</c:v>
                </c:pt>
                <c:pt idx="8">
                  <c:v>276.33</c:v>
                </c:pt>
              </c:numCache>
            </c:numRef>
          </c:yVal>
        </c:ser>
        <c:ser>
          <c:idx val="4"/>
          <c:order val="4"/>
          <c:tx>
            <c:strRef>
              <c:f>Sheet3!$B$22</c:f>
              <c:strCache>
                <c:ptCount val="1"/>
                <c:pt idx="0">
                  <c:v>SBM-6%</c:v>
                </c:pt>
              </c:strCache>
            </c:strRef>
          </c:tx>
          <c:xVal>
            <c:numRef>
              <c:f>Sheet3!$C$17:$K$17</c:f>
              <c:numCache>
                <c:formatCode>General</c:formatCode>
                <c:ptCount val="9"/>
                <c:pt idx="0">
                  <c:v>2</c:v>
                </c:pt>
                <c:pt idx="1">
                  <c:v>4</c:v>
                </c:pt>
                <c:pt idx="2">
                  <c:v>6</c:v>
                </c:pt>
                <c:pt idx="3">
                  <c:v>8</c:v>
                </c:pt>
                <c:pt idx="4">
                  <c:v>12</c:v>
                </c:pt>
                <c:pt idx="5">
                  <c:v>16</c:v>
                </c:pt>
                <c:pt idx="6">
                  <c:v>24</c:v>
                </c:pt>
                <c:pt idx="7">
                  <c:v>36</c:v>
                </c:pt>
                <c:pt idx="8">
                  <c:v>48</c:v>
                </c:pt>
              </c:numCache>
            </c:numRef>
          </c:xVal>
          <c:yVal>
            <c:numRef>
              <c:f>Sheet3!$C$22:$K$22</c:f>
              <c:numCache>
                <c:formatCode>General</c:formatCode>
                <c:ptCount val="9"/>
                <c:pt idx="0">
                  <c:v>31.220000000000002</c:v>
                </c:pt>
                <c:pt idx="1">
                  <c:v>80.209999999999994</c:v>
                </c:pt>
                <c:pt idx="2">
                  <c:v>113.43</c:v>
                </c:pt>
                <c:pt idx="3">
                  <c:v>136.22</c:v>
                </c:pt>
                <c:pt idx="4">
                  <c:v>175.33</c:v>
                </c:pt>
                <c:pt idx="5">
                  <c:v>208.22</c:v>
                </c:pt>
                <c:pt idx="6">
                  <c:v>225.99666666666658</c:v>
                </c:pt>
                <c:pt idx="7">
                  <c:v>260.22000000000003</c:v>
                </c:pt>
                <c:pt idx="8">
                  <c:v>264.20999999999964</c:v>
                </c:pt>
              </c:numCache>
            </c:numRef>
          </c:yVal>
        </c:ser>
        <c:axId val="78788480"/>
        <c:axId val="78790016"/>
      </c:scatterChart>
      <c:valAx>
        <c:axId val="78788480"/>
        <c:scaling>
          <c:orientation val="minMax"/>
          <c:max val="50"/>
          <c:min val="0"/>
        </c:scaling>
        <c:axPos val="b"/>
        <c:numFmt formatCode="General" sourceLinked="1"/>
        <c:tickLblPos val="nextTo"/>
        <c:crossAx val="78790016"/>
        <c:crosses val="autoZero"/>
        <c:crossBetween val="midCat"/>
        <c:majorUnit val="6"/>
      </c:valAx>
      <c:valAx>
        <c:axId val="78790016"/>
        <c:scaling>
          <c:orientation val="minMax"/>
        </c:scaling>
        <c:axPos val="l"/>
        <c:majorGridlines>
          <c:spPr>
            <a:ln>
              <a:noFill/>
            </a:ln>
          </c:spPr>
        </c:majorGridlines>
        <c:numFmt formatCode="General" sourceLinked="1"/>
        <c:tickLblPos val="nextTo"/>
        <c:crossAx val="78788480"/>
        <c:crosses val="autoZero"/>
        <c:crossBetween val="midCat"/>
      </c:valAx>
      <c:spPr>
        <a:ln>
          <a:noFill/>
        </a:ln>
      </c:spPr>
    </c:plotArea>
    <c:legend>
      <c:legendPos val="r"/>
      <c:layout>
        <c:manualLayout>
          <c:xMode val="edge"/>
          <c:yMode val="edge"/>
          <c:x val="0.81034566110708262"/>
          <c:y val="0.27441455671334497"/>
          <c:w val="0.17515107565868765"/>
          <c:h val="0.45117049365835282"/>
        </c:manualLayout>
      </c:layout>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0.38361</cdr:x>
      <cdr:y>0.94012</cdr:y>
    </cdr:from>
    <cdr:to>
      <cdr:x>0.83139</cdr:x>
      <cdr:y>1</cdr:y>
    </cdr:to>
    <cdr:sp macro="" textlink="">
      <cdr:nvSpPr>
        <cdr:cNvPr id="2" name="TextBox 1"/>
        <cdr:cNvSpPr txBox="1"/>
      </cdr:nvSpPr>
      <cdr:spPr>
        <a:xfrm xmlns:a="http://schemas.openxmlformats.org/drawingml/2006/main">
          <a:off x="2015490" y="2392680"/>
          <a:ext cx="2352625" cy="152400"/>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endParaRPr lang="en-US" sz="1100" b="1">
            <a:latin typeface="+mn-lt"/>
            <a:cs typeface="+mj-cs"/>
          </a:endParaRPr>
        </a:p>
        <a:p xmlns:a="http://schemas.openxmlformats.org/drawingml/2006/main">
          <a:r>
            <a:rPr lang="en-US" sz="1100" b="0">
              <a:latin typeface="+mn-lt"/>
              <a:cs typeface="+mj-cs"/>
            </a:rPr>
            <a:t>Incubation </a:t>
          </a:r>
          <a:r>
            <a:rPr lang="en-US" sz="1100" b="0" baseline="0">
              <a:latin typeface="+mn-lt"/>
              <a:cs typeface="+mj-cs"/>
            </a:rPr>
            <a:t>times (h)</a:t>
          </a:r>
          <a:endParaRPr lang="fa-IR" sz="1100" b="0">
            <a:latin typeface="+mn-lt"/>
            <a:cs typeface="+mj-cs"/>
          </a:endParaRPr>
        </a:p>
      </cdr:txBody>
    </cdr:sp>
  </cdr:relSizeAnchor>
  <cdr:relSizeAnchor xmlns:cdr="http://schemas.openxmlformats.org/drawingml/2006/chartDrawing">
    <cdr:from>
      <cdr:x>0.02853</cdr:x>
      <cdr:y>0.14072</cdr:y>
    </cdr:from>
    <cdr:to>
      <cdr:x>0.09179</cdr:x>
      <cdr:y>0.7006</cdr:y>
    </cdr:to>
    <cdr:sp macro="" textlink="">
      <cdr:nvSpPr>
        <cdr:cNvPr id="3" name="TextBox 2"/>
        <cdr:cNvSpPr txBox="1"/>
      </cdr:nvSpPr>
      <cdr:spPr>
        <a:xfrm xmlns:a="http://schemas.openxmlformats.org/drawingml/2006/main">
          <a:off x="149896" y="358140"/>
          <a:ext cx="332368" cy="1424939"/>
        </a:xfrm>
        <a:prstGeom xmlns:a="http://schemas.openxmlformats.org/drawingml/2006/main" prst="rect">
          <a:avLst/>
        </a:prstGeom>
      </cdr:spPr>
      <cdr:txBody>
        <a:bodyPr xmlns:a="http://schemas.openxmlformats.org/drawingml/2006/main" vert="vert270" wrap="square" rtlCol="1"/>
        <a:lstStyle xmlns:a="http://schemas.openxmlformats.org/drawingml/2006/main"/>
        <a:p xmlns:a="http://schemas.openxmlformats.org/drawingml/2006/main">
          <a:pPr algn="l"/>
          <a:r>
            <a:rPr lang="en-US" sz="1100" b="0" i="0" baseline="0" smtClean="0">
              <a:latin typeface="+mn-lt"/>
              <a:ea typeface="+mn-ea"/>
              <a:cs typeface="+mj-cs"/>
            </a:rPr>
            <a:t>Gas volumes</a:t>
          </a:r>
          <a:r>
            <a:rPr lang="fa-IR" sz="1100" b="0" i="0" baseline="0" smtClean="0">
              <a:latin typeface="+mn-lt"/>
              <a:ea typeface="+mn-ea"/>
              <a:cs typeface="+mj-cs"/>
            </a:rPr>
            <a:t> </a:t>
          </a:r>
          <a:r>
            <a:rPr lang="en-US" sz="1100" b="0" i="0" baseline="0">
              <a:latin typeface="+mn-lt"/>
              <a:cs typeface="+mj-cs"/>
            </a:rPr>
            <a:t>(ml/g)</a:t>
          </a:r>
          <a:endParaRPr lang="fa-IR" sz="1100" b="0" i="0">
            <a:latin typeface="+mn-lt"/>
            <a:cs typeface="+mj-cs"/>
          </a:endParaRPr>
        </a:p>
      </cdr:txBody>
    </cdr:sp>
  </cdr:relSizeAnchor>
  <cdr:relSizeAnchor xmlns:cdr="http://schemas.openxmlformats.org/drawingml/2006/chartDrawing">
    <cdr:from>
      <cdr:x>0.21082</cdr:x>
      <cdr:y>0.03553</cdr:y>
    </cdr:from>
    <cdr:to>
      <cdr:x>0.25771</cdr:x>
      <cdr:y>1</cdr:y>
    </cdr:to>
    <cdr:sp macro="" textlink="">
      <cdr:nvSpPr>
        <cdr:cNvPr id="4" name="TextBox 3"/>
        <cdr:cNvSpPr txBox="1"/>
      </cdr:nvSpPr>
      <cdr:spPr>
        <a:xfrm xmlns:a="http://schemas.openxmlformats.org/drawingml/2006/main">
          <a:off x="1107642" y="90427"/>
          <a:ext cx="246359" cy="2454653"/>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endParaRPr lang="fa-IR" sz="1100"/>
        </a:p>
      </cdr:txBody>
    </cdr:sp>
  </cdr:relSizeAnchor>
  <cdr:relSizeAnchor xmlns:cdr="http://schemas.openxmlformats.org/drawingml/2006/chartDrawing">
    <cdr:from>
      <cdr:x>0.02061</cdr:x>
      <cdr:y>0.24873</cdr:y>
    </cdr:from>
    <cdr:to>
      <cdr:x>0.09498</cdr:x>
      <cdr:y>0.65228</cdr:y>
    </cdr:to>
    <cdr:sp macro="" textlink="">
      <cdr:nvSpPr>
        <cdr:cNvPr id="9" name="TextBox 8"/>
        <cdr:cNvSpPr txBox="1"/>
      </cdr:nvSpPr>
      <cdr:spPr>
        <a:xfrm xmlns:a="http://schemas.openxmlformats.org/drawingml/2006/main">
          <a:off x="107950" y="829732"/>
          <a:ext cx="389467" cy="1346201"/>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endParaRPr lang="fa-IR" sz="10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6AB44-4CF4-42D8-A106-C42FA181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4295</Words>
  <Characters>24486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dc:creator>
  <cp:keywords/>
  <dc:description/>
  <cp:lastModifiedBy>reza</cp:lastModifiedBy>
  <cp:revision>46</cp:revision>
  <cp:lastPrinted>2014-02-10T09:18:00Z</cp:lastPrinted>
  <dcterms:created xsi:type="dcterms:W3CDTF">2014-02-12T18:16:00Z</dcterms:created>
  <dcterms:modified xsi:type="dcterms:W3CDTF">2014-02-22T09:19:00Z</dcterms:modified>
</cp:coreProperties>
</file>