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4A5" w:rsidRDefault="009104A5" w:rsidP="00D57219">
      <w:pPr>
        <w:suppressLineNumbers/>
        <w:autoSpaceDE w:val="0"/>
        <w:autoSpaceDN w:val="0"/>
        <w:bidi w:val="0"/>
        <w:adjustRightInd w:val="0"/>
        <w:spacing w:after="0" w:line="360" w:lineRule="auto"/>
        <w:jc w:val="both"/>
        <w:rPr>
          <w:rFonts w:asciiTheme="majorBidi" w:hAnsiTheme="majorBidi" w:cstheme="majorBidi"/>
          <w:b/>
          <w:bCs/>
          <w:sz w:val="28"/>
          <w:szCs w:val="28"/>
        </w:rPr>
      </w:pPr>
      <w:r w:rsidRPr="007F63F0">
        <w:rPr>
          <w:rFonts w:asciiTheme="majorBidi" w:hAnsiTheme="majorBidi" w:cstheme="majorBidi"/>
          <w:b/>
          <w:bCs/>
          <w:sz w:val="28"/>
          <w:szCs w:val="28"/>
        </w:rPr>
        <w:t xml:space="preserve">INFLUENCE OF PROPOLIS ON INTESTINAL MICROFLORA OF ROSS BROILERS </w:t>
      </w:r>
      <w:r>
        <w:rPr>
          <w:rFonts w:asciiTheme="majorBidi" w:hAnsiTheme="majorBidi" w:cstheme="majorBidi"/>
          <w:b/>
          <w:bCs/>
          <w:sz w:val="28"/>
          <w:szCs w:val="28"/>
        </w:rPr>
        <w:t xml:space="preserve">EXPOSED TO </w:t>
      </w:r>
      <w:r w:rsidRPr="007F63F0">
        <w:rPr>
          <w:rFonts w:asciiTheme="majorBidi" w:hAnsiTheme="majorBidi" w:cstheme="majorBidi"/>
          <w:b/>
          <w:bCs/>
          <w:sz w:val="28"/>
          <w:szCs w:val="28"/>
        </w:rPr>
        <w:t>H</w:t>
      </w:r>
      <w:r>
        <w:rPr>
          <w:rFonts w:asciiTheme="majorBidi" w:hAnsiTheme="majorBidi" w:cstheme="majorBidi"/>
          <w:b/>
          <w:bCs/>
          <w:sz w:val="28"/>
          <w:szCs w:val="28"/>
        </w:rPr>
        <w:t>OT</w:t>
      </w:r>
      <w:r w:rsidRPr="007F63F0">
        <w:rPr>
          <w:rFonts w:asciiTheme="majorBidi" w:hAnsiTheme="majorBidi" w:cstheme="majorBidi"/>
          <w:b/>
          <w:bCs/>
          <w:sz w:val="28"/>
          <w:szCs w:val="28"/>
        </w:rPr>
        <w:t xml:space="preserve"> </w:t>
      </w:r>
      <w:r>
        <w:rPr>
          <w:rFonts w:asciiTheme="majorBidi" w:hAnsiTheme="majorBidi" w:cstheme="majorBidi"/>
          <w:b/>
          <w:bCs/>
          <w:sz w:val="28"/>
          <w:szCs w:val="28"/>
        </w:rPr>
        <w:t>ENVIRONMENT</w:t>
      </w:r>
    </w:p>
    <w:p w:rsidR="009104A5" w:rsidRDefault="009104A5" w:rsidP="00D57219">
      <w:pPr>
        <w:suppressLineNumbers/>
        <w:autoSpaceDE w:val="0"/>
        <w:autoSpaceDN w:val="0"/>
        <w:bidi w:val="0"/>
        <w:adjustRightInd w:val="0"/>
        <w:spacing w:after="0" w:line="360" w:lineRule="auto"/>
        <w:jc w:val="both"/>
        <w:rPr>
          <w:rFonts w:asciiTheme="majorBidi" w:hAnsiTheme="majorBidi" w:cstheme="majorBidi"/>
          <w:b/>
          <w:bCs/>
          <w:sz w:val="28"/>
          <w:szCs w:val="28"/>
        </w:rPr>
      </w:pPr>
    </w:p>
    <w:p w:rsidR="009104A5" w:rsidRDefault="009104A5" w:rsidP="00D57219">
      <w:pPr>
        <w:suppressLineNumbers/>
        <w:autoSpaceDE w:val="0"/>
        <w:autoSpaceDN w:val="0"/>
        <w:bidi w:val="0"/>
        <w:adjustRightInd w:val="0"/>
        <w:spacing w:after="0" w:line="360" w:lineRule="auto"/>
        <w:jc w:val="both"/>
        <w:rPr>
          <w:rFonts w:asciiTheme="majorBidi" w:hAnsiTheme="majorBidi" w:cstheme="majorBidi"/>
          <w:b/>
          <w:bCs/>
          <w:sz w:val="28"/>
          <w:szCs w:val="28"/>
        </w:rPr>
      </w:pPr>
    </w:p>
    <w:p w:rsidR="009104A5" w:rsidRDefault="00735D18" w:rsidP="00D57219">
      <w:pPr>
        <w:suppressLineNumbers/>
        <w:autoSpaceDE w:val="0"/>
        <w:autoSpaceDN w:val="0"/>
        <w:bidi w:val="0"/>
        <w:adjustRightInd w:val="0"/>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Research Article</w:t>
      </w:r>
    </w:p>
    <w:p w:rsidR="001B13BB" w:rsidRPr="007F63F0" w:rsidRDefault="009104A5" w:rsidP="00D57219">
      <w:pPr>
        <w:suppressLineNumbers/>
        <w:autoSpaceDE w:val="0"/>
        <w:autoSpaceDN w:val="0"/>
        <w:bidi w:val="0"/>
        <w:adjustRightInd w:val="0"/>
        <w:spacing w:after="0" w:line="360" w:lineRule="auto"/>
        <w:jc w:val="both"/>
        <w:rPr>
          <w:rFonts w:asciiTheme="majorBidi" w:hAnsiTheme="majorBidi" w:cstheme="majorBidi"/>
          <w:b/>
          <w:bCs/>
          <w:sz w:val="28"/>
          <w:szCs w:val="28"/>
        </w:rPr>
      </w:pPr>
      <w:r w:rsidRPr="007F63F0">
        <w:rPr>
          <w:rFonts w:asciiTheme="majorBidi" w:hAnsiTheme="majorBidi" w:cstheme="majorBidi"/>
          <w:b/>
          <w:bCs/>
          <w:sz w:val="28"/>
          <w:szCs w:val="28"/>
        </w:rPr>
        <w:t xml:space="preserve"> </w:t>
      </w:r>
    </w:p>
    <w:p w:rsidR="007F63F0" w:rsidRPr="00760437" w:rsidRDefault="007F63F0" w:rsidP="00D57219">
      <w:pPr>
        <w:pStyle w:val="Heading1"/>
        <w:suppressLineNumbers/>
        <w:bidi w:val="0"/>
        <w:spacing w:before="0" w:line="360" w:lineRule="auto"/>
        <w:jc w:val="both"/>
        <w:rPr>
          <w:rFonts w:asciiTheme="majorBidi" w:hAnsiTheme="majorBidi"/>
          <w:color w:val="auto"/>
          <w:sz w:val="24"/>
          <w:szCs w:val="24"/>
        </w:rPr>
      </w:pPr>
      <w:r w:rsidRPr="00760437">
        <w:rPr>
          <w:rFonts w:asciiTheme="majorBidi" w:hAnsiTheme="majorBidi"/>
          <w:color w:val="auto"/>
          <w:sz w:val="24"/>
          <w:szCs w:val="24"/>
        </w:rPr>
        <w:t>Authors</w:t>
      </w:r>
    </w:p>
    <w:p w:rsidR="007F63F0" w:rsidRPr="00760437" w:rsidRDefault="007F63F0" w:rsidP="00D57219">
      <w:pPr>
        <w:pStyle w:val="Heading1"/>
        <w:suppressLineNumbers/>
        <w:bidi w:val="0"/>
        <w:spacing w:before="0" w:line="360" w:lineRule="auto"/>
        <w:jc w:val="both"/>
        <w:rPr>
          <w:rFonts w:asciiTheme="majorBidi" w:hAnsiTheme="majorBidi"/>
          <w:color w:val="auto"/>
          <w:sz w:val="24"/>
          <w:szCs w:val="24"/>
        </w:rPr>
      </w:pPr>
      <w:r w:rsidRPr="00760437">
        <w:rPr>
          <w:rFonts w:asciiTheme="majorBidi" w:hAnsiTheme="majorBidi"/>
          <w:color w:val="auto"/>
          <w:sz w:val="24"/>
          <w:szCs w:val="24"/>
        </w:rPr>
        <w:t>Hosnia S. Abdel-Mohsein</w:t>
      </w:r>
      <w:r w:rsidRPr="007F63F0">
        <w:rPr>
          <w:rFonts w:asciiTheme="majorBidi" w:hAnsiTheme="majorBidi"/>
          <w:color w:val="auto"/>
          <w:sz w:val="24"/>
          <w:szCs w:val="24"/>
        </w:rPr>
        <w:t xml:space="preserve"> </w:t>
      </w:r>
      <w:r w:rsidRPr="00760437">
        <w:rPr>
          <w:rFonts w:asciiTheme="majorBidi" w:hAnsiTheme="majorBidi"/>
          <w:color w:val="auto"/>
          <w:sz w:val="24"/>
          <w:szCs w:val="24"/>
        </w:rPr>
        <w:t>*,</w:t>
      </w:r>
      <w:r>
        <w:rPr>
          <w:rFonts w:asciiTheme="majorBidi" w:hAnsiTheme="majorBidi"/>
          <w:color w:val="auto"/>
          <w:sz w:val="24"/>
          <w:szCs w:val="24"/>
        </w:rPr>
        <w:t xml:space="preserve"> </w:t>
      </w:r>
      <w:r w:rsidRPr="00760437">
        <w:rPr>
          <w:rFonts w:asciiTheme="majorBidi" w:hAnsiTheme="majorBidi"/>
          <w:color w:val="auto"/>
          <w:sz w:val="24"/>
          <w:szCs w:val="24"/>
        </w:rPr>
        <w:t>Manal A. M. Mahmoud</w:t>
      </w:r>
      <w:r>
        <w:rPr>
          <w:rFonts w:asciiTheme="majorBidi" w:hAnsiTheme="majorBidi"/>
          <w:color w:val="auto"/>
          <w:sz w:val="24"/>
          <w:szCs w:val="24"/>
        </w:rPr>
        <w:t xml:space="preserve"> </w:t>
      </w:r>
      <w:r w:rsidRPr="00760437">
        <w:rPr>
          <w:rFonts w:asciiTheme="majorBidi" w:hAnsiTheme="majorBidi"/>
          <w:color w:val="auto"/>
          <w:sz w:val="24"/>
          <w:szCs w:val="24"/>
        </w:rPr>
        <w:t>*</w:t>
      </w:r>
      <w:r>
        <w:rPr>
          <w:rFonts w:asciiTheme="majorBidi" w:hAnsiTheme="majorBidi"/>
          <w:color w:val="auto"/>
          <w:sz w:val="24"/>
          <w:szCs w:val="24"/>
        </w:rPr>
        <w:t>#</w:t>
      </w:r>
      <w:r w:rsidRPr="00760437">
        <w:rPr>
          <w:rFonts w:asciiTheme="majorBidi" w:hAnsiTheme="majorBidi"/>
          <w:color w:val="auto"/>
          <w:sz w:val="24"/>
          <w:szCs w:val="24"/>
        </w:rPr>
        <w:t xml:space="preserve"> and Usama T. Mahmoud**</w:t>
      </w:r>
    </w:p>
    <w:p w:rsidR="007F63F0" w:rsidRDefault="007F63F0" w:rsidP="00D57219">
      <w:pPr>
        <w:pStyle w:val="Heading1"/>
        <w:suppressLineNumbers/>
        <w:bidi w:val="0"/>
        <w:spacing w:before="0" w:line="360" w:lineRule="auto"/>
        <w:jc w:val="both"/>
        <w:rPr>
          <w:rFonts w:asciiTheme="majorBidi" w:hAnsiTheme="majorBidi"/>
          <w:color w:val="auto"/>
          <w:sz w:val="24"/>
          <w:szCs w:val="24"/>
        </w:rPr>
      </w:pPr>
    </w:p>
    <w:p w:rsidR="007F63F0" w:rsidRPr="00760437" w:rsidRDefault="007F63F0" w:rsidP="00D57219">
      <w:pPr>
        <w:pStyle w:val="Heading1"/>
        <w:suppressLineNumbers/>
        <w:bidi w:val="0"/>
        <w:spacing w:before="0" w:line="360" w:lineRule="auto"/>
        <w:jc w:val="both"/>
        <w:rPr>
          <w:rFonts w:asciiTheme="majorBidi" w:hAnsiTheme="majorBidi"/>
          <w:color w:val="auto"/>
          <w:sz w:val="24"/>
          <w:szCs w:val="24"/>
        </w:rPr>
      </w:pPr>
      <w:r w:rsidRPr="00760437">
        <w:rPr>
          <w:rFonts w:asciiTheme="majorBidi" w:hAnsiTheme="majorBidi"/>
          <w:color w:val="auto"/>
          <w:sz w:val="24"/>
          <w:szCs w:val="24"/>
        </w:rPr>
        <w:t xml:space="preserve">Affiliations </w:t>
      </w:r>
    </w:p>
    <w:p w:rsidR="007F63F0" w:rsidRPr="00760437" w:rsidRDefault="007F63F0" w:rsidP="00D57219">
      <w:pPr>
        <w:widowControl w:val="0"/>
        <w:suppressLineNumbers/>
        <w:autoSpaceDE w:val="0"/>
        <w:autoSpaceDN w:val="0"/>
        <w:bidi w:val="0"/>
        <w:adjustRightInd w:val="0"/>
        <w:spacing w:after="0" w:line="360" w:lineRule="auto"/>
        <w:jc w:val="both"/>
        <w:rPr>
          <w:rFonts w:asciiTheme="majorBidi" w:hAnsiTheme="majorBidi" w:cstheme="majorBidi"/>
          <w:sz w:val="24"/>
          <w:szCs w:val="24"/>
        </w:rPr>
      </w:pPr>
      <w:r w:rsidRPr="00760437">
        <w:rPr>
          <w:rFonts w:asciiTheme="majorBidi" w:hAnsiTheme="majorBidi" w:cstheme="majorBidi"/>
          <w:sz w:val="24"/>
          <w:szCs w:val="24"/>
        </w:rPr>
        <w:t xml:space="preserve">*Department of Animal Hygiene, Faculty of Veterinary Medicine, Assiut University </w:t>
      </w:r>
    </w:p>
    <w:p w:rsidR="007F63F0" w:rsidRPr="00760437" w:rsidRDefault="007F63F0" w:rsidP="00D57219">
      <w:pPr>
        <w:widowControl w:val="0"/>
        <w:suppressLineNumbers/>
        <w:autoSpaceDE w:val="0"/>
        <w:autoSpaceDN w:val="0"/>
        <w:bidi w:val="0"/>
        <w:adjustRightInd w:val="0"/>
        <w:spacing w:after="0" w:line="360" w:lineRule="auto"/>
        <w:jc w:val="both"/>
        <w:rPr>
          <w:rFonts w:asciiTheme="majorBidi" w:hAnsiTheme="majorBidi" w:cstheme="majorBidi"/>
          <w:sz w:val="24"/>
          <w:szCs w:val="24"/>
        </w:rPr>
      </w:pPr>
      <w:r w:rsidRPr="00760437">
        <w:rPr>
          <w:rFonts w:asciiTheme="majorBidi" w:hAnsiTheme="majorBidi" w:cstheme="majorBidi"/>
          <w:sz w:val="24"/>
          <w:szCs w:val="24"/>
        </w:rPr>
        <w:t>71526, Assiut – Egypt</w:t>
      </w:r>
    </w:p>
    <w:p w:rsidR="007F63F0" w:rsidRPr="00760437" w:rsidRDefault="007F63F0" w:rsidP="00D57219">
      <w:pPr>
        <w:widowControl w:val="0"/>
        <w:suppressLineNumbers/>
        <w:autoSpaceDE w:val="0"/>
        <w:autoSpaceDN w:val="0"/>
        <w:bidi w:val="0"/>
        <w:adjustRightInd w:val="0"/>
        <w:spacing w:after="0" w:line="360" w:lineRule="auto"/>
        <w:jc w:val="both"/>
        <w:rPr>
          <w:rFonts w:asciiTheme="majorBidi" w:hAnsiTheme="majorBidi" w:cstheme="majorBidi"/>
          <w:sz w:val="24"/>
          <w:szCs w:val="24"/>
        </w:rPr>
      </w:pPr>
      <w:r w:rsidRPr="00760437">
        <w:rPr>
          <w:rFonts w:asciiTheme="majorBidi" w:hAnsiTheme="majorBidi" w:cstheme="majorBidi"/>
          <w:sz w:val="24"/>
          <w:szCs w:val="24"/>
        </w:rPr>
        <w:t>**Livestock Behavior research Unite, USDA-ARS, Purdue University, West Lafayette, USA</w:t>
      </w:r>
    </w:p>
    <w:p w:rsidR="00D57219" w:rsidRDefault="007F63F0" w:rsidP="00D57219">
      <w:pPr>
        <w:suppressLineNumbers/>
        <w:bidi w:val="0"/>
        <w:spacing w:after="0"/>
        <w:jc w:val="both"/>
        <w:rPr>
          <w:rFonts w:asciiTheme="majorBidi" w:hAnsiTheme="majorBidi" w:cstheme="majorBidi"/>
          <w:sz w:val="24"/>
          <w:szCs w:val="24"/>
        </w:rPr>
      </w:pPr>
      <w:r>
        <w:rPr>
          <w:rFonts w:asciiTheme="majorBidi" w:hAnsiTheme="majorBidi" w:cstheme="majorBidi"/>
          <w:b/>
          <w:bCs/>
          <w:sz w:val="24"/>
          <w:szCs w:val="24"/>
        </w:rPr>
        <w:t xml:space="preserve"># </w:t>
      </w:r>
      <w:r w:rsidRPr="00760437">
        <w:rPr>
          <w:rFonts w:asciiTheme="majorBidi" w:hAnsiTheme="majorBidi" w:cstheme="majorBidi"/>
          <w:b/>
          <w:bCs/>
          <w:sz w:val="24"/>
          <w:szCs w:val="24"/>
        </w:rPr>
        <w:t>Corresponding author</w:t>
      </w:r>
      <w:r w:rsidRPr="00760437">
        <w:rPr>
          <w:rFonts w:asciiTheme="majorBidi" w:hAnsiTheme="majorBidi" w:cstheme="majorBidi"/>
          <w:sz w:val="24"/>
          <w:szCs w:val="24"/>
        </w:rPr>
        <w:t xml:space="preserve">:  </w:t>
      </w:r>
      <w:r w:rsidR="00D57219">
        <w:rPr>
          <w:rFonts w:asciiTheme="majorBidi" w:hAnsiTheme="majorBidi" w:cstheme="majorBidi"/>
          <w:sz w:val="24"/>
          <w:szCs w:val="24"/>
        </w:rPr>
        <w:t>Tel.:     +2 010 91691219</w:t>
      </w:r>
    </w:p>
    <w:p w:rsidR="009104A5" w:rsidRDefault="007F63F0" w:rsidP="00D57219">
      <w:pPr>
        <w:suppressLineNumbers/>
        <w:bidi w:val="0"/>
        <w:spacing w:after="0"/>
        <w:ind w:left="2160" w:firstLine="720"/>
        <w:jc w:val="both"/>
        <w:rPr>
          <w:rFonts w:asciiTheme="majorBidi" w:hAnsiTheme="majorBidi" w:cstheme="majorBidi"/>
          <w:sz w:val="24"/>
          <w:szCs w:val="24"/>
        </w:rPr>
      </w:pPr>
      <w:r w:rsidRPr="00760437">
        <w:rPr>
          <w:rFonts w:asciiTheme="majorBidi" w:hAnsiTheme="majorBidi" w:cstheme="majorBidi"/>
          <w:sz w:val="24"/>
          <w:szCs w:val="24"/>
        </w:rPr>
        <w:t xml:space="preserve">Email: </w:t>
      </w:r>
      <w:hyperlink r:id="rId6" w:history="1">
        <w:r w:rsidRPr="00760437">
          <w:rPr>
            <w:rStyle w:val="Hyperlink"/>
            <w:rFonts w:asciiTheme="majorBidi" w:hAnsiTheme="majorBidi" w:cstheme="majorBidi"/>
            <w:sz w:val="24"/>
            <w:szCs w:val="24"/>
          </w:rPr>
          <w:t>egymanal@gmail.com</w:t>
        </w:r>
      </w:hyperlink>
    </w:p>
    <w:p w:rsidR="009104A5" w:rsidRDefault="009104A5" w:rsidP="00D57219">
      <w:pPr>
        <w:suppressLineNumbers/>
        <w:bidi w:val="0"/>
        <w:spacing w:after="0"/>
        <w:jc w:val="both"/>
        <w:rPr>
          <w:rFonts w:asciiTheme="majorBidi" w:hAnsiTheme="majorBidi" w:cstheme="majorBidi"/>
          <w:sz w:val="24"/>
          <w:szCs w:val="24"/>
        </w:rPr>
      </w:pPr>
    </w:p>
    <w:p w:rsidR="009104A5" w:rsidRDefault="009104A5" w:rsidP="00D57219">
      <w:pPr>
        <w:suppressLineNumbers/>
        <w:bidi w:val="0"/>
        <w:spacing w:after="0"/>
        <w:jc w:val="both"/>
        <w:rPr>
          <w:rFonts w:asciiTheme="majorBidi" w:hAnsiTheme="majorBidi" w:cstheme="majorBidi"/>
          <w:sz w:val="24"/>
          <w:szCs w:val="24"/>
        </w:rPr>
      </w:pPr>
      <w:r>
        <w:rPr>
          <w:rFonts w:asciiTheme="majorBidi" w:hAnsiTheme="majorBidi" w:cstheme="majorBidi"/>
          <w:sz w:val="24"/>
          <w:szCs w:val="24"/>
        </w:rPr>
        <w:t>Number of tables: 1</w:t>
      </w:r>
    </w:p>
    <w:p w:rsidR="007F63F0" w:rsidRDefault="009104A5" w:rsidP="00D57219">
      <w:pPr>
        <w:suppressLineNumbers/>
        <w:bidi w:val="0"/>
        <w:spacing w:after="0"/>
        <w:jc w:val="both"/>
        <w:rPr>
          <w:rFonts w:asciiTheme="majorBidi" w:hAnsiTheme="majorBidi" w:cstheme="majorBidi"/>
          <w:sz w:val="24"/>
          <w:szCs w:val="24"/>
        </w:rPr>
      </w:pPr>
      <w:r>
        <w:rPr>
          <w:rFonts w:asciiTheme="majorBidi" w:hAnsiTheme="majorBidi" w:cstheme="majorBidi"/>
          <w:sz w:val="24"/>
          <w:szCs w:val="24"/>
        </w:rPr>
        <w:t>Number of figures: 2</w:t>
      </w:r>
      <w:r w:rsidR="007F63F0">
        <w:rPr>
          <w:rFonts w:asciiTheme="majorBidi" w:hAnsiTheme="majorBidi" w:cstheme="majorBidi"/>
          <w:sz w:val="24"/>
          <w:szCs w:val="24"/>
        </w:rPr>
        <w:br w:type="page"/>
      </w:r>
    </w:p>
    <w:p w:rsidR="00D709EC" w:rsidRPr="00D57219" w:rsidRDefault="00D709EC" w:rsidP="00D57219">
      <w:pPr>
        <w:autoSpaceDE w:val="0"/>
        <w:autoSpaceDN w:val="0"/>
        <w:bidi w:val="0"/>
        <w:adjustRightInd w:val="0"/>
        <w:spacing w:after="0" w:line="360" w:lineRule="auto"/>
        <w:jc w:val="both"/>
        <w:rPr>
          <w:rFonts w:asciiTheme="majorBidi" w:hAnsiTheme="majorBidi" w:cstheme="majorBidi"/>
          <w:b/>
          <w:bCs/>
          <w:sz w:val="24"/>
          <w:szCs w:val="24"/>
        </w:rPr>
      </w:pPr>
      <w:r w:rsidRPr="00D57219">
        <w:rPr>
          <w:rFonts w:asciiTheme="majorBidi" w:hAnsiTheme="majorBidi" w:cstheme="majorBidi"/>
          <w:b/>
          <w:bCs/>
          <w:sz w:val="24"/>
          <w:szCs w:val="24"/>
        </w:rPr>
        <w:lastRenderedPageBreak/>
        <w:t>Abstract</w:t>
      </w:r>
    </w:p>
    <w:p w:rsidR="00D709EC" w:rsidRDefault="00D709EC" w:rsidP="00D57219">
      <w:pPr>
        <w:autoSpaceDE w:val="0"/>
        <w:autoSpaceDN w:val="0"/>
        <w:bidi w:val="0"/>
        <w:adjustRightInd w:val="0"/>
        <w:spacing w:after="0" w:line="360" w:lineRule="auto"/>
        <w:jc w:val="both"/>
        <w:rPr>
          <w:rFonts w:asciiTheme="majorBidi" w:hAnsiTheme="majorBidi" w:cstheme="majorBidi"/>
          <w:sz w:val="24"/>
          <w:szCs w:val="24"/>
        </w:rPr>
      </w:pPr>
      <w:r w:rsidRPr="00837437">
        <w:rPr>
          <w:rFonts w:asciiTheme="majorBidi" w:hAnsiTheme="majorBidi" w:cstheme="majorBidi"/>
          <w:sz w:val="24"/>
          <w:szCs w:val="24"/>
        </w:rPr>
        <w:t xml:space="preserve">The negative impact of summer temperature in Egypt is an issue of great concern in poultry health and production. In this regard, the possibility of using ether extract propolis (EEP), as a natural additive, in broilers diets exposed to high environmental temperature is being researched. Lactobacilli spp. and bifidobacteria as well as total aerobic and coliform bacterial count </w:t>
      </w:r>
      <w:r w:rsidRPr="00837437">
        <w:rPr>
          <w:rFonts w:asciiTheme="majorBidi" w:eastAsia="ComputerModern-Regular" w:hAnsiTheme="majorBidi" w:cstheme="majorBidi"/>
          <w:sz w:val="24"/>
          <w:szCs w:val="24"/>
        </w:rPr>
        <w:t xml:space="preserve">in heat- stressed broiler </w:t>
      </w:r>
      <w:r w:rsidRPr="00837437">
        <w:rPr>
          <w:rFonts w:asciiTheme="majorBidi" w:hAnsiTheme="majorBidi" w:cstheme="majorBidi"/>
          <w:sz w:val="24"/>
          <w:szCs w:val="24"/>
        </w:rPr>
        <w:t xml:space="preserve">chicks </w:t>
      </w:r>
      <w:r w:rsidRPr="00837437">
        <w:rPr>
          <w:rFonts w:asciiTheme="majorBidi" w:eastAsia="ComputerModern-Regular" w:hAnsiTheme="majorBidi" w:cstheme="majorBidi"/>
          <w:sz w:val="24"/>
          <w:szCs w:val="24"/>
        </w:rPr>
        <w:t>were determined</w:t>
      </w:r>
      <w:r w:rsidRPr="00837437">
        <w:rPr>
          <w:rFonts w:asciiTheme="majorBidi" w:hAnsiTheme="majorBidi" w:cstheme="majorBidi"/>
          <w:sz w:val="24"/>
          <w:szCs w:val="24"/>
        </w:rPr>
        <w:t xml:space="preserve">. </w:t>
      </w:r>
      <w:r w:rsidRPr="00837437">
        <w:rPr>
          <w:rFonts w:asciiTheme="majorBidi" w:eastAsia="ComputerModern-Regular" w:hAnsiTheme="majorBidi" w:cstheme="majorBidi"/>
          <w:sz w:val="24"/>
          <w:szCs w:val="24"/>
        </w:rPr>
        <w:t xml:space="preserve">Effect of EEP on total aerobic and coliform bacteria in litter kept under high environmental temperature was also assessed. Broilers were held at </w:t>
      </w:r>
      <w:r w:rsidRPr="00837437">
        <w:rPr>
          <w:rFonts w:asciiTheme="majorBidi" w:hAnsiTheme="majorBidi" w:cstheme="majorBidi"/>
          <w:color w:val="000000"/>
          <w:sz w:val="24"/>
          <w:szCs w:val="24"/>
        </w:rPr>
        <w:t>38±1.4</w:t>
      </w:r>
      <w:r w:rsidRPr="00837437">
        <w:rPr>
          <w:rFonts w:asciiTheme="majorBidi" w:hAnsiTheme="majorBidi" w:cstheme="majorBidi"/>
          <w:color w:val="000000"/>
          <w:sz w:val="24"/>
          <w:szCs w:val="24"/>
          <w:vertAlign w:val="superscript"/>
        </w:rPr>
        <w:t>o</w:t>
      </w:r>
      <w:r w:rsidRPr="00837437">
        <w:rPr>
          <w:rFonts w:asciiTheme="majorBidi" w:hAnsiTheme="majorBidi" w:cstheme="majorBidi"/>
          <w:color w:val="000000"/>
          <w:sz w:val="24"/>
          <w:szCs w:val="24"/>
        </w:rPr>
        <w:t xml:space="preserve">C </w:t>
      </w:r>
      <w:r w:rsidRPr="00837437">
        <w:rPr>
          <w:rFonts w:asciiTheme="majorBidi" w:eastAsia="ComputerModern-Regular" w:hAnsiTheme="majorBidi" w:cstheme="majorBidi"/>
          <w:sz w:val="24"/>
          <w:szCs w:val="24"/>
        </w:rPr>
        <w:t>from d</w:t>
      </w:r>
      <w:r w:rsidR="00BC529C">
        <w:rPr>
          <w:rFonts w:asciiTheme="majorBidi" w:eastAsia="ComputerModern-Regular" w:hAnsiTheme="majorBidi" w:cstheme="majorBidi"/>
          <w:sz w:val="24"/>
          <w:szCs w:val="24"/>
        </w:rPr>
        <w:t>ay</w:t>
      </w:r>
      <w:r w:rsidRPr="00837437">
        <w:rPr>
          <w:rFonts w:asciiTheme="majorBidi" w:eastAsia="ComputerModern-Regular" w:hAnsiTheme="majorBidi" w:cstheme="majorBidi"/>
          <w:sz w:val="24"/>
          <w:szCs w:val="24"/>
        </w:rPr>
        <w:t xml:space="preserve"> 15 till the end of the study at d</w:t>
      </w:r>
      <w:r w:rsidR="00BC529C">
        <w:rPr>
          <w:rFonts w:asciiTheme="majorBidi" w:eastAsia="ComputerModern-Regular" w:hAnsiTheme="majorBidi" w:cstheme="majorBidi"/>
          <w:sz w:val="24"/>
          <w:szCs w:val="24"/>
        </w:rPr>
        <w:t>ay</w:t>
      </w:r>
      <w:r w:rsidRPr="00837437">
        <w:rPr>
          <w:rFonts w:asciiTheme="majorBidi" w:eastAsia="ComputerModern-Regular" w:hAnsiTheme="majorBidi" w:cstheme="majorBidi"/>
          <w:sz w:val="24"/>
          <w:szCs w:val="24"/>
        </w:rPr>
        <w:t xml:space="preserve"> 42.</w:t>
      </w:r>
      <w:r w:rsidRPr="00837437">
        <w:rPr>
          <w:rFonts w:asciiTheme="majorBidi" w:hAnsiTheme="majorBidi" w:cstheme="majorBidi"/>
          <w:sz w:val="24"/>
          <w:szCs w:val="24"/>
        </w:rPr>
        <w:t xml:space="preserve"> </w:t>
      </w:r>
      <w:r w:rsidR="0073550E">
        <w:rPr>
          <w:rFonts w:asciiTheme="majorBidi" w:hAnsiTheme="majorBidi" w:cstheme="majorBidi"/>
          <w:sz w:val="24"/>
          <w:szCs w:val="24"/>
        </w:rPr>
        <w:t>During the study, b</w:t>
      </w:r>
      <w:r w:rsidR="0073550E" w:rsidRPr="00837437">
        <w:rPr>
          <w:rFonts w:asciiTheme="majorBidi" w:hAnsiTheme="majorBidi" w:cstheme="majorBidi"/>
          <w:sz w:val="24"/>
          <w:szCs w:val="24"/>
        </w:rPr>
        <w:t xml:space="preserve">roilers </w:t>
      </w:r>
      <w:r w:rsidR="0073550E">
        <w:rPr>
          <w:rFonts w:asciiTheme="majorBidi" w:hAnsiTheme="majorBidi" w:cstheme="majorBidi"/>
          <w:sz w:val="24"/>
          <w:szCs w:val="24"/>
        </w:rPr>
        <w:t>(</w:t>
      </w:r>
      <w:r w:rsidRPr="00837437">
        <w:rPr>
          <w:rFonts w:asciiTheme="majorBidi" w:hAnsiTheme="majorBidi" w:cstheme="majorBidi"/>
          <w:sz w:val="24"/>
          <w:szCs w:val="24"/>
        </w:rPr>
        <w:t>Ross 308</w:t>
      </w:r>
      <w:r w:rsidR="0073550E">
        <w:rPr>
          <w:rFonts w:asciiTheme="majorBidi" w:hAnsiTheme="majorBidi" w:cstheme="majorBidi"/>
          <w:sz w:val="24"/>
          <w:szCs w:val="24"/>
        </w:rPr>
        <w:t>)</w:t>
      </w:r>
      <w:r w:rsidRPr="00837437">
        <w:rPr>
          <w:rFonts w:asciiTheme="majorBidi" w:hAnsiTheme="majorBidi" w:cstheme="majorBidi"/>
          <w:sz w:val="24"/>
          <w:szCs w:val="24"/>
        </w:rPr>
        <w:t xml:space="preserve"> were distributed to four dietary treatments, a control diet and three diets containing 100, 250 and 750 mg/kg diet EEP. Results revealed that </w:t>
      </w:r>
      <w:r w:rsidRPr="00837437">
        <w:rPr>
          <w:rFonts w:asciiTheme="majorBidi" w:eastAsia="Times New Roman" w:hAnsiTheme="majorBidi" w:cstheme="majorBidi"/>
          <w:sz w:val="24"/>
          <w:szCs w:val="24"/>
        </w:rPr>
        <w:t xml:space="preserve">propolis might alleviate </w:t>
      </w:r>
      <w:r w:rsidR="0073550E" w:rsidRPr="0009073D">
        <w:rPr>
          <w:rFonts w:asciiTheme="majorBidi" w:hAnsiTheme="majorBidi" w:cstheme="majorBidi"/>
          <w:sz w:val="24"/>
          <w:szCs w:val="24"/>
        </w:rPr>
        <w:t xml:space="preserve">hypothalamic-pituitary-adrenal </w:t>
      </w:r>
      <w:r w:rsidR="0073550E" w:rsidRPr="008F4DAA">
        <w:rPr>
          <w:rFonts w:asciiTheme="majorBidi" w:hAnsiTheme="majorBidi" w:cstheme="majorBidi"/>
          <w:sz w:val="24"/>
          <w:szCs w:val="24"/>
        </w:rPr>
        <w:t>(HPA) axis</w:t>
      </w:r>
      <w:r w:rsidR="0073550E" w:rsidRPr="00837437">
        <w:rPr>
          <w:rFonts w:asciiTheme="majorBidi" w:eastAsia="Times New Roman" w:hAnsiTheme="majorBidi" w:cstheme="majorBidi"/>
          <w:sz w:val="24"/>
          <w:szCs w:val="24"/>
        </w:rPr>
        <w:t xml:space="preserve"> </w:t>
      </w:r>
      <w:r w:rsidRPr="00837437">
        <w:rPr>
          <w:rFonts w:asciiTheme="majorBidi" w:eastAsia="Times New Roman" w:hAnsiTheme="majorBidi" w:cstheme="majorBidi"/>
          <w:sz w:val="24"/>
          <w:szCs w:val="24"/>
        </w:rPr>
        <w:t>response</w:t>
      </w:r>
      <w:r w:rsidRPr="00837437">
        <w:rPr>
          <w:rFonts w:asciiTheme="majorBidi" w:hAnsiTheme="majorBidi" w:cstheme="majorBidi"/>
          <w:sz w:val="24"/>
          <w:szCs w:val="24"/>
          <w:lang w:bidi="ar-EG"/>
        </w:rPr>
        <w:t xml:space="preserve"> induced by heat stress </w:t>
      </w:r>
      <w:r w:rsidRPr="00837437">
        <w:rPr>
          <w:rFonts w:asciiTheme="majorBidi" w:hAnsiTheme="majorBidi" w:cstheme="majorBidi"/>
          <w:sz w:val="24"/>
          <w:szCs w:val="24"/>
        </w:rPr>
        <w:t>through increasing both lactobacilli and bifidobacteria and reducing total aerobics and coliform bacteria within the gut of broiler chicks. In addition, the positive effect of EEP in suppressing</w:t>
      </w:r>
      <w:r w:rsidRPr="00837437">
        <w:rPr>
          <w:rFonts w:asciiTheme="majorBidi" w:hAnsiTheme="majorBidi" w:cstheme="majorBidi"/>
          <w:sz w:val="24"/>
          <w:szCs w:val="24"/>
          <w:lang w:bidi="ar-EG"/>
        </w:rPr>
        <w:t xml:space="preserve"> the total aerobic and coliform bacterial counts</w:t>
      </w:r>
      <w:r>
        <w:rPr>
          <w:rFonts w:asciiTheme="majorBidi" w:hAnsiTheme="majorBidi" w:cstheme="majorBidi"/>
          <w:sz w:val="24"/>
          <w:szCs w:val="24"/>
          <w:lang w:bidi="ar-EG"/>
        </w:rPr>
        <w:t xml:space="preserve"> in broilers litter</w:t>
      </w:r>
      <w:r w:rsidRPr="00837437">
        <w:rPr>
          <w:rFonts w:asciiTheme="majorBidi" w:hAnsiTheme="majorBidi" w:cstheme="majorBidi"/>
          <w:sz w:val="24"/>
          <w:szCs w:val="24"/>
        </w:rPr>
        <w:t xml:space="preserve"> </w:t>
      </w:r>
      <w:r>
        <w:rPr>
          <w:rFonts w:asciiTheme="majorBidi" w:hAnsiTheme="majorBidi" w:cstheme="majorBidi"/>
          <w:sz w:val="24"/>
          <w:szCs w:val="24"/>
        </w:rPr>
        <w:t>has been clearly</w:t>
      </w:r>
      <w:r w:rsidRPr="00837437">
        <w:rPr>
          <w:rFonts w:asciiTheme="majorBidi" w:hAnsiTheme="majorBidi" w:cstheme="majorBidi"/>
          <w:sz w:val="24"/>
          <w:szCs w:val="24"/>
        </w:rPr>
        <w:t xml:space="preserve"> </w:t>
      </w:r>
      <w:r>
        <w:rPr>
          <w:rFonts w:asciiTheme="majorBidi" w:hAnsiTheme="majorBidi" w:cstheme="majorBidi"/>
          <w:sz w:val="24"/>
          <w:szCs w:val="24"/>
        </w:rPr>
        <w:t xml:space="preserve">shown </w:t>
      </w:r>
      <w:r w:rsidRPr="00837437">
        <w:rPr>
          <w:rFonts w:asciiTheme="majorBidi" w:hAnsiTheme="majorBidi" w:cstheme="majorBidi"/>
          <w:sz w:val="24"/>
          <w:szCs w:val="24"/>
        </w:rPr>
        <w:t xml:space="preserve">at the end of </w:t>
      </w:r>
      <w:r w:rsidR="00BC529C">
        <w:rPr>
          <w:rFonts w:asciiTheme="majorBidi" w:hAnsiTheme="majorBidi" w:cstheme="majorBidi"/>
          <w:sz w:val="24"/>
          <w:szCs w:val="24"/>
        </w:rPr>
        <w:t xml:space="preserve">the </w:t>
      </w:r>
      <w:r w:rsidRPr="00837437">
        <w:rPr>
          <w:rFonts w:asciiTheme="majorBidi" w:hAnsiTheme="majorBidi" w:cstheme="majorBidi"/>
          <w:sz w:val="24"/>
          <w:szCs w:val="24"/>
        </w:rPr>
        <w:t>experiment</w:t>
      </w:r>
      <w:r>
        <w:rPr>
          <w:rFonts w:asciiTheme="majorBidi" w:hAnsiTheme="majorBidi" w:cstheme="majorBidi"/>
          <w:sz w:val="24"/>
          <w:szCs w:val="24"/>
        </w:rPr>
        <w:t>.</w:t>
      </w:r>
    </w:p>
    <w:p w:rsidR="0073550E" w:rsidRDefault="0073550E" w:rsidP="00D57219">
      <w:pPr>
        <w:autoSpaceDE w:val="0"/>
        <w:autoSpaceDN w:val="0"/>
        <w:bidi w:val="0"/>
        <w:adjustRightInd w:val="0"/>
        <w:spacing w:after="0" w:line="360" w:lineRule="auto"/>
        <w:jc w:val="both"/>
        <w:rPr>
          <w:rFonts w:asciiTheme="majorBidi" w:hAnsiTheme="majorBidi" w:cstheme="majorBidi"/>
          <w:sz w:val="24"/>
          <w:szCs w:val="24"/>
        </w:rPr>
      </w:pPr>
      <w:r w:rsidRPr="0073550E">
        <w:rPr>
          <w:rFonts w:asciiTheme="majorBidi" w:hAnsiTheme="majorBidi" w:cstheme="majorBidi"/>
          <w:b/>
          <w:bCs/>
          <w:sz w:val="24"/>
          <w:szCs w:val="24"/>
        </w:rPr>
        <w:t>Key words:</w:t>
      </w:r>
      <w:r>
        <w:rPr>
          <w:rFonts w:asciiTheme="majorBidi" w:hAnsiTheme="majorBidi" w:cstheme="majorBidi"/>
          <w:sz w:val="24"/>
          <w:szCs w:val="24"/>
        </w:rPr>
        <w:t xml:space="preserve"> </w:t>
      </w:r>
      <w:r w:rsidR="00BC529C">
        <w:rPr>
          <w:rFonts w:asciiTheme="majorBidi" w:hAnsiTheme="majorBidi" w:cstheme="majorBidi"/>
          <w:sz w:val="24"/>
          <w:szCs w:val="24"/>
        </w:rPr>
        <w:t xml:space="preserve">Propolis, </w:t>
      </w:r>
      <w:r>
        <w:rPr>
          <w:rFonts w:asciiTheme="majorBidi" w:hAnsiTheme="majorBidi" w:cstheme="majorBidi"/>
          <w:sz w:val="24"/>
          <w:szCs w:val="24"/>
        </w:rPr>
        <w:t>Heat stress, Lactobacilli, Tot</w:t>
      </w:r>
      <w:r w:rsidR="00BC529C">
        <w:rPr>
          <w:rFonts w:asciiTheme="majorBidi" w:hAnsiTheme="majorBidi" w:cstheme="majorBidi"/>
          <w:sz w:val="24"/>
          <w:szCs w:val="24"/>
        </w:rPr>
        <w:t>al aerobics, C</w:t>
      </w:r>
      <w:r>
        <w:rPr>
          <w:rFonts w:asciiTheme="majorBidi" w:hAnsiTheme="majorBidi" w:cstheme="majorBidi"/>
          <w:sz w:val="24"/>
          <w:szCs w:val="24"/>
        </w:rPr>
        <w:t>oliform</w:t>
      </w:r>
      <w:r w:rsidR="00BC529C">
        <w:rPr>
          <w:rFonts w:asciiTheme="majorBidi" w:hAnsiTheme="majorBidi" w:cstheme="majorBidi"/>
          <w:sz w:val="24"/>
          <w:szCs w:val="24"/>
        </w:rPr>
        <w:t>s, L</w:t>
      </w:r>
      <w:r>
        <w:rPr>
          <w:rFonts w:asciiTheme="majorBidi" w:hAnsiTheme="majorBidi" w:cstheme="majorBidi"/>
          <w:sz w:val="24"/>
          <w:szCs w:val="24"/>
        </w:rPr>
        <w:t>itter</w:t>
      </w:r>
    </w:p>
    <w:p w:rsidR="007B751A" w:rsidRPr="001464CE" w:rsidRDefault="007B751A" w:rsidP="00D57219">
      <w:pPr>
        <w:autoSpaceDE w:val="0"/>
        <w:autoSpaceDN w:val="0"/>
        <w:bidi w:val="0"/>
        <w:adjustRightInd w:val="0"/>
        <w:spacing w:after="0" w:line="360" w:lineRule="auto"/>
        <w:jc w:val="both"/>
        <w:rPr>
          <w:rFonts w:ascii="Times New Roman" w:hAnsi="Times New Roman" w:cs="Times New Roman"/>
          <w:b/>
          <w:bCs/>
          <w:sz w:val="24"/>
          <w:szCs w:val="24"/>
        </w:rPr>
      </w:pPr>
      <w:r w:rsidRPr="001464CE">
        <w:rPr>
          <w:rFonts w:ascii="Times New Roman" w:hAnsi="Times New Roman" w:cs="Times New Roman"/>
          <w:b/>
          <w:bCs/>
          <w:sz w:val="24"/>
          <w:szCs w:val="24"/>
        </w:rPr>
        <w:t>Introduction:</w:t>
      </w:r>
    </w:p>
    <w:p w:rsidR="007B751A" w:rsidRPr="001464CE" w:rsidRDefault="007B751A" w:rsidP="00D57219">
      <w:pPr>
        <w:autoSpaceDE w:val="0"/>
        <w:autoSpaceDN w:val="0"/>
        <w:bidi w:val="0"/>
        <w:adjustRightInd w:val="0"/>
        <w:spacing w:after="0" w:line="360" w:lineRule="auto"/>
        <w:jc w:val="both"/>
        <w:rPr>
          <w:rFonts w:ascii="Times New Roman" w:hAnsi="Times New Roman" w:cs="Times New Roman"/>
          <w:sz w:val="24"/>
          <w:szCs w:val="24"/>
        </w:rPr>
      </w:pPr>
      <w:r w:rsidRPr="001464CE">
        <w:rPr>
          <w:rFonts w:ascii="Times New Roman" w:hAnsi="Times New Roman" w:cs="Times New Roman"/>
          <w:sz w:val="24"/>
          <w:szCs w:val="24"/>
        </w:rPr>
        <w:t xml:space="preserve">Summer temperature is an issue of great concern, since its variability and extremes have important economical and health implications on poultry production. </w:t>
      </w:r>
      <w:r w:rsidRPr="001464CE">
        <w:rPr>
          <w:rFonts w:ascii="Times New Roman" w:hAnsi="Times New Roman" w:cs="Times New Roman"/>
          <w:sz w:val="24"/>
          <w:szCs w:val="24"/>
          <w:lang w:bidi="ar-EG"/>
        </w:rPr>
        <w:t xml:space="preserve">Egypt has a hot desert climate. </w:t>
      </w:r>
      <w:r w:rsidRPr="001464CE">
        <w:rPr>
          <w:rFonts w:ascii="Times New Roman" w:hAnsi="Times New Roman" w:cs="Times New Roman"/>
          <w:sz w:val="24"/>
          <w:szCs w:val="24"/>
        </w:rPr>
        <w:t xml:space="preserve">Peak temperatures in Upper Egypt (southern parts of Egypt) are from May to October, which </w:t>
      </w:r>
      <w:r w:rsidR="00BC529C">
        <w:rPr>
          <w:rFonts w:ascii="Times New Roman" w:hAnsi="Times New Roman" w:cs="Times New Roman"/>
          <w:sz w:val="24"/>
          <w:szCs w:val="24"/>
        </w:rPr>
        <w:t xml:space="preserve">is </w:t>
      </w:r>
      <w:r w:rsidRPr="001464CE">
        <w:rPr>
          <w:rFonts w:ascii="Times New Roman" w:hAnsi="Times New Roman" w:cs="Times New Roman"/>
          <w:sz w:val="24"/>
          <w:szCs w:val="24"/>
        </w:rPr>
        <w:t xml:space="preserve">usually compensated by extremely </w:t>
      </w:r>
      <w:r w:rsidR="00BC529C">
        <w:rPr>
          <w:rFonts w:ascii="Times New Roman" w:hAnsi="Times New Roman" w:cs="Times New Roman"/>
          <w:sz w:val="24"/>
          <w:szCs w:val="24"/>
        </w:rPr>
        <w:t>low humidity, although in the last few</w:t>
      </w:r>
      <w:r w:rsidRPr="001464CE">
        <w:rPr>
          <w:rFonts w:ascii="Times New Roman" w:hAnsi="Times New Roman" w:cs="Times New Roman"/>
          <w:sz w:val="24"/>
          <w:szCs w:val="24"/>
        </w:rPr>
        <w:t xml:space="preserve"> years </w:t>
      </w:r>
      <w:r w:rsidRPr="001464CE">
        <w:rPr>
          <w:rFonts w:ascii="Times New Roman" w:hAnsi="Times New Roman" w:cs="Times New Roman"/>
          <w:sz w:val="24"/>
          <w:szCs w:val="24"/>
          <w:lang w:val="en-GB"/>
        </w:rPr>
        <w:t xml:space="preserve">the humidity has spread. </w:t>
      </w:r>
      <w:r w:rsidRPr="001464CE">
        <w:rPr>
          <w:rFonts w:ascii="Times New Roman" w:hAnsi="Times New Roman" w:cs="Times New Roman"/>
          <w:sz w:val="24"/>
          <w:szCs w:val="24"/>
          <w:lang w:bidi="ar-EG"/>
        </w:rPr>
        <w:t xml:space="preserve">In summer days, </w:t>
      </w:r>
      <w:r w:rsidRPr="001464CE">
        <w:rPr>
          <w:rFonts w:ascii="Times New Roman" w:hAnsi="Times New Roman" w:cs="Times New Roman"/>
          <w:sz w:val="24"/>
          <w:szCs w:val="24"/>
        </w:rPr>
        <w:t>the temperature reaches 45</w:t>
      </w:r>
      <w:r w:rsidR="00BC529C" w:rsidRPr="00837437">
        <w:rPr>
          <w:rFonts w:asciiTheme="majorBidi" w:hAnsiTheme="majorBidi" w:cstheme="majorBidi"/>
          <w:color w:val="000000"/>
          <w:sz w:val="24"/>
          <w:szCs w:val="24"/>
          <w:vertAlign w:val="superscript"/>
        </w:rPr>
        <w:t>o</w:t>
      </w:r>
      <w:r w:rsidR="00BC529C" w:rsidRPr="00837437">
        <w:rPr>
          <w:rFonts w:asciiTheme="majorBidi" w:hAnsiTheme="majorBidi" w:cstheme="majorBidi"/>
          <w:color w:val="000000"/>
          <w:sz w:val="24"/>
          <w:szCs w:val="24"/>
        </w:rPr>
        <w:t>C</w:t>
      </w:r>
      <w:r w:rsidRPr="001464CE">
        <w:rPr>
          <w:rFonts w:ascii="Times New Roman" w:hAnsi="Times New Roman" w:cs="Times New Roman"/>
          <w:sz w:val="24"/>
          <w:szCs w:val="24"/>
        </w:rPr>
        <w:t xml:space="preserve"> and </w:t>
      </w:r>
      <w:r w:rsidR="00BC529C">
        <w:rPr>
          <w:rFonts w:ascii="Times New Roman" w:hAnsi="Times New Roman" w:cs="Times New Roman"/>
          <w:sz w:val="24"/>
          <w:szCs w:val="24"/>
        </w:rPr>
        <w:t xml:space="preserve">the </w:t>
      </w:r>
      <w:r w:rsidRPr="001464CE">
        <w:rPr>
          <w:rFonts w:ascii="Times New Roman" w:hAnsi="Times New Roman" w:cs="Times New Roman"/>
          <w:sz w:val="24"/>
          <w:szCs w:val="24"/>
        </w:rPr>
        <w:t xml:space="preserve">performance of birds is </w:t>
      </w:r>
      <w:r w:rsidR="00BC529C">
        <w:rPr>
          <w:rFonts w:ascii="Times New Roman" w:hAnsi="Times New Roman" w:cs="Times New Roman"/>
          <w:sz w:val="24"/>
          <w:szCs w:val="24"/>
        </w:rPr>
        <w:t xml:space="preserve">accordingly </w:t>
      </w:r>
      <w:r w:rsidRPr="001464CE">
        <w:rPr>
          <w:rFonts w:ascii="Times New Roman" w:hAnsi="Times New Roman" w:cs="Times New Roman"/>
          <w:sz w:val="24"/>
          <w:szCs w:val="24"/>
        </w:rPr>
        <w:t>reduced drastically.</w:t>
      </w:r>
      <w:r w:rsidRPr="001464CE">
        <w:rPr>
          <w:rFonts w:ascii="Times New Roman" w:hAnsi="Times New Roman" w:cs="Times New Roman"/>
          <w:sz w:val="24"/>
          <w:szCs w:val="24"/>
          <w:lang w:bidi="ar-EG"/>
        </w:rPr>
        <w:t xml:space="preserve"> </w:t>
      </w:r>
      <w:r w:rsidRPr="001464CE">
        <w:rPr>
          <w:rFonts w:ascii="Times New Roman" w:hAnsi="Times New Roman" w:cs="Times New Roman"/>
          <w:sz w:val="24"/>
          <w:szCs w:val="24"/>
        </w:rPr>
        <w:t xml:space="preserve">The suitable temperature for poultry </w:t>
      </w:r>
      <w:r w:rsidR="00BC529C">
        <w:rPr>
          <w:rFonts w:ascii="Times New Roman" w:hAnsi="Times New Roman" w:cs="Times New Roman"/>
          <w:sz w:val="24"/>
          <w:szCs w:val="24"/>
        </w:rPr>
        <w:t xml:space="preserve">breeding </w:t>
      </w:r>
      <w:r w:rsidRPr="001464CE">
        <w:rPr>
          <w:rFonts w:ascii="Times New Roman" w:hAnsi="Times New Roman" w:cs="Times New Roman"/>
          <w:sz w:val="24"/>
          <w:szCs w:val="24"/>
        </w:rPr>
        <w:t xml:space="preserve">is between 16 and 25 </w:t>
      </w:r>
      <w:r w:rsidRPr="001464CE">
        <w:rPr>
          <w:rFonts w:ascii="Times New Roman" w:eastAsia="MTSY" w:hAnsi="Times New Roman" w:cs="Times New Roman"/>
          <w:sz w:val="24"/>
          <w:szCs w:val="24"/>
        </w:rPr>
        <w:t>◦</w:t>
      </w:r>
      <w:r w:rsidRPr="001464CE">
        <w:rPr>
          <w:rFonts w:ascii="Times New Roman" w:hAnsi="Times New Roman" w:cs="Times New Roman"/>
          <w:sz w:val="24"/>
          <w:szCs w:val="24"/>
        </w:rPr>
        <w:t>C (Filizciler et al., 2002; Cerci et al., 2003; Sahin et al., 2006). High ambient temperat</w:t>
      </w:r>
      <w:r w:rsidR="00BC529C">
        <w:rPr>
          <w:rFonts w:ascii="Times New Roman" w:hAnsi="Times New Roman" w:cs="Times New Roman"/>
          <w:sz w:val="24"/>
          <w:szCs w:val="24"/>
        </w:rPr>
        <w:t>ures coupled with high humidity are</w:t>
      </w:r>
      <w:r w:rsidRPr="001464CE">
        <w:rPr>
          <w:rFonts w:ascii="Times New Roman" w:hAnsi="Times New Roman" w:cs="Times New Roman"/>
          <w:sz w:val="24"/>
          <w:szCs w:val="24"/>
        </w:rPr>
        <w:t xml:space="preserve"> critical on poultry health. Exposing broiler chickens to continuously high temperature especially during the finisher phase leads to chronic heat stress (Sahin </w:t>
      </w:r>
      <w:r w:rsidRPr="001464CE">
        <w:rPr>
          <w:rFonts w:ascii="Times New Roman" w:hAnsi="Times New Roman" w:cs="Times New Roman"/>
          <w:i/>
          <w:iCs/>
          <w:sz w:val="24"/>
          <w:szCs w:val="24"/>
        </w:rPr>
        <w:t xml:space="preserve">et al., </w:t>
      </w:r>
      <w:r w:rsidRPr="001464CE">
        <w:rPr>
          <w:rFonts w:ascii="Times New Roman" w:hAnsi="Times New Roman" w:cs="Times New Roman"/>
          <w:sz w:val="24"/>
          <w:szCs w:val="24"/>
        </w:rPr>
        <w:t xml:space="preserve">2003; Ahmad </w:t>
      </w:r>
      <w:r w:rsidRPr="001464CE">
        <w:rPr>
          <w:rFonts w:ascii="Times New Roman" w:hAnsi="Times New Roman" w:cs="Times New Roman"/>
          <w:i/>
          <w:iCs/>
          <w:sz w:val="24"/>
          <w:szCs w:val="24"/>
        </w:rPr>
        <w:t xml:space="preserve">et al., </w:t>
      </w:r>
      <w:r w:rsidRPr="001464CE">
        <w:rPr>
          <w:rFonts w:ascii="Times New Roman" w:hAnsi="Times New Roman" w:cs="Times New Roman"/>
          <w:sz w:val="24"/>
          <w:szCs w:val="24"/>
        </w:rPr>
        <w:t>2008). Profound effect on overall physiology and animal health which can lead to changes in body composition could be resulted from heat stress (Akbarian et al 2013).</w:t>
      </w:r>
    </w:p>
    <w:p w:rsidR="007B751A" w:rsidRPr="001464CE" w:rsidRDefault="007B751A" w:rsidP="00D57219">
      <w:pPr>
        <w:autoSpaceDE w:val="0"/>
        <w:autoSpaceDN w:val="0"/>
        <w:bidi w:val="0"/>
        <w:adjustRightInd w:val="0"/>
        <w:spacing w:after="0" w:line="360" w:lineRule="auto"/>
        <w:jc w:val="both"/>
        <w:rPr>
          <w:rFonts w:ascii="Times New Roman" w:hAnsi="Times New Roman" w:cs="Times New Roman"/>
          <w:sz w:val="24"/>
          <w:szCs w:val="24"/>
        </w:rPr>
      </w:pPr>
      <w:r w:rsidRPr="001464CE">
        <w:rPr>
          <w:rFonts w:ascii="Times New Roman" w:eastAsia="ComputerModern-Regular" w:hAnsi="Times New Roman" w:cs="Times New Roman"/>
          <w:sz w:val="24"/>
          <w:szCs w:val="24"/>
        </w:rPr>
        <w:t xml:space="preserve">Heat stress is characterized by endocrine disorders, reduced metabolic rate, lipid peroxidation, decreased feed consumption, decreased body weight gain, higher feed conversion ratio, immune-suppression, and intestinal microbial dysbiosis (May et al., </w:t>
      </w:r>
      <w:r w:rsidRPr="001464CE">
        <w:rPr>
          <w:rFonts w:ascii="Times New Roman" w:eastAsia="ComputerModern-Regular" w:hAnsi="Times New Roman" w:cs="Times New Roman"/>
          <w:sz w:val="24"/>
          <w:szCs w:val="24"/>
        </w:rPr>
        <w:lastRenderedPageBreak/>
        <w:t>1986; Lan et al., 2004; Sansonetti, 2004; Sohail et al., 2010, 2011).</w:t>
      </w:r>
      <w:r w:rsidRPr="001464CE">
        <w:rPr>
          <w:rFonts w:ascii="Times New Roman" w:hAnsi="Times New Roman" w:cs="Times New Roman"/>
          <w:sz w:val="24"/>
          <w:szCs w:val="24"/>
        </w:rPr>
        <w:t xml:space="preserve"> </w:t>
      </w:r>
      <w:r w:rsidR="0073550E">
        <w:rPr>
          <w:rFonts w:ascii="Times New Roman" w:hAnsi="Times New Roman" w:cs="Times New Roman"/>
          <w:sz w:val="24"/>
          <w:szCs w:val="24"/>
        </w:rPr>
        <w:t>I</w:t>
      </w:r>
      <w:r w:rsidR="0073550E" w:rsidRPr="001464CE">
        <w:rPr>
          <w:rFonts w:ascii="Times New Roman" w:hAnsi="Times New Roman" w:cs="Times New Roman"/>
          <w:sz w:val="24"/>
          <w:szCs w:val="24"/>
        </w:rPr>
        <w:t>ncreased intestinal permeability</w:t>
      </w:r>
      <w:r w:rsidR="0073550E">
        <w:rPr>
          <w:rFonts w:ascii="Times New Roman" w:hAnsi="Times New Roman" w:cs="Times New Roman"/>
          <w:sz w:val="24"/>
          <w:szCs w:val="24"/>
        </w:rPr>
        <w:t>,</w:t>
      </w:r>
      <w:r w:rsidR="0073550E" w:rsidRPr="001464CE">
        <w:rPr>
          <w:rFonts w:ascii="Times New Roman" w:hAnsi="Times New Roman" w:cs="Times New Roman"/>
          <w:sz w:val="24"/>
          <w:szCs w:val="24"/>
        </w:rPr>
        <w:t xml:space="preserve"> </w:t>
      </w:r>
      <w:r w:rsidR="0073550E">
        <w:rPr>
          <w:rFonts w:ascii="Times New Roman" w:hAnsi="Times New Roman" w:cs="Times New Roman"/>
          <w:sz w:val="24"/>
          <w:szCs w:val="24"/>
        </w:rPr>
        <w:t>a</w:t>
      </w:r>
      <w:r w:rsidRPr="001464CE">
        <w:rPr>
          <w:rFonts w:ascii="Times New Roman" w:hAnsi="Times New Roman" w:cs="Times New Roman"/>
          <w:sz w:val="24"/>
          <w:szCs w:val="24"/>
        </w:rPr>
        <w:t xml:space="preserve">ltered </w:t>
      </w:r>
      <w:r w:rsidR="00BC529C">
        <w:rPr>
          <w:rFonts w:ascii="Times New Roman" w:hAnsi="Times New Roman" w:cs="Times New Roman"/>
          <w:sz w:val="24"/>
          <w:szCs w:val="24"/>
        </w:rPr>
        <w:t>morphology, as well as changes of</w:t>
      </w:r>
      <w:r w:rsidRPr="001464CE">
        <w:rPr>
          <w:rFonts w:ascii="Times New Roman" w:hAnsi="Times New Roman" w:cs="Times New Roman"/>
          <w:sz w:val="24"/>
          <w:szCs w:val="24"/>
        </w:rPr>
        <w:t xml:space="preserve"> the microbial community structure in the intestinal tract of broilers subjected to heat stress has been reported (</w:t>
      </w:r>
      <w:r w:rsidRPr="00BC529C">
        <w:rPr>
          <w:rFonts w:ascii="Times New Roman" w:hAnsi="Times New Roman" w:cs="Times New Roman"/>
          <w:sz w:val="24"/>
          <w:szCs w:val="24"/>
        </w:rPr>
        <w:t>Burkholder</w:t>
      </w:r>
      <w:r w:rsidRPr="001464CE">
        <w:rPr>
          <w:rFonts w:ascii="Times New Roman" w:hAnsi="Times New Roman" w:cs="Times New Roman"/>
          <w:sz w:val="24"/>
          <w:szCs w:val="24"/>
        </w:rPr>
        <w:t xml:space="preserve"> et al. 2008</w:t>
      </w:r>
      <w:r w:rsidR="0073550E" w:rsidRPr="00BC529C">
        <w:rPr>
          <w:rFonts w:ascii="Times New Roman" w:hAnsi="Times New Roman" w:cs="Times New Roman"/>
          <w:sz w:val="24"/>
          <w:szCs w:val="24"/>
        </w:rPr>
        <w:t xml:space="preserve"> and Garriga</w:t>
      </w:r>
      <w:r w:rsidR="0073550E" w:rsidRPr="001464CE">
        <w:rPr>
          <w:rFonts w:ascii="Times New Roman" w:hAnsi="Times New Roman" w:cs="Times New Roman"/>
          <w:sz w:val="24"/>
          <w:szCs w:val="24"/>
        </w:rPr>
        <w:t xml:space="preserve"> et al. 2006</w:t>
      </w:r>
      <w:r w:rsidRPr="001464CE">
        <w:rPr>
          <w:rFonts w:ascii="Times New Roman" w:hAnsi="Times New Roman" w:cs="Times New Roman"/>
          <w:sz w:val="24"/>
          <w:szCs w:val="24"/>
        </w:rPr>
        <w:t xml:space="preserve">). Exposure to extreme temperature is also associated with increased intestinal colonization and </w:t>
      </w:r>
      <w:r w:rsidR="00BC529C">
        <w:rPr>
          <w:rFonts w:ascii="Times New Roman" w:hAnsi="Times New Roman" w:cs="Times New Roman"/>
          <w:sz w:val="24"/>
          <w:szCs w:val="24"/>
        </w:rPr>
        <w:t>faecal</w:t>
      </w:r>
      <w:r w:rsidRPr="001464CE">
        <w:rPr>
          <w:rFonts w:ascii="Times New Roman" w:hAnsi="Times New Roman" w:cs="Times New Roman"/>
          <w:sz w:val="24"/>
          <w:szCs w:val="24"/>
        </w:rPr>
        <w:t xml:space="preserve"> shedding of pathogens in poultry</w:t>
      </w:r>
      <w:r w:rsidRPr="001464CE">
        <w:rPr>
          <w:rFonts w:ascii="Times New Roman" w:hAnsi="Times New Roman" w:cs="Times New Roman"/>
          <w:sz w:val="24"/>
          <w:szCs w:val="24"/>
          <w:lang w:bidi="ar-EG"/>
        </w:rPr>
        <w:t xml:space="preserve"> </w:t>
      </w:r>
      <w:r w:rsidRPr="001464CE">
        <w:rPr>
          <w:rFonts w:ascii="Times New Roman" w:hAnsi="Times New Roman" w:cs="Times New Roman"/>
          <w:sz w:val="24"/>
          <w:szCs w:val="24"/>
        </w:rPr>
        <w:t>(Bailey, 1988)</w:t>
      </w:r>
      <w:r w:rsidRPr="001464CE">
        <w:rPr>
          <w:rFonts w:ascii="Times New Roman" w:hAnsi="Times New Roman" w:cs="Times New Roman"/>
          <w:sz w:val="24"/>
          <w:szCs w:val="24"/>
          <w:lang w:bidi="ar-EG"/>
        </w:rPr>
        <w:t xml:space="preserve">. </w:t>
      </w:r>
      <w:r w:rsidRPr="001464CE">
        <w:rPr>
          <w:rFonts w:ascii="Times New Roman" w:hAnsi="Times New Roman" w:cs="Times New Roman"/>
          <w:sz w:val="24"/>
          <w:szCs w:val="24"/>
        </w:rPr>
        <w:t xml:space="preserve">Hormonal changes during stress affect epithelial mucus secretion </w:t>
      </w:r>
      <w:r w:rsidRPr="001464CE">
        <w:rPr>
          <w:rFonts w:ascii="Times New Roman" w:eastAsia="CenturySchoolbook" w:hAnsi="Times New Roman" w:cs="Times New Roman"/>
          <w:sz w:val="24"/>
          <w:szCs w:val="24"/>
        </w:rPr>
        <w:t>and mucus composition</w:t>
      </w:r>
      <w:r w:rsidRPr="001464CE">
        <w:rPr>
          <w:rFonts w:ascii="Times New Roman" w:hAnsi="Times New Roman" w:cs="Times New Roman"/>
          <w:sz w:val="24"/>
          <w:szCs w:val="24"/>
        </w:rPr>
        <w:t xml:space="preserve"> as well as the acid-base balance in the </w:t>
      </w:r>
      <w:r w:rsidR="00E05E42" w:rsidRPr="001464CE">
        <w:rPr>
          <w:rFonts w:ascii="Times New Roman" w:hAnsi="Times New Roman" w:cs="Times New Roman"/>
          <w:sz w:val="24"/>
          <w:szCs w:val="24"/>
        </w:rPr>
        <w:t>gastrointestinal</w:t>
      </w:r>
      <w:r w:rsidRPr="001464CE">
        <w:rPr>
          <w:rFonts w:ascii="Times New Roman" w:hAnsi="Times New Roman" w:cs="Times New Roman"/>
          <w:sz w:val="24"/>
          <w:szCs w:val="24"/>
        </w:rPr>
        <w:t xml:space="preserve"> tract. These conditions disturb the balance of the microbial population of the intestine by species rearrangements, ecological</w:t>
      </w:r>
      <w:r w:rsidRPr="001464CE">
        <w:rPr>
          <w:rFonts w:ascii="Times New Roman" w:hAnsi="Times New Roman" w:cs="Times New Roman"/>
          <w:sz w:val="24"/>
          <w:szCs w:val="24"/>
          <w:lang w:bidi="ar-EG"/>
        </w:rPr>
        <w:t xml:space="preserve"> </w:t>
      </w:r>
      <w:r w:rsidRPr="001464CE">
        <w:rPr>
          <w:rFonts w:ascii="Times New Roman" w:hAnsi="Times New Roman" w:cs="Times New Roman"/>
          <w:sz w:val="24"/>
          <w:szCs w:val="24"/>
        </w:rPr>
        <w:t xml:space="preserve">barrier disorders, and the colonization of pathogens in gut (Tannock and Savage, 1974; Lizko, 1987; Rowland, 1988; Tannock, 1988; Fuller, 1989; Barrow, 1992), </w:t>
      </w:r>
      <w:r w:rsidRPr="001464CE">
        <w:rPr>
          <w:rFonts w:ascii="Times New Roman" w:eastAsia="CenturySchoolbook" w:hAnsi="Times New Roman" w:cs="Times New Roman"/>
          <w:sz w:val="24"/>
          <w:szCs w:val="24"/>
        </w:rPr>
        <w:t>Alterations in the mucus layer could change the attachment capabilities of both commensal and pathogenic microorganisms (Deplancke and Gaskins, 2001)</w:t>
      </w:r>
      <w:r w:rsidRPr="001464CE">
        <w:rPr>
          <w:rFonts w:ascii="Times New Roman" w:hAnsi="Times New Roman" w:cs="Times New Roman"/>
          <w:sz w:val="24"/>
          <w:szCs w:val="24"/>
          <w:lang w:bidi="ar-EG"/>
        </w:rPr>
        <w:t xml:space="preserve">. </w:t>
      </w:r>
    </w:p>
    <w:p w:rsidR="007B751A" w:rsidRPr="001464CE" w:rsidRDefault="007B751A" w:rsidP="00D57219">
      <w:pPr>
        <w:autoSpaceDE w:val="0"/>
        <w:autoSpaceDN w:val="0"/>
        <w:bidi w:val="0"/>
        <w:adjustRightInd w:val="0"/>
        <w:spacing w:after="0" w:line="360" w:lineRule="auto"/>
        <w:jc w:val="both"/>
        <w:rPr>
          <w:rFonts w:ascii="Times New Roman" w:hAnsi="Times New Roman" w:cs="Times New Roman"/>
          <w:sz w:val="24"/>
          <w:szCs w:val="24"/>
        </w:rPr>
      </w:pPr>
      <w:r w:rsidRPr="001464CE">
        <w:rPr>
          <w:rFonts w:ascii="Times New Roman" w:hAnsi="Times New Roman" w:cs="Times New Roman"/>
          <w:sz w:val="24"/>
          <w:szCs w:val="24"/>
        </w:rPr>
        <w:t>The intestinal microflora provide a natural barrier against harmful bacteria that enter the intestine, they inhibit growth of exogenous and pathogenic bacteria, and produce bacteriocins or other substances thus enhancing the immune system (Tannock, 1988; Barrow, 1992; Gibson and Roberfroid, 1995; Gong et al., 2002; van der Wielen et al., 2002; Lan et al., 2005). The competition between intestinal microflora and exogenous or pathogenic organisms for limited carbon</w:t>
      </w:r>
      <w:r w:rsidRPr="001464CE">
        <w:rPr>
          <w:rFonts w:ascii="Times New Roman" w:hAnsi="Times New Roman" w:cs="Times New Roman"/>
          <w:sz w:val="24"/>
          <w:szCs w:val="24"/>
          <w:lang w:bidi="ar-EG"/>
        </w:rPr>
        <w:t xml:space="preserve"> </w:t>
      </w:r>
      <w:r w:rsidRPr="001464CE">
        <w:rPr>
          <w:rFonts w:ascii="Times New Roman" w:hAnsi="Times New Roman" w:cs="Times New Roman"/>
          <w:sz w:val="24"/>
          <w:szCs w:val="24"/>
        </w:rPr>
        <w:t xml:space="preserve">sources, the presence of antibacterial compounds, and production of volatile fatty acids can control the growth and translocation of the exogenous or pathogenic organisms (Barnes, 1977). Some of the intestinal flora, lactobacilli and bifidobacteria can compete with pathogens, maintain intestinal immune homeostasis, prevent inflammation, and release bacteriocidal or bacteriostatic chemicals (Powrie, 1995; Cebra, 1999 and Lan et al., 2005). </w:t>
      </w:r>
    </w:p>
    <w:p w:rsidR="007B751A" w:rsidRPr="001464CE" w:rsidRDefault="007B751A" w:rsidP="00D57219">
      <w:pPr>
        <w:autoSpaceDE w:val="0"/>
        <w:autoSpaceDN w:val="0"/>
        <w:bidi w:val="0"/>
        <w:adjustRightInd w:val="0"/>
        <w:spacing w:after="0" w:line="360" w:lineRule="auto"/>
        <w:jc w:val="both"/>
        <w:rPr>
          <w:rFonts w:ascii="Times New Roman" w:hAnsi="Times New Roman" w:cs="Times New Roman"/>
          <w:sz w:val="24"/>
          <w:szCs w:val="24"/>
        </w:rPr>
      </w:pPr>
      <w:r w:rsidRPr="001464CE">
        <w:rPr>
          <w:rFonts w:ascii="Times New Roman" w:hAnsi="Times New Roman" w:cs="Times New Roman"/>
          <w:sz w:val="24"/>
          <w:szCs w:val="24"/>
        </w:rPr>
        <w:t xml:space="preserve">Intervention strategies to deal with heat stress conditions have been the focus of many published studies, which apply different approaches, including environmental management, nutritional manipulation as well as inclusion of feed additives in the diet (e.g., antioxidants, vitamins, minerals, probiotics, prebiotics, essential oils, </w:t>
      </w:r>
      <w:r w:rsidRPr="001464CE">
        <w:rPr>
          <w:rFonts w:ascii="Times New Roman" w:hAnsi="Times New Roman" w:cs="Times New Roman"/>
          <w:i/>
          <w:iCs/>
          <w:sz w:val="24"/>
          <w:szCs w:val="24"/>
        </w:rPr>
        <w:t>etc.</w:t>
      </w:r>
      <w:r w:rsidRPr="001464CE">
        <w:rPr>
          <w:rFonts w:ascii="Times New Roman" w:hAnsi="Times New Roman" w:cs="Times New Roman"/>
          <w:sz w:val="24"/>
          <w:szCs w:val="24"/>
        </w:rPr>
        <w:t>) (Lucas et al</w:t>
      </w:r>
      <w:r w:rsidR="00E05E42">
        <w:rPr>
          <w:rFonts w:ascii="Times New Roman" w:hAnsi="Times New Roman" w:cs="Times New Roman"/>
          <w:sz w:val="24"/>
          <w:szCs w:val="24"/>
        </w:rPr>
        <w:t>.</w:t>
      </w:r>
      <w:r w:rsidRPr="001464CE">
        <w:rPr>
          <w:rFonts w:ascii="Times New Roman" w:hAnsi="Times New Roman" w:cs="Times New Roman"/>
          <w:sz w:val="24"/>
          <w:szCs w:val="24"/>
        </w:rPr>
        <w:t xml:space="preserve"> 2013). Propolis, natural feed additives, is an adhesive, dark yellow to brown coloured balsam that smells like resin. It is collected from buds, leaves and similar parts of trees and plants like pine, oak, eucalyptus, poplar, chestnut, </w:t>
      </w:r>
      <w:r w:rsidRPr="001464CE">
        <w:rPr>
          <w:rFonts w:ascii="Times New Roman" w:hAnsi="Times New Roman" w:cs="Times New Roman"/>
          <w:i/>
          <w:iCs/>
          <w:sz w:val="24"/>
          <w:szCs w:val="24"/>
        </w:rPr>
        <w:t>etc</w:t>
      </w:r>
      <w:r w:rsidRPr="001464CE">
        <w:rPr>
          <w:rFonts w:ascii="Times New Roman" w:hAnsi="Times New Roman" w:cs="Times New Roman"/>
          <w:sz w:val="24"/>
          <w:szCs w:val="24"/>
        </w:rPr>
        <w:t>. by bees and mixed with wax (Valle, 2000). Antibacteial, antioxidative, cytostatic, anti-mutagenic and immunomodulatory properties of propolis are based on its rich, flavonoid, phenolic acid and terpenoid contents (K</w:t>
      </w:r>
      <w:r w:rsidR="000707CE">
        <w:rPr>
          <w:rFonts w:ascii="Times New Roman" w:hAnsi="Times New Roman" w:cs="Times New Roman"/>
          <w:sz w:val="24"/>
          <w:szCs w:val="24"/>
        </w:rPr>
        <w:t>imoto et al., 1999 and</w:t>
      </w:r>
      <w:r w:rsidRPr="001464CE">
        <w:rPr>
          <w:rFonts w:ascii="Times New Roman" w:hAnsi="Times New Roman" w:cs="Times New Roman"/>
          <w:sz w:val="24"/>
          <w:szCs w:val="24"/>
        </w:rPr>
        <w:t xml:space="preserve"> Prytzyk et al.</w:t>
      </w:r>
      <w:r w:rsidR="000707CE">
        <w:rPr>
          <w:rFonts w:ascii="Times New Roman" w:hAnsi="Times New Roman" w:cs="Times New Roman"/>
          <w:sz w:val="24"/>
          <w:szCs w:val="24"/>
        </w:rPr>
        <w:t xml:space="preserve"> </w:t>
      </w:r>
      <w:r w:rsidRPr="001464CE">
        <w:rPr>
          <w:rFonts w:ascii="Times New Roman" w:hAnsi="Times New Roman" w:cs="Times New Roman"/>
          <w:sz w:val="24"/>
          <w:szCs w:val="24"/>
        </w:rPr>
        <w:t xml:space="preserve"> </w:t>
      </w:r>
      <w:r w:rsidR="000707CE">
        <w:rPr>
          <w:rFonts w:ascii="Times New Roman" w:hAnsi="Times New Roman" w:cs="Times New Roman"/>
          <w:sz w:val="24"/>
          <w:szCs w:val="24"/>
        </w:rPr>
        <w:lastRenderedPageBreak/>
        <w:t>2003</w:t>
      </w:r>
      <w:r w:rsidRPr="001464CE">
        <w:rPr>
          <w:rFonts w:ascii="Times New Roman" w:hAnsi="Times New Roman" w:cs="Times New Roman"/>
          <w:sz w:val="24"/>
          <w:szCs w:val="24"/>
        </w:rPr>
        <w:t xml:space="preserve">). Propolis exhibits bacteriostatic activity against different bacterial genera and can be bactericidal at high concentrations </w:t>
      </w:r>
      <w:r w:rsidR="00075F6F">
        <w:rPr>
          <w:rFonts w:ascii="Times New Roman" w:hAnsi="Times New Roman" w:cs="Times New Roman"/>
          <w:sz w:val="24"/>
          <w:szCs w:val="24"/>
        </w:rPr>
        <w:t>(</w:t>
      </w:r>
      <w:r w:rsidRPr="001464CE">
        <w:rPr>
          <w:rFonts w:ascii="Times New Roman" w:hAnsi="Times New Roman" w:cs="Times New Roman"/>
          <w:sz w:val="24"/>
          <w:szCs w:val="24"/>
        </w:rPr>
        <w:t>Drago et al</w:t>
      </w:r>
      <w:r w:rsidR="00075F6F">
        <w:rPr>
          <w:rFonts w:ascii="Times New Roman" w:hAnsi="Times New Roman" w:cs="Times New Roman"/>
          <w:sz w:val="24"/>
          <w:szCs w:val="24"/>
        </w:rPr>
        <w:t>.</w:t>
      </w:r>
      <w:r w:rsidRPr="001464CE">
        <w:rPr>
          <w:rFonts w:ascii="Times New Roman" w:hAnsi="Times New Roman" w:cs="Times New Roman"/>
          <w:sz w:val="24"/>
          <w:szCs w:val="24"/>
        </w:rPr>
        <w:t xml:space="preserve"> 2000</w:t>
      </w:r>
      <w:r w:rsidR="00075F6F">
        <w:rPr>
          <w:rFonts w:ascii="Times New Roman" w:hAnsi="Times New Roman" w:cs="Times New Roman"/>
          <w:sz w:val="24"/>
          <w:szCs w:val="24"/>
        </w:rPr>
        <w:t>).</w:t>
      </w:r>
      <w:r w:rsidRPr="001464CE">
        <w:rPr>
          <w:rFonts w:ascii="Times New Roman" w:hAnsi="Times New Roman" w:cs="Times New Roman"/>
          <w:sz w:val="24"/>
          <w:szCs w:val="24"/>
        </w:rPr>
        <w:t xml:space="preserve"> </w:t>
      </w:r>
    </w:p>
    <w:p w:rsidR="007B751A" w:rsidRPr="001464CE" w:rsidRDefault="007B751A" w:rsidP="00D57219">
      <w:pPr>
        <w:autoSpaceDE w:val="0"/>
        <w:autoSpaceDN w:val="0"/>
        <w:bidi w:val="0"/>
        <w:adjustRightInd w:val="0"/>
        <w:spacing w:after="0" w:line="360" w:lineRule="auto"/>
        <w:jc w:val="both"/>
        <w:rPr>
          <w:rFonts w:ascii="Times New Roman" w:hAnsi="Times New Roman" w:cs="Times New Roman"/>
          <w:sz w:val="24"/>
          <w:szCs w:val="24"/>
        </w:rPr>
      </w:pPr>
      <w:r w:rsidRPr="001464CE">
        <w:rPr>
          <w:rFonts w:ascii="Times New Roman" w:hAnsi="Times New Roman" w:cs="Times New Roman"/>
          <w:sz w:val="24"/>
          <w:szCs w:val="24"/>
        </w:rPr>
        <w:t>In chicken production, litter is a potential reservoir and transmission vehicle for pathogens and potential pathogens (Lu et al. 2003, Montrose et al. 1985, Weinack et al. 1985, Willis et al. 2002). Litter microbiological quality can help poultry producers to reduce infection, improve production</w:t>
      </w:r>
      <w:r w:rsidR="00075F6F">
        <w:rPr>
          <w:rFonts w:ascii="Times New Roman" w:hAnsi="Times New Roman" w:cs="Times New Roman"/>
          <w:sz w:val="24"/>
          <w:szCs w:val="24"/>
        </w:rPr>
        <w:t xml:space="preserve"> and</w:t>
      </w:r>
      <w:r w:rsidRPr="001464CE">
        <w:rPr>
          <w:rFonts w:ascii="Times New Roman" w:hAnsi="Times New Roman" w:cs="Times New Roman"/>
          <w:sz w:val="24"/>
          <w:szCs w:val="24"/>
        </w:rPr>
        <w:t xml:space="preserve"> performance and lower costs in chicken. Some work has been done to study the effect of litter quality on the poultry health in attempt to reduce the presence of pathogenic bacteria and improve the environmental conditions of the chicken houses (Tollba and Mahmoud 2009, Fernanda 2006). It is reasonable to speculate that high environmental temperature would not only affect the bacterial level in the feces of birds, but also the duration and </w:t>
      </w:r>
      <w:r w:rsidR="00075F6F" w:rsidRPr="001464CE">
        <w:rPr>
          <w:rFonts w:ascii="Times New Roman" w:hAnsi="Times New Roman" w:cs="Times New Roman"/>
          <w:sz w:val="24"/>
          <w:szCs w:val="24"/>
        </w:rPr>
        <w:t xml:space="preserve">contamination </w:t>
      </w:r>
      <w:r w:rsidRPr="001464CE">
        <w:rPr>
          <w:rFonts w:ascii="Times New Roman" w:hAnsi="Times New Roman" w:cs="Times New Roman"/>
          <w:sz w:val="24"/>
          <w:szCs w:val="24"/>
        </w:rPr>
        <w:t>level in the environment</w:t>
      </w:r>
      <w:r w:rsidR="00075F6F">
        <w:rPr>
          <w:rFonts w:ascii="Times New Roman" w:hAnsi="Times New Roman" w:cs="Times New Roman"/>
          <w:sz w:val="24"/>
          <w:szCs w:val="24"/>
        </w:rPr>
        <w:t xml:space="preserve"> </w:t>
      </w:r>
      <w:r w:rsidRPr="001464CE">
        <w:rPr>
          <w:rFonts w:ascii="Times New Roman" w:hAnsi="Times New Roman" w:cs="Times New Roman"/>
          <w:sz w:val="24"/>
          <w:szCs w:val="24"/>
        </w:rPr>
        <w:t xml:space="preserve">(Lara and Rostagno, 2013). Environmental stress has been shown to be a factor that can lead to colonization of farm animals by pathogens, increased </w:t>
      </w:r>
      <w:r w:rsidR="00BC529C">
        <w:rPr>
          <w:rFonts w:ascii="Times New Roman" w:hAnsi="Times New Roman" w:cs="Times New Roman"/>
          <w:sz w:val="24"/>
          <w:szCs w:val="24"/>
        </w:rPr>
        <w:t>faecal</w:t>
      </w:r>
      <w:r w:rsidRPr="001464CE">
        <w:rPr>
          <w:rFonts w:ascii="Times New Roman" w:hAnsi="Times New Roman" w:cs="Times New Roman"/>
          <w:sz w:val="24"/>
          <w:szCs w:val="24"/>
        </w:rPr>
        <w:t xml:space="preserve"> shedding and horizontal transmission, and consequently, increased contamination risk of animal products (Rostagno 2009 and Verbrugghe et al. 2012). Poultry litter has been traditionally applied to agricultural soils for decades as an organic fertilizer, because it is good source of plant nutrients (Moore et al., 1995). In addition, litter is extensively used as fertilizer in fish ponds or as fish food in Egypt. Using of litter or poultry manure as a cheaper alternative </w:t>
      </w:r>
      <w:r w:rsidR="00E648F1">
        <w:rPr>
          <w:rFonts w:ascii="Times New Roman" w:hAnsi="Times New Roman" w:cs="Times New Roman"/>
          <w:sz w:val="24"/>
          <w:szCs w:val="24"/>
        </w:rPr>
        <w:t xml:space="preserve">for </w:t>
      </w:r>
      <w:r w:rsidRPr="001464CE">
        <w:rPr>
          <w:rFonts w:ascii="Times New Roman" w:hAnsi="Times New Roman" w:cs="Times New Roman"/>
          <w:sz w:val="24"/>
          <w:szCs w:val="24"/>
        </w:rPr>
        <w:t xml:space="preserve">artificial fertilizer to increase phytoplankton production (natural fish food) in fish ponds are common from different countries (EAHMI 2008; Petersen </w:t>
      </w:r>
      <w:r w:rsidR="005D32E2">
        <w:rPr>
          <w:rFonts w:ascii="Times New Roman" w:hAnsi="Times New Roman" w:cs="Times New Roman"/>
          <w:sz w:val="24"/>
          <w:szCs w:val="24"/>
        </w:rPr>
        <w:t>et al.</w:t>
      </w:r>
      <w:r w:rsidRPr="001464CE">
        <w:rPr>
          <w:rFonts w:ascii="Times New Roman" w:hAnsi="Times New Roman" w:cs="Times New Roman"/>
          <w:sz w:val="24"/>
          <w:szCs w:val="24"/>
        </w:rPr>
        <w:t xml:space="preserve"> 2002; Little and Edwards 1999 ; Knud-Hansen 1993).</w:t>
      </w:r>
      <w:r w:rsidRPr="001464CE">
        <w:rPr>
          <w:rFonts w:ascii="Times New Roman" w:hAnsi="Times New Roman" w:cs="Times New Roman"/>
          <w:sz w:val="24"/>
          <w:szCs w:val="24"/>
          <w:lang w:bidi="ar-EG"/>
        </w:rPr>
        <w:t xml:space="preserve"> Reduce bacterial load in litter could enhance a safe use of their nutrients in </w:t>
      </w:r>
      <w:r w:rsidRPr="001464CE">
        <w:rPr>
          <w:rFonts w:ascii="Times New Roman" w:hAnsi="Times New Roman" w:cs="Times New Roman"/>
          <w:sz w:val="24"/>
          <w:szCs w:val="24"/>
        </w:rPr>
        <w:t xml:space="preserve">agricultural and non-agricultural application. </w:t>
      </w:r>
    </w:p>
    <w:p w:rsidR="007B751A" w:rsidRPr="001464CE" w:rsidRDefault="007B751A" w:rsidP="00D57219">
      <w:pPr>
        <w:autoSpaceDE w:val="0"/>
        <w:autoSpaceDN w:val="0"/>
        <w:bidi w:val="0"/>
        <w:adjustRightInd w:val="0"/>
        <w:spacing w:after="0" w:line="360" w:lineRule="auto"/>
        <w:jc w:val="both"/>
        <w:rPr>
          <w:rFonts w:ascii="Times New Roman" w:hAnsi="Times New Roman" w:cs="Times New Roman"/>
          <w:sz w:val="24"/>
          <w:szCs w:val="24"/>
          <w:lang w:bidi="ar-EG"/>
        </w:rPr>
      </w:pPr>
      <w:r w:rsidRPr="001464CE">
        <w:rPr>
          <w:rFonts w:ascii="Times New Roman" w:hAnsi="Times New Roman" w:cs="Times New Roman"/>
          <w:sz w:val="24"/>
          <w:szCs w:val="24"/>
        </w:rPr>
        <w:t>Numerous techniques have been proposed as possible therapies to offset the consequences of heat stress. In this regard, Dietary manipulation of natural additives in animal diets could be a feasible option. Propolis is available at low cost in most seasons. Dietary ethanol extracts of propol</w:t>
      </w:r>
      <w:r w:rsidR="00E648F1">
        <w:rPr>
          <w:rFonts w:ascii="Times New Roman" w:hAnsi="Times New Roman" w:cs="Times New Roman"/>
          <w:sz w:val="24"/>
          <w:szCs w:val="24"/>
        </w:rPr>
        <w:t xml:space="preserve">is supplementation improved </w:t>
      </w:r>
      <w:r w:rsidRPr="001464CE">
        <w:rPr>
          <w:rFonts w:ascii="Times New Roman" w:hAnsi="Times New Roman" w:cs="Times New Roman"/>
          <w:sz w:val="24"/>
          <w:szCs w:val="24"/>
        </w:rPr>
        <w:t>growth</w:t>
      </w:r>
      <w:r w:rsidR="00E648F1">
        <w:rPr>
          <w:rFonts w:ascii="Times New Roman" w:hAnsi="Times New Roman" w:cs="Times New Roman"/>
          <w:sz w:val="24"/>
          <w:szCs w:val="24"/>
        </w:rPr>
        <w:t xml:space="preserve">, </w:t>
      </w:r>
      <w:r w:rsidRPr="001464CE">
        <w:rPr>
          <w:rFonts w:ascii="Times New Roman" w:hAnsi="Times New Roman" w:cs="Times New Roman"/>
          <w:sz w:val="24"/>
          <w:szCs w:val="24"/>
        </w:rPr>
        <w:t xml:space="preserve">performance and carcass qualities in broilers under heat stress (Tatli Seven et al. 2008). However, according to our best knowledge, there is no available data about the effect of propolis on the intestinal microflora under heat stress. It was expected that selected cheap natural feed additive as propolis would normalize the deleterious effects of heat stress on broiler chicks. Therefore, the current </w:t>
      </w:r>
      <w:r w:rsidR="00E648F1">
        <w:rPr>
          <w:rFonts w:ascii="Times New Roman" w:hAnsi="Times New Roman" w:cs="Times New Roman"/>
          <w:sz w:val="24"/>
          <w:szCs w:val="24"/>
        </w:rPr>
        <w:t>preliminary</w:t>
      </w:r>
      <w:r w:rsidR="00E648F1" w:rsidRPr="001464CE">
        <w:rPr>
          <w:rFonts w:ascii="Times New Roman" w:hAnsi="Times New Roman" w:cs="Times New Roman"/>
          <w:sz w:val="24"/>
          <w:szCs w:val="24"/>
        </w:rPr>
        <w:t xml:space="preserve"> </w:t>
      </w:r>
      <w:r w:rsidRPr="001464CE">
        <w:rPr>
          <w:rFonts w:ascii="Times New Roman" w:hAnsi="Times New Roman" w:cs="Times New Roman"/>
          <w:sz w:val="24"/>
          <w:szCs w:val="24"/>
        </w:rPr>
        <w:t xml:space="preserve">study aims to determine the effect </w:t>
      </w:r>
      <w:r w:rsidR="00E648F1">
        <w:rPr>
          <w:rFonts w:ascii="Times New Roman" w:hAnsi="Times New Roman" w:cs="Times New Roman"/>
          <w:sz w:val="24"/>
          <w:szCs w:val="24"/>
        </w:rPr>
        <w:t xml:space="preserve">of </w:t>
      </w:r>
      <w:r w:rsidRPr="001464CE">
        <w:rPr>
          <w:rFonts w:ascii="Times New Roman" w:hAnsi="Times New Roman" w:cs="Times New Roman"/>
          <w:sz w:val="24"/>
          <w:szCs w:val="24"/>
        </w:rPr>
        <w:t xml:space="preserve">dietary propolis supplementation on </w:t>
      </w:r>
      <w:r w:rsidR="00BC529C">
        <w:rPr>
          <w:rFonts w:ascii="Times New Roman" w:hAnsi="Times New Roman" w:cs="Times New Roman"/>
          <w:sz w:val="24"/>
          <w:szCs w:val="24"/>
        </w:rPr>
        <w:t>faecal</w:t>
      </w:r>
      <w:r w:rsidRPr="001464CE">
        <w:rPr>
          <w:rFonts w:ascii="Times New Roman" w:hAnsi="Times New Roman" w:cs="Times New Roman"/>
          <w:sz w:val="24"/>
          <w:szCs w:val="24"/>
        </w:rPr>
        <w:t xml:space="preserve"> and litter bacterial population of broiler chickens exposed to high ambient temperature. </w:t>
      </w:r>
    </w:p>
    <w:p w:rsidR="00E84547" w:rsidRPr="006B2C5D" w:rsidRDefault="00E84547" w:rsidP="00D57219">
      <w:pPr>
        <w:bidi w:val="0"/>
        <w:spacing w:line="360" w:lineRule="auto"/>
        <w:jc w:val="both"/>
        <w:rPr>
          <w:rFonts w:asciiTheme="majorBidi" w:hAnsiTheme="majorBidi" w:cstheme="majorBidi"/>
          <w:b/>
          <w:bCs/>
          <w:sz w:val="24"/>
          <w:szCs w:val="24"/>
        </w:rPr>
      </w:pPr>
      <w:r w:rsidRPr="006B2C5D">
        <w:rPr>
          <w:rFonts w:asciiTheme="majorBidi" w:hAnsiTheme="majorBidi" w:cstheme="majorBidi"/>
          <w:b/>
          <w:bCs/>
          <w:sz w:val="24"/>
          <w:szCs w:val="24"/>
        </w:rPr>
        <w:lastRenderedPageBreak/>
        <w:t>2. Materials and methods</w:t>
      </w:r>
    </w:p>
    <w:p w:rsidR="00E84547" w:rsidRPr="00D6141E" w:rsidRDefault="00E84547" w:rsidP="00D57219">
      <w:pPr>
        <w:bidi w:val="0"/>
        <w:spacing w:line="360" w:lineRule="auto"/>
        <w:jc w:val="both"/>
        <w:rPr>
          <w:rFonts w:asciiTheme="majorBidi" w:hAnsiTheme="majorBidi" w:cstheme="majorBidi"/>
          <w:b/>
          <w:bCs/>
          <w:sz w:val="24"/>
          <w:szCs w:val="24"/>
        </w:rPr>
      </w:pPr>
      <w:r w:rsidRPr="00D6141E">
        <w:rPr>
          <w:rFonts w:asciiTheme="majorBidi" w:hAnsiTheme="majorBidi" w:cstheme="majorBidi"/>
          <w:b/>
          <w:bCs/>
          <w:sz w:val="24"/>
          <w:szCs w:val="24"/>
        </w:rPr>
        <w:t>2.1. Birds and treatments:</w:t>
      </w:r>
    </w:p>
    <w:p w:rsidR="00E84547" w:rsidRDefault="00E84547" w:rsidP="00D57219">
      <w:pPr>
        <w:widowControl w:val="0"/>
        <w:autoSpaceDE w:val="0"/>
        <w:autoSpaceDN w:val="0"/>
        <w:bidi w:val="0"/>
        <w:adjustRightInd w:val="0"/>
        <w:snapToGrid w:val="0"/>
        <w:spacing w:line="360" w:lineRule="auto"/>
        <w:ind w:firstLine="720"/>
        <w:jc w:val="both"/>
        <w:rPr>
          <w:rFonts w:ascii="Times New Roman" w:hAnsi="Times New Roman" w:cs="Times New Roman"/>
          <w:color w:val="000000"/>
          <w:sz w:val="24"/>
          <w:szCs w:val="24"/>
        </w:rPr>
      </w:pPr>
      <w:r w:rsidRPr="00BE17A2">
        <w:rPr>
          <w:rFonts w:ascii="Times New Roman" w:hAnsi="Times New Roman" w:cs="Times New Roman"/>
          <w:color w:val="000000"/>
          <w:sz w:val="24"/>
          <w:szCs w:val="24"/>
        </w:rPr>
        <w:t xml:space="preserve">A total of </w:t>
      </w:r>
      <w:r w:rsidRPr="005D2FE0">
        <w:rPr>
          <w:rFonts w:ascii="Times New Roman" w:hAnsi="Times New Roman" w:cs="Times New Roman"/>
          <w:sz w:val="24"/>
          <w:szCs w:val="24"/>
          <w:lang w:bidi="ar-EG"/>
        </w:rPr>
        <w:t>Sixty four, one day old broiler chicks (Ross</w:t>
      </w:r>
      <w:r>
        <w:rPr>
          <w:rFonts w:ascii="Times New Roman" w:hAnsi="Times New Roman" w:cs="Times New Roman"/>
          <w:sz w:val="24"/>
          <w:szCs w:val="24"/>
          <w:lang w:bidi="ar-EG"/>
        </w:rPr>
        <w:t xml:space="preserve"> 308</w:t>
      </w:r>
      <w:r w:rsidRPr="005D2FE0">
        <w:rPr>
          <w:rFonts w:ascii="Times New Roman" w:hAnsi="Times New Roman" w:cs="Times New Roman"/>
          <w:sz w:val="24"/>
          <w:szCs w:val="24"/>
          <w:lang w:bidi="ar-EG"/>
        </w:rPr>
        <w:t xml:space="preserve">) </w:t>
      </w:r>
      <w:r w:rsidRPr="00BE17A2">
        <w:rPr>
          <w:rFonts w:ascii="Times New Roman" w:hAnsi="Times New Roman" w:cs="Times New Roman"/>
          <w:color w:val="000000"/>
          <w:sz w:val="24"/>
          <w:szCs w:val="24"/>
        </w:rPr>
        <w:t xml:space="preserve">were used in the study. The </w:t>
      </w:r>
      <w:r>
        <w:rPr>
          <w:rFonts w:ascii="Times New Roman" w:hAnsi="Times New Roman" w:cs="Times New Roman"/>
          <w:color w:val="000000"/>
          <w:sz w:val="24"/>
          <w:szCs w:val="24"/>
        </w:rPr>
        <w:t xml:space="preserve">chicks </w:t>
      </w:r>
      <w:r w:rsidRPr="00BE17A2">
        <w:rPr>
          <w:rFonts w:ascii="Times New Roman" w:hAnsi="Times New Roman" w:cs="Times New Roman"/>
          <w:color w:val="000000"/>
          <w:sz w:val="24"/>
          <w:szCs w:val="24"/>
        </w:rPr>
        <w:t xml:space="preserve">were randomly assigned, according to their initial body weights, to </w:t>
      </w:r>
      <w:r>
        <w:rPr>
          <w:rFonts w:ascii="Times New Roman" w:hAnsi="Times New Roman" w:cs="Times New Roman"/>
          <w:color w:val="000000"/>
          <w:sz w:val="24"/>
          <w:szCs w:val="24"/>
        </w:rPr>
        <w:t>4</w:t>
      </w:r>
      <w:r w:rsidRPr="00BE17A2">
        <w:rPr>
          <w:rFonts w:ascii="Times New Roman" w:hAnsi="Times New Roman" w:cs="Times New Roman"/>
          <w:color w:val="000000"/>
          <w:sz w:val="24"/>
          <w:szCs w:val="24"/>
        </w:rPr>
        <w:t xml:space="preserve"> treatment groups, 16 birds each. </w:t>
      </w:r>
      <w:r w:rsidRPr="002A4297">
        <w:rPr>
          <w:rFonts w:asciiTheme="majorBidi" w:hAnsiTheme="majorBidi" w:cstheme="majorBidi"/>
          <w:sz w:val="24"/>
          <w:szCs w:val="24"/>
        </w:rPr>
        <w:t xml:space="preserve">The experiment was planned in accordance with animal welfare. </w:t>
      </w:r>
      <w:r w:rsidRPr="00BE17A2">
        <w:rPr>
          <w:rFonts w:ascii="Times New Roman" w:hAnsi="Times New Roman" w:cs="Times New Roman"/>
          <w:color w:val="000000"/>
          <w:sz w:val="24"/>
          <w:szCs w:val="24"/>
        </w:rPr>
        <w:t>All pens were bedded with a wood-shavings litter and equipped with feeders and waterers in environmental chambers.</w:t>
      </w:r>
      <w:r w:rsidRPr="005611FB">
        <w:rPr>
          <w:rFonts w:ascii="Times New Roman" w:hAnsi="Times New Roman" w:cs="Times New Roman"/>
          <w:sz w:val="24"/>
          <w:szCs w:val="24"/>
          <w:lang w:bidi="ar-EG"/>
        </w:rPr>
        <w:t xml:space="preserve"> </w:t>
      </w:r>
      <w:r w:rsidRPr="005D2FE0">
        <w:rPr>
          <w:rFonts w:ascii="Times New Roman" w:hAnsi="Times New Roman" w:cs="Times New Roman"/>
          <w:sz w:val="24"/>
          <w:szCs w:val="24"/>
          <w:lang w:bidi="ar-EG"/>
        </w:rPr>
        <w:t>Birds were reared at a density of 20 kg/m</w:t>
      </w:r>
      <w:r w:rsidRPr="005D2FE0">
        <w:rPr>
          <w:rFonts w:ascii="Times New Roman" w:hAnsi="Times New Roman" w:cs="Times New Roman"/>
          <w:sz w:val="24"/>
          <w:szCs w:val="24"/>
          <w:vertAlign w:val="superscript"/>
          <w:lang w:bidi="ar-EG"/>
        </w:rPr>
        <w:t>2</w:t>
      </w:r>
      <w:r w:rsidRPr="005D2FE0">
        <w:rPr>
          <w:rFonts w:ascii="Times New Roman" w:hAnsi="Times New Roman" w:cs="Times New Roman"/>
          <w:sz w:val="24"/>
          <w:szCs w:val="24"/>
          <w:lang w:bidi="ar-EG"/>
        </w:rPr>
        <w:t>.</w:t>
      </w:r>
      <w:r w:rsidRPr="005611FB">
        <w:rPr>
          <w:rFonts w:ascii="Times New Roman" w:hAnsi="Times New Roman" w:cs="Times New Roman"/>
          <w:sz w:val="24"/>
          <w:szCs w:val="24"/>
          <w:lang w:bidi="ar-EG"/>
        </w:rPr>
        <w:t xml:space="preserve"> </w:t>
      </w:r>
      <w:r w:rsidRPr="005D2FE0">
        <w:rPr>
          <w:rFonts w:ascii="Times New Roman" w:hAnsi="Times New Roman" w:cs="Times New Roman"/>
          <w:sz w:val="24"/>
          <w:szCs w:val="24"/>
          <w:lang w:bidi="ar-EG"/>
        </w:rPr>
        <w:t xml:space="preserve">Continuous lighting program (23 hours lightning and 1 hour darkness) was applied. </w:t>
      </w:r>
      <w:r w:rsidRPr="000D72D8">
        <w:rPr>
          <w:rFonts w:ascii="Times New Roman" w:hAnsi="Times New Roman" w:cs="Times New Roman"/>
          <w:sz w:val="24"/>
          <w:szCs w:val="24"/>
          <w:lang w:bidi="ar-EG"/>
        </w:rPr>
        <w:t xml:space="preserve">Birds were given a starter diet to </w:t>
      </w:r>
      <w:r>
        <w:rPr>
          <w:rFonts w:ascii="Times New Roman" w:hAnsi="Times New Roman" w:cs="Times New Roman"/>
          <w:sz w:val="24"/>
          <w:szCs w:val="24"/>
          <w:lang w:bidi="ar-EG"/>
        </w:rPr>
        <w:t xml:space="preserve">21 days of age followed by </w:t>
      </w:r>
      <w:r w:rsidRPr="000D72D8">
        <w:rPr>
          <w:rFonts w:ascii="Times New Roman" w:hAnsi="Times New Roman" w:cs="Times New Roman"/>
          <w:sz w:val="24"/>
          <w:szCs w:val="24"/>
          <w:lang w:bidi="ar-EG"/>
        </w:rPr>
        <w:t xml:space="preserve">a grower diet </w:t>
      </w:r>
      <w:r>
        <w:rPr>
          <w:rFonts w:ascii="Times New Roman" w:hAnsi="Times New Roman" w:cs="Times New Roman"/>
          <w:sz w:val="24"/>
          <w:szCs w:val="24"/>
          <w:lang w:bidi="ar-EG"/>
        </w:rPr>
        <w:t>till the end of experiment</w:t>
      </w:r>
      <w:r w:rsidRPr="000D72D8">
        <w:rPr>
          <w:rFonts w:ascii="Times New Roman" w:hAnsi="Times New Roman" w:cs="Times New Roman"/>
          <w:sz w:val="24"/>
          <w:szCs w:val="24"/>
          <w:lang w:bidi="ar-EG"/>
        </w:rPr>
        <w:t>.</w:t>
      </w:r>
      <w:r w:rsidRPr="00713BFB">
        <w:rPr>
          <w:rFonts w:asciiTheme="majorBidi" w:hAnsiTheme="majorBidi" w:cstheme="majorBidi"/>
          <w:sz w:val="24"/>
          <w:szCs w:val="24"/>
        </w:rPr>
        <w:t xml:space="preserve"> </w:t>
      </w:r>
      <w:r w:rsidRPr="0017590E">
        <w:rPr>
          <w:rFonts w:ascii="Times New Roman" w:hAnsi="Times New Roman" w:cs="Times New Roman"/>
          <w:color w:val="000000"/>
          <w:sz w:val="24"/>
          <w:szCs w:val="24"/>
        </w:rPr>
        <w:t xml:space="preserve">The ingredients of the diet </w:t>
      </w:r>
      <w:r w:rsidR="00481C66">
        <w:rPr>
          <w:rFonts w:ascii="Times New Roman" w:hAnsi="Times New Roman" w:cs="Times New Roman"/>
          <w:sz w:val="24"/>
          <w:szCs w:val="24"/>
        </w:rPr>
        <w:t>and c</w:t>
      </w:r>
      <w:r w:rsidRPr="0017590E">
        <w:rPr>
          <w:rFonts w:ascii="Times New Roman" w:hAnsi="Times New Roman" w:cs="Times New Roman"/>
          <w:sz w:val="24"/>
          <w:szCs w:val="24"/>
        </w:rPr>
        <w:t xml:space="preserve">alculated energy uptake/ Kg diet are presented in </w:t>
      </w:r>
      <w:r w:rsidRPr="00700CA8">
        <w:rPr>
          <w:rFonts w:ascii="Times New Roman" w:hAnsi="Times New Roman" w:cs="Times New Roman"/>
          <w:b/>
          <w:bCs/>
          <w:sz w:val="24"/>
          <w:szCs w:val="24"/>
        </w:rPr>
        <w:t>Table 1</w:t>
      </w:r>
      <w:r w:rsidRPr="0017590E">
        <w:rPr>
          <w:rFonts w:ascii="Times New Roman" w:hAnsi="Times New Roman" w:cs="Times New Roman"/>
          <w:sz w:val="24"/>
          <w:szCs w:val="24"/>
        </w:rPr>
        <w:t>.</w:t>
      </w:r>
      <w:r>
        <w:rPr>
          <w:rFonts w:ascii="Times New Roman" w:hAnsi="Times New Roman" w:cs="Times New Roman"/>
          <w:sz w:val="24"/>
          <w:szCs w:val="24"/>
          <w:lang w:bidi="ar-EG"/>
        </w:rPr>
        <w:t xml:space="preserve"> </w:t>
      </w:r>
      <w:r w:rsidRPr="00BE17A2">
        <w:rPr>
          <w:rFonts w:ascii="Times New Roman" w:hAnsi="Times New Roman" w:cs="Times New Roman"/>
          <w:color w:val="000000"/>
          <w:sz w:val="24"/>
          <w:szCs w:val="24"/>
        </w:rPr>
        <w:t xml:space="preserve">The feed was administered ad libitum, </w:t>
      </w:r>
      <w:r>
        <w:rPr>
          <w:rFonts w:ascii="Times New Roman" w:hAnsi="Times New Roman" w:cs="Times New Roman"/>
          <w:color w:val="000000"/>
          <w:sz w:val="24"/>
          <w:szCs w:val="24"/>
        </w:rPr>
        <w:t xml:space="preserve">the </w:t>
      </w:r>
      <w:r w:rsidRPr="000D72D8">
        <w:rPr>
          <w:rFonts w:ascii="Times New Roman" w:hAnsi="Times New Roman" w:cs="Times New Roman"/>
          <w:sz w:val="24"/>
          <w:szCs w:val="24"/>
          <w:lang w:bidi="ar-EG"/>
        </w:rPr>
        <w:t xml:space="preserve">starter </w:t>
      </w:r>
      <w:r>
        <w:rPr>
          <w:rFonts w:ascii="Times New Roman" w:hAnsi="Times New Roman" w:cs="Times New Roman"/>
          <w:sz w:val="24"/>
          <w:szCs w:val="24"/>
          <w:lang w:bidi="ar-EG"/>
        </w:rPr>
        <w:t xml:space="preserve">and </w:t>
      </w:r>
      <w:r w:rsidRPr="000D72D8">
        <w:rPr>
          <w:rFonts w:ascii="Times New Roman" w:hAnsi="Times New Roman" w:cs="Times New Roman"/>
          <w:sz w:val="24"/>
          <w:szCs w:val="24"/>
          <w:lang w:bidi="ar-EG"/>
        </w:rPr>
        <w:t>grower</w:t>
      </w:r>
      <w:r>
        <w:rPr>
          <w:rFonts w:ascii="Times New Roman" w:hAnsi="Times New Roman" w:cs="Times New Roman"/>
          <w:sz w:val="24"/>
          <w:szCs w:val="24"/>
          <w:lang w:bidi="ar-EG"/>
        </w:rPr>
        <w:t xml:space="preserve"> </w:t>
      </w:r>
      <w:r>
        <w:rPr>
          <w:rFonts w:ascii="Times New Roman" w:hAnsi="Times New Roman" w:cs="Times New Roman"/>
          <w:color w:val="000000"/>
          <w:sz w:val="24"/>
          <w:szCs w:val="24"/>
        </w:rPr>
        <w:t xml:space="preserve">diet </w:t>
      </w:r>
      <w:r w:rsidRPr="00BE17A2">
        <w:rPr>
          <w:rFonts w:ascii="Times New Roman" w:hAnsi="Times New Roman" w:cs="Times New Roman"/>
          <w:color w:val="000000"/>
          <w:sz w:val="24"/>
          <w:szCs w:val="24"/>
        </w:rPr>
        <w:t xml:space="preserve">were the same for all the </w:t>
      </w:r>
      <w:r>
        <w:rPr>
          <w:rFonts w:ascii="Times New Roman" w:hAnsi="Times New Roman" w:cs="Times New Roman"/>
          <w:color w:val="000000"/>
          <w:sz w:val="24"/>
          <w:szCs w:val="24"/>
        </w:rPr>
        <w:t>4</w:t>
      </w:r>
      <w:r w:rsidRPr="00BE17A2">
        <w:rPr>
          <w:rFonts w:ascii="Times New Roman" w:hAnsi="Times New Roman" w:cs="Times New Roman"/>
          <w:color w:val="000000"/>
          <w:sz w:val="24"/>
          <w:szCs w:val="24"/>
        </w:rPr>
        <w:t xml:space="preserve"> treatments, and formulated according to the recommendations of the National Research Council of the </w:t>
      </w:r>
      <w:r w:rsidRPr="00BE17A2">
        <w:rPr>
          <w:rFonts w:ascii="Times New Roman" w:hAnsi="Times New Roman" w:cs="Times New Roman"/>
          <w:sz w:val="24"/>
          <w:szCs w:val="24"/>
        </w:rPr>
        <w:t>US (NRC, 1994).</w:t>
      </w:r>
      <w:r>
        <w:rPr>
          <w:rFonts w:ascii="Times New Roman" w:hAnsi="Times New Roman" w:cs="Times New Roman"/>
          <w:color w:val="000000"/>
          <w:sz w:val="24"/>
          <w:szCs w:val="24"/>
        </w:rPr>
        <w:t xml:space="preserve"> </w:t>
      </w:r>
      <w:r>
        <w:rPr>
          <w:rFonts w:asciiTheme="majorBidi" w:hAnsiTheme="majorBidi" w:cstheme="majorBidi"/>
          <w:sz w:val="24"/>
          <w:szCs w:val="24"/>
        </w:rPr>
        <w:t>V</w:t>
      </w:r>
      <w:r w:rsidRPr="002A4297">
        <w:rPr>
          <w:rFonts w:asciiTheme="majorBidi" w:hAnsiTheme="majorBidi" w:cstheme="majorBidi"/>
          <w:sz w:val="24"/>
          <w:szCs w:val="24"/>
        </w:rPr>
        <w:t xml:space="preserve">ia their drinking water </w:t>
      </w:r>
      <w:r>
        <w:rPr>
          <w:rFonts w:asciiTheme="majorBidi" w:hAnsiTheme="majorBidi" w:cstheme="majorBidi"/>
          <w:sz w:val="24"/>
          <w:szCs w:val="24"/>
        </w:rPr>
        <w:t>c</w:t>
      </w:r>
      <w:r w:rsidRPr="002A4297">
        <w:rPr>
          <w:rFonts w:asciiTheme="majorBidi" w:hAnsiTheme="majorBidi" w:cstheme="majorBidi"/>
          <w:sz w:val="24"/>
          <w:szCs w:val="24"/>
        </w:rPr>
        <w:t xml:space="preserve">hicks were vaccinated against New Castle Disease at days 6, 14, 21, and 32 and </w:t>
      </w:r>
      <w:r>
        <w:rPr>
          <w:rFonts w:ascii="Times New Roman" w:hAnsi="Times New Roman" w:cs="Times New Roman"/>
          <w:sz w:val="24"/>
          <w:szCs w:val="24"/>
        </w:rPr>
        <w:t xml:space="preserve">against </w:t>
      </w:r>
      <w:r w:rsidRPr="002A4297">
        <w:rPr>
          <w:rFonts w:asciiTheme="majorBidi" w:hAnsiTheme="majorBidi" w:cstheme="majorBidi"/>
          <w:sz w:val="24"/>
          <w:szCs w:val="24"/>
        </w:rPr>
        <w:t>Infectious Bursal Disease (IB) at days 10, 18 and 25.</w:t>
      </w:r>
      <w:r w:rsidRPr="002A4297">
        <w:rPr>
          <w:rFonts w:asciiTheme="majorBidi" w:hAnsiTheme="majorBidi" w:cstheme="majorBidi"/>
          <w:sz w:val="24"/>
          <w:szCs w:val="24"/>
          <w:lang w:bidi="ar-EG"/>
        </w:rPr>
        <w:t xml:space="preserve"> </w:t>
      </w:r>
    </w:p>
    <w:p w:rsidR="00E84547" w:rsidRDefault="00E84547" w:rsidP="00700CA8">
      <w:pPr>
        <w:shd w:val="clear" w:color="auto" w:fill="FFFFFF"/>
        <w:bidi w:val="0"/>
        <w:spacing w:after="0" w:line="360" w:lineRule="auto"/>
        <w:ind w:firstLine="720"/>
        <w:jc w:val="both"/>
        <w:rPr>
          <w:rFonts w:ascii="Times New Roman" w:hAnsi="Times New Roman" w:cs="Times New Roman"/>
          <w:sz w:val="24"/>
          <w:szCs w:val="24"/>
          <w:lang w:bidi="ar-EG"/>
        </w:rPr>
      </w:pPr>
      <w:r w:rsidRPr="00BE17A2">
        <w:rPr>
          <w:rFonts w:ascii="Times New Roman" w:hAnsi="Times New Roman" w:cs="Times New Roman"/>
          <w:color w:val="000000"/>
          <w:sz w:val="24"/>
          <w:szCs w:val="24"/>
        </w:rPr>
        <w:t xml:space="preserve">During the experimental period </w:t>
      </w:r>
      <w:r w:rsidRPr="00AC3B0C">
        <w:rPr>
          <w:rFonts w:ascii="Times New Roman" w:hAnsi="Times New Roman" w:cs="Times New Roman"/>
          <w:sz w:val="24"/>
          <w:szCs w:val="24"/>
        </w:rPr>
        <w:t>(15-42 day</w:t>
      </w:r>
      <w:r w:rsidR="00481C66">
        <w:rPr>
          <w:rFonts w:ascii="Times New Roman" w:hAnsi="Times New Roman" w:cs="Times New Roman"/>
          <w:sz w:val="24"/>
          <w:szCs w:val="24"/>
        </w:rPr>
        <w:t>s</w:t>
      </w:r>
      <w:r w:rsidRPr="00AC3B0C">
        <w:rPr>
          <w:rFonts w:ascii="Times New Roman" w:hAnsi="Times New Roman" w:cs="Times New Roman"/>
          <w:sz w:val="24"/>
          <w:szCs w:val="24"/>
        </w:rPr>
        <w:t xml:space="preserve"> of age),</w:t>
      </w:r>
      <w:r w:rsidRPr="00BE17A2">
        <w:rPr>
          <w:rFonts w:ascii="Times New Roman" w:hAnsi="Times New Roman" w:cs="Times New Roman"/>
          <w:color w:val="000000"/>
          <w:sz w:val="24"/>
          <w:szCs w:val="24"/>
        </w:rPr>
        <w:t xml:space="preserve"> the four groups were kept under 38±1.4</w:t>
      </w:r>
      <w:r w:rsidRPr="00576F6B">
        <w:rPr>
          <w:rFonts w:ascii="Times New Roman" w:hAnsi="Times New Roman" w:cs="Times New Roman"/>
          <w:color w:val="000000"/>
          <w:sz w:val="24"/>
          <w:szCs w:val="24"/>
          <w:vertAlign w:val="superscript"/>
        </w:rPr>
        <w:t>o</w:t>
      </w:r>
      <w:r w:rsidRPr="00BE17A2">
        <w:rPr>
          <w:rFonts w:ascii="Times New Roman" w:hAnsi="Times New Roman" w:cs="Times New Roman"/>
          <w:color w:val="000000"/>
          <w:sz w:val="24"/>
          <w:szCs w:val="24"/>
        </w:rPr>
        <w:t xml:space="preserve">C and 49±2% RH. The heat source was provided by electrical heaters. Chicks </w:t>
      </w:r>
      <w:r>
        <w:rPr>
          <w:rFonts w:ascii="Times New Roman" w:hAnsi="Times New Roman" w:cs="Times New Roman"/>
          <w:color w:val="000000"/>
          <w:sz w:val="24"/>
          <w:szCs w:val="24"/>
        </w:rPr>
        <w:t>under</w:t>
      </w:r>
      <w:r w:rsidRPr="00BE17A2">
        <w:rPr>
          <w:rFonts w:ascii="Times New Roman" w:hAnsi="Times New Roman" w:cs="Times New Roman"/>
          <w:color w:val="000000"/>
          <w:sz w:val="24"/>
          <w:szCs w:val="24"/>
        </w:rPr>
        <w:t xml:space="preserve"> heat stress treatments were fed</w:t>
      </w:r>
      <w:r>
        <w:rPr>
          <w:rFonts w:ascii="Times New Roman" w:hAnsi="Times New Roman" w:cs="Times New Roman"/>
          <w:color w:val="000000"/>
          <w:sz w:val="24"/>
          <w:szCs w:val="24"/>
        </w:rPr>
        <w:t xml:space="preserve"> </w:t>
      </w:r>
      <w:r w:rsidRPr="005D2FE0">
        <w:rPr>
          <w:rFonts w:ascii="Times New Roman" w:hAnsi="Times New Roman" w:cs="Times New Roman"/>
          <w:sz w:val="24"/>
          <w:szCs w:val="24"/>
          <w:lang w:bidi="ar-EG"/>
        </w:rPr>
        <w:t xml:space="preserve">as follow: 1. </w:t>
      </w:r>
      <w:r w:rsidRPr="00500067">
        <w:rPr>
          <w:rFonts w:ascii="Times New Roman" w:hAnsi="Times New Roman" w:cs="Times New Roman"/>
          <w:color w:val="000000"/>
          <w:sz w:val="24"/>
          <w:szCs w:val="24"/>
        </w:rPr>
        <w:t>Basal diet</w:t>
      </w:r>
      <w:r>
        <w:rPr>
          <w:color w:val="000000"/>
        </w:rPr>
        <w:t xml:space="preserve">, </w:t>
      </w:r>
      <w:r w:rsidRPr="00500067">
        <w:rPr>
          <w:rFonts w:ascii="Times New Roman" w:hAnsi="Times New Roman" w:cs="Times New Roman"/>
          <w:color w:val="000000"/>
          <w:sz w:val="24"/>
          <w:szCs w:val="24"/>
        </w:rPr>
        <w:t>no additives (Control)</w:t>
      </w:r>
      <w:r>
        <w:rPr>
          <w:color w:val="000000"/>
        </w:rPr>
        <w:t>,</w:t>
      </w:r>
      <w:r>
        <w:rPr>
          <w:rFonts w:ascii="Times New Roman" w:hAnsi="Times New Roman" w:cs="Times New Roman"/>
          <w:sz w:val="24"/>
          <w:szCs w:val="24"/>
          <w:lang w:bidi="ar-EG"/>
        </w:rPr>
        <w:t xml:space="preserve"> 2- Basal diet + 25</w:t>
      </w:r>
      <w:r w:rsidRPr="005D2FE0">
        <w:rPr>
          <w:rFonts w:ascii="Times New Roman" w:hAnsi="Times New Roman" w:cs="Times New Roman"/>
          <w:sz w:val="24"/>
          <w:szCs w:val="24"/>
          <w:lang w:bidi="ar-EG"/>
        </w:rPr>
        <w:t xml:space="preserve">0 mg </w:t>
      </w:r>
      <w:r>
        <w:rPr>
          <w:rFonts w:ascii="Times New Roman" w:hAnsi="Times New Roman" w:cs="Times New Roman"/>
          <w:sz w:val="24"/>
          <w:szCs w:val="24"/>
          <w:lang w:bidi="ar-EG"/>
        </w:rPr>
        <w:t>EEP</w:t>
      </w:r>
      <w:r w:rsidRPr="005D2FE0">
        <w:rPr>
          <w:rFonts w:ascii="Times New Roman" w:hAnsi="Times New Roman" w:cs="Times New Roman"/>
          <w:sz w:val="24"/>
          <w:szCs w:val="24"/>
          <w:lang w:bidi="ar-EG"/>
        </w:rPr>
        <w:t>/kg feed, 3- Basal diet + 5</w:t>
      </w:r>
      <w:r>
        <w:rPr>
          <w:rFonts w:ascii="Times New Roman" w:hAnsi="Times New Roman" w:cs="Times New Roman"/>
          <w:sz w:val="24"/>
          <w:szCs w:val="24"/>
          <w:lang w:bidi="ar-EG"/>
        </w:rPr>
        <w:t>0</w:t>
      </w:r>
      <w:r w:rsidRPr="005D2FE0">
        <w:rPr>
          <w:rFonts w:ascii="Times New Roman" w:hAnsi="Times New Roman" w:cs="Times New Roman"/>
          <w:sz w:val="24"/>
          <w:szCs w:val="24"/>
          <w:lang w:bidi="ar-EG"/>
        </w:rPr>
        <w:t xml:space="preserve">0 mg </w:t>
      </w:r>
      <w:r>
        <w:rPr>
          <w:rFonts w:ascii="Times New Roman" w:hAnsi="Times New Roman" w:cs="Times New Roman"/>
          <w:sz w:val="24"/>
          <w:szCs w:val="24"/>
          <w:lang w:bidi="ar-EG"/>
        </w:rPr>
        <w:t>EEP</w:t>
      </w:r>
      <w:r w:rsidRPr="005D2FE0">
        <w:rPr>
          <w:rFonts w:ascii="Times New Roman" w:hAnsi="Times New Roman" w:cs="Times New Roman"/>
          <w:sz w:val="24"/>
          <w:szCs w:val="24"/>
          <w:lang w:bidi="ar-EG"/>
        </w:rPr>
        <w:t xml:space="preserve"> /kg feed, 4- Basal diet + 750</w:t>
      </w:r>
      <w:r>
        <w:rPr>
          <w:rFonts w:ascii="Times New Roman" w:hAnsi="Times New Roman" w:cs="Times New Roman"/>
          <w:sz w:val="24"/>
          <w:szCs w:val="24"/>
          <w:lang w:bidi="ar-EG"/>
        </w:rPr>
        <w:t xml:space="preserve"> </w:t>
      </w:r>
      <w:r w:rsidRPr="005D2FE0">
        <w:rPr>
          <w:rFonts w:ascii="Times New Roman" w:hAnsi="Times New Roman" w:cs="Times New Roman"/>
          <w:sz w:val="24"/>
          <w:szCs w:val="24"/>
          <w:lang w:bidi="ar-EG"/>
        </w:rPr>
        <w:t xml:space="preserve">mg </w:t>
      </w:r>
      <w:r w:rsidR="00700CA8">
        <w:rPr>
          <w:rFonts w:ascii="Times New Roman" w:hAnsi="Times New Roman" w:cs="Times New Roman"/>
          <w:sz w:val="24"/>
          <w:szCs w:val="24"/>
          <w:lang w:bidi="ar-EG"/>
        </w:rPr>
        <w:t>EEP</w:t>
      </w:r>
      <w:r w:rsidRPr="005D2FE0">
        <w:rPr>
          <w:rFonts w:ascii="Times New Roman" w:hAnsi="Times New Roman" w:cs="Times New Roman"/>
          <w:sz w:val="24"/>
          <w:szCs w:val="24"/>
          <w:lang w:bidi="ar-EG"/>
        </w:rPr>
        <w:t xml:space="preserve"> /kg feed. </w:t>
      </w:r>
      <w:r>
        <w:rPr>
          <w:rFonts w:ascii="Times New Roman" w:hAnsi="Times New Roman" w:cs="Times New Roman"/>
          <w:sz w:val="24"/>
          <w:szCs w:val="24"/>
          <w:lang w:bidi="ar-EG"/>
        </w:rPr>
        <w:t xml:space="preserve">The addition of </w:t>
      </w:r>
      <w:r w:rsidR="00700CA8">
        <w:rPr>
          <w:rFonts w:ascii="Times New Roman" w:hAnsi="Times New Roman" w:cs="Times New Roman"/>
          <w:sz w:val="24"/>
          <w:szCs w:val="24"/>
          <w:lang w:bidi="ar-EG"/>
        </w:rPr>
        <w:t>EEP</w:t>
      </w:r>
      <w:r>
        <w:rPr>
          <w:rFonts w:ascii="Times New Roman" w:hAnsi="Times New Roman" w:cs="Times New Roman"/>
          <w:sz w:val="24"/>
          <w:szCs w:val="24"/>
          <w:lang w:bidi="ar-EG"/>
        </w:rPr>
        <w:t xml:space="preserve"> to the diet was started at day 15.</w:t>
      </w:r>
      <w:r w:rsidRPr="00713BFB">
        <w:rPr>
          <w:rFonts w:asciiTheme="majorBidi" w:hAnsiTheme="majorBidi" w:cstheme="majorBidi"/>
          <w:sz w:val="24"/>
          <w:szCs w:val="24"/>
          <w:lang w:bidi="ar-EG"/>
        </w:rPr>
        <w:t xml:space="preserve"> </w:t>
      </w:r>
      <w:r>
        <w:rPr>
          <w:rFonts w:ascii="Times New Roman" w:hAnsi="Times New Roman" w:cs="Times New Roman"/>
          <w:sz w:val="24"/>
          <w:szCs w:val="24"/>
          <w:lang w:bidi="ar-EG"/>
        </w:rPr>
        <w:t>EEP</w:t>
      </w:r>
      <w:r>
        <w:rPr>
          <w:rFonts w:asciiTheme="majorBidi" w:hAnsiTheme="majorBidi" w:cstheme="majorBidi"/>
          <w:sz w:val="24"/>
          <w:szCs w:val="24"/>
          <w:lang w:bidi="ar-EG"/>
        </w:rPr>
        <w:t xml:space="preserve"> was</w:t>
      </w:r>
      <w:r w:rsidRPr="002A4297">
        <w:rPr>
          <w:rFonts w:asciiTheme="majorBidi" w:hAnsiTheme="majorBidi" w:cstheme="majorBidi"/>
          <w:sz w:val="24"/>
          <w:szCs w:val="24"/>
          <w:lang w:bidi="ar-EG"/>
        </w:rPr>
        <w:t xml:space="preserve"> purchased from Dalian Tianshan Industrial Co. ™, Ltd. Changjiang Road, Dalian, Liaoning, China.</w:t>
      </w:r>
      <w:r>
        <w:rPr>
          <w:rFonts w:ascii="Times New Roman" w:hAnsi="Times New Roman" w:cs="Times New Roman"/>
          <w:color w:val="000000"/>
          <w:sz w:val="24"/>
          <w:szCs w:val="24"/>
        </w:rPr>
        <w:t xml:space="preserve"> </w:t>
      </w:r>
    </w:p>
    <w:p w:rsidR="00E84547" w:rsidRPr="00D6141E" w:rsidRDefault="00E84547" w:rsidP="00D57219">
      <w:pPr>
        <w:bidi w:val="0"/>
        <w:spacing w:line="360" w:lineRule="auto"/>
        <w:jc w:val="both"/>
        <w:rPr>
          <w:rFonts w:ascii="Times New Roman" w:hAnsi="Times New Roman" w:cs="Times New Roman"/>
          <w:b/>
          <w:bCs/>
          <w:sz w:val="24"/>
          <w:szCs w:val="24"/>
          <w:lang w:bidi="ar-EG"/>
        </w:rPr>
      </w:pPr>
      <w:r w:rsidRPr="00D6141E">
        <w:rPr>
          <w:rFonts w:ascii="Times New Roman" w:hAnsi="Times New Roman" w:cs="Times New Roman"/>
          <w:b/>
          <w:bCs/>
          <w:sz w:val="24"/>
          <w:szCs w:val="24"/>
          <w:lang w:bidi="ar-EG"/>
        </w:rPr>
        <w:t>2.2. Sampling and bacteriological analysis</w:t>
      </w:r>
    </w:p>
    <w:p w:rsidR="00E84547" w:rsidRPr="00E05E42" w:rsidRDefault="00E84547" w:rsidP="00D57219">
      <w:pPr>
        <w:autoSpaceDE w:val="0"/>
        <w:autoSpaceDN w:val="0"/>
        <w:bidi w:val="0"/>
        <w:adjustRightInd w:val="0"/>
        <w:spacing w:after="0" w:line="360" w:lineRule="auto"/>
        <w:jc w:val="both"/>
        <w:rPr>
          <w:rFonts w:ascii="Times New Roman" w:hAnsi="Times New Roman" w:cs="Times New Roman"/>
          <w:sz w:val="24"/>
          <w:szCs w:val="24"/>
          <w:lang w:bidi="ar-EG"/>
        </w:rPr>
      </w:pPr>
      <w:r>
        <w:rPr>
          <w:rFonts w:ascii="Times New Roman" w:hAnsi="Times New Roman" w:cs="Times New Roman"/>
          <w:sz w:val="24"/>
          <w:szCs w:val="24"/>
          <w:lang w:bidi="ar-EG"/>
        </w:rPr>
        <w:t>Faecal</w:t>
      </w:r>
      <w:r w:rsidRPr="005D2FE0">
        <w:rPr>
          <w:rFonts w:ascii="Times New Roman" w:hAnsi="Times New Roman" w:cs="Times New Roman"/>
          <w:sz w:val="24"/>
          <w:szCs w:val="24"/>
          <w:lang w:bidi="ar-EG"/>
        </w:rPr>
        <w:t xml:space="preserve"> and litter samples were collected </w:t>
      </w:r>
      <w:r>
        <w:rPr>
          <w:rFonts w:ascii="Times New Roman" w:hAnsi="Times New Roman" w:cs="Times New Roman"/>
          <w:sz w:val="24"/>
          <w:szCs w:val="24"/>
          <w:lang w:bidi="ar-EG"/>
        </w:rPr>
        <w:t>from each group at day</w:t>
      </w:r>
      <w:r w:rsidR="00481C66">
        <w:rPr>
          <w:rFonts w:ascii="Times New Roman" w:hAnsi="Times New Roman" w:cs="Times New Roman"/>
          <w:sz w:val="24"/>
          <w:szCs w:val="24"/>
          <w:lang w:bidi="ar-EG"/>
        </w:rPr>
        <w:t>s</w:t>
      </w:r>
      <w:r>
        <w:rPr>
          <w:rFonts w:ascii="Times New Roman" w:hAnsi="Times New Roman" w:cs="Times New Roman"/>
          <w:sz w:val="24"/>
          <w:szCs w:val="24"/>
          <w:lang w:bidi="ar-EG"/>
        </w:rPr>
        <w:t xml:space="preserve"> 7 and 27 post treatment for bacteriological examination. Fresh </w:t>
      </w:r>
      <w:r w:rsidR="00BC529C">
        <w:rPr>
          <w:rFonts w:ascii="Times New Roman" w:hAnsi="Times New Roman" w:cs="Times New Roman"/>
          <w:sz w:val="24"/>
          <w:szCs w:val="24"/>
          <w:lang w:bidi="ar-EG"/>
        </w:rPr>
        <w:t>faecal</w:t>
      </w:r>
      <w:r w:rsidRPr="00420675">
        <w:rPr>
          <w:rFonts w:ascii="Times New Roman" w:hAnsi="Times New Roman" w:cs="Times New Roman"/>
          <w:sz w:val="24"/>
          <w:szCs w:val="24"/>
          <w:lang w:bidi="ar-EG"/>
        </w:rPr>
        <w:t xml:space="preserve"> samples from birds were aseptically collected on a sterile sheet and immediately transferred to sterile plastic bags. Litter samples were taken from each group using sterile plastic bags. Samples were transported to the laboratory in an ice box for bacteriological analysis that was carried out within 2 hours. Bacteriological analyses were performed with a total of </w:t>
      </w:r>
      <w:r>
        <w:rPr>
          <w:rFonts w:ascii="Times New Roman" w:hAnsi="Times New Roman" w:cs="Times New Roman"/>
          <w:sz w:val="24"/>
          <w:szCs w:val="24"/>
          <w:lang w:bidi="ar-EG"/>
        </w:rPr>
        <w:t>64</w:t>
      </w:r>
      <w:r w:rsidRPr="00420675">
        <w:rPr>
          <w:rFonts w:ascii="Times New Roman" w:hAnsi="Times New Roman" w:cs="Times New Roman"/>
          <w:sz w:val="24"/>
          <w:szCs w:val="24"/>
          <w:lang w:bidi="ar-EG"/>
        </w:rPr>
        <w:t xml:space="preserve"> </w:t>
      </w:r>
      <w:r w:rsidR="00BC529C">
        <w:rPr>
          <w:rFonts w:ascii="Times New Roman" w:hAnsi="Times New Roman" w:cs="Times New Roman"/>
          <w:sz w:val="24"/>
          <w:szCs w:val="24"/>
          <w:lang w:bidi="ar-EG"/>
        </w:rPr>
        <w:t>faecal</w:t>
      </w:r>
      <w:r w:rsidRPr="00420675">
        <w:rPr>
          <w:rFonts w:ascii="Times New Roman" w:hAnsi="Times New Roman" w:cs="Times New Roman"/>
          <w:sz w:val="24"/>
          <w:szCs w:val="24"/>
          <w:lang w:bidi="ar-EG"/>
        </w:rPr>
        <w:t xml:space="preserve"> and </w:t>
      </w:r>
      <w:r>
        <w:rPr>
          <w:rFonts w:ascii="Times New Roman" w:hAnsi="Times New Roman" w:cs="Times New Roman"/>
          <w:sz w:val="24"/>
          <w:szCs w:val="24"/>
          <w:lang w:bidi="ar-EG"/>
        </w:rPr>
        <w:t>24</w:t>
      </w:r>
      <w:r w:rsidRPr="00420675">
        <w:rPr>
          <w:rFonts w:ascii="Times New Roman" w:hAnsi="Times New Roman" w:cs="Times New Roman"/>
          <w:sz w:val="24"/>
          <w:szCs w:val="24"/>
          <w:lang w:bidi="ar-EG"/>
        </w:rPr>
        <w:t xml:space="preserve"> litter samples.</w:t>
      </w:r>
      <w:r>
        <w:rPr>
          <w:rFonts w:ascii="Times New Roman" w:hAnsi="Times New Roman" w:cs="Times New Roman"/>
          <w:sz w:val="24"/>
          <w:szCs w:val="24"/>
          <w:lang w:bidi="ar-EG"/>
        </w:rPr>
        <w:t xml:space="preserve"> </w:t>
      </w:r>
      <w:r w:rsidRPr="00E05E42">
        <w:rPr>
          <w:rFonts w:ascii="Times New Roman" w:hAnsi="Times New Roman" w:cs="Times New Roman"/>
          <w:sz w:val="24"/>
          <w:szCs w:val="24"/>
          <w:lang w:bidi="ar-EG"/>
        </w:rPr>
        <w:t xml:space="preserve">The </w:t>
      </w:r>
      <w:r w:rsidR="00BC529C" w:rsidRPr="00E05E42">
        <w:rPr>
          <w:rFonts w:ascii="Times New Roman" w:hAnsi="Times New Roman" w:cs="Times New Roman"/>
          <w:sz w:val="24"/>
          <w:szCs w:val="24"/>
          <w:lang w:bidi="ar-EG"/>
        </w:rPr>
        <w:t>faecal</w:t>
      </w:r>
      <w:r w:rsidRPr="00E05E42">
        <w:rPr>
          <w:rFonts w:ascii="Times New Roman" w:hAnsi="Times New Roman" w:cs="Times New Roman"/>
          <w:sz w:val="24"/>
          <w:szCs w:val="24"/>
          <w:lang w:bidi="ar-EG"/>
        </w:rPr>
        <w:t xml:space="preserve"> and litter samples were accurately weighed and diluted in sterile saline to an initial 10-1 dilution</w:t>
      </w:r>
      <w:r>
        <w:rPr>
          <w:rFonts w:ascii="Times New Roman" w:hAnsi="Times New Roman" w:cs="Times New Roman"/>
          <w:sz w:val="24"/>
          <w:szCs w:val="24"/>
          <w:lang w:bidi="ar-EG"/>
        </w:rPr>
        <w:t xml:space="preserve">. </w:t>
      </w:r>
      <w:r w:rsidRPr="00691BA7">
        <w:rPr>
          <w:rFonts w:ascii="Times New Roman" w:hAnsi="Times New Roman" w:cs="Times New Roman"/>
          <w:sz w:val="24"/>
          <w:szCs w:val="24"/>
          <w:lang w:bidi="ar-EG"/>
        </w:rPr>
        <w:t xml:space="preserve">Most Probable Number </w:t>
      </w:r>
      <w:r>
        <w:rPr>
          <w:rFonts w:ascii="Times New Roman" w:hAnsi="Times New Roman" w:cs="Times New Roman"/>
          <w:sz w:val="24"/>
          <w:szCs w:val="24"/>
          <w:lang w:bidi="ar-EG"/>
        </w:rPr>
        <w:t xml:space="preserve">method </w:t>
      </w:r>
      <w:r w:rsidRPr="00691BA7">
        <w:rPr>
          <w:rFonts w:ascii="Times New Roman" w:hAnsi="Times New Roman" w:cs="Times New Roman"/>
          <w:sz w:val="24"/>
          <w:szCs w:val="24"/>
          <w:lang w:bidi="ar-EG"/>
        </w:rPr>
        <w:t>(MPN)</w:t>
      </w:r>
      <w:r>
        <w:rPr>
          <w:rFonts w:ascii="Times New Roman" w:hAnsi="Times New Roman" w:cs="Times New Roman"/>
          <w:sz w:val="24"/>
          <w:szCs w:val="24"/>
          <w:lang w:bidi="ar-EG"/>
        </w:rPr>
        <w:t>,</w:t>
      </w:r>
      <w:r w:rsidRPr="00691BA7">
        <w:rPr>
          <w:rFonts w:ascii="Times New Roman" w:hAnsi="Times New Roman" w:cs="Times New Roman"/>
          <w:sz w:val="24"/>
          <w:szCs w:val="24"/>
          <w:lang w:bidi="ar-EG"/>
        </w:rPr>
        <w:t xml:space="preserve"> </w:t>
      </w:r>
      <w:r>
        <w:rPr>
          <w:rFonts w:ascii="Times New Roman" w:hAnsi="Times New Roman" w:cs="Times New Roman"/>
          <w:sz w:val="24"/>
          <w:szCs w:val="24"/>
          <w:lang w:bidi="ar-EG"/>
        </w:rPr>
        <w:t xml:space="preserve">using MacConkey broth (Lab M Limited, Lancashire BL9 6As, UK), was </w:t>
      </w:r>
      <w:r w:rsidRPr="005D2FE0">
        <w:rPr>
          <w:rFonts w:ascii="Times New Roman" w:hAnsi="Times New Roman" w:cs="Times New Roman"/>
          <w:sz w:val="24"/>
          <w:szCs w:val="24"/>
          <w:lang w:bidi="ar-EG"/>
        </w:rPr>
        <w:lastRenderedPageBreak/>
        <w:t>use</w:t>
      </w:r>
      <w:r>
        <w:rPr>
          <w:rFonts w:ascii="Times New Roman" w:hAnsi="Times New Roman" w:cs="Times New Roman"/>
          <w:sz w:val="24"/>
          <w:szCs w:val="24"/>
          <w:lang w:bidi="ar-EG"/>
        </w:rPr>
        <w:t>d</w:t>
      </w:r>
      <w:r w:rsidRPr="00691BA7">
        <w:rPr>
          <w:rFonts w:ascii="Times New Roman" w:hAnsi="Times New Roman" w:cs="Times New Roman"/>
          <w:sz w:val="24"/>
          <w:szCs w:val="24"/>
          <w:lang w:bidi="ar-EG"/>
        </w:rPr>
        <w:t xml:space="preserve"> for</w:t>
      </w:r>
      <w:r>
        <w:rPr>
          <w:rFonts w:ascii="Times New Roman" w:hAnsi="Times New Roman" w:cs="Times New Roman"/>
          <w:sz w:val="24"/>
          <w:szCs w:val="24"/>
          <w:lang w:bidi="ar-EG"/>
        </w:rPr>
        <w:t xml:space="preserve"> coliform counts in </w:t>
      </w:r>
      <w:r w:rsidR="00BC529C">
        <w:rPr>
          <w:rFonts w:ascii="Times New Roman" w:hAnsi="Times New Roman" w:cs="Times New Roman"/>
          <w:sz w:val="24"/>
          <w:szCs w:val="24"/>
          <w:lang w:bidi="ar-EG"/>
        </w:rPr>
        <w:t>faecal</w:t>
      </w:r>
      <w:r>
        <w:rPr>
          <w:rFonts w:ascii="Times New Roman" w:hAnsi="Times New Roman" w:cs="Times New Roman"/>
          <w:sz w:val="24"/>
          <w:szCs w:val="24"/>
          <w:lang w:bidi="ar-EG"/>
        </w:rPr>
        <w:t xml:space="preserve"> and litter samples (Halkman et al.1994</w:t>
      </w:r>
      <w:r w:rsidRPr="00691BA7">
        <w:rPr>
          <w:rFonts w:ascii="Times New Roman" w:hAnsi="Times New Roman" w:cs="Times New Roman"/>
          <w:sz w:val="24"/>
          <w:szCs w:val="24"/>
          <w:lang w:bidi="ar-EG"/>
        </w:rPr>
        <w:t>)</w:t>
      </w:r>
      <w:r>
        <w:rPr>
          <w:rFonts w:ascii="Times New Roman" w:hAnsi="Times New Roman" w:cs="Times New Roman"/>
          <w:sz w:val="24"/>
          <w:szCs w:val="24"/>
          <w:lang w:bidi="ar-EG"/>
        </w:rPr>
        <w:t xml:space="preserve">. </w:t>
      </w:r>
      <w:r w:rsidRPr="00E05E42">
        <w:rPr>
          <w:rFonts w:ascii="Times New Roman" w:hAnsi="Times New Roman" w:cs="Times New Roman"/>
          <w:sz w:val="24"/>
          <w:szCs w:val="24"/>
          <w:lang w:bidi="ar-EG"/>
        </w:rPr>
        <w:t xml:space="preserve">Serial dilutions were made using sterile saline solution (0.85%) for total aerobic bacterial enumeration in litter samples. </w:t>
      </w:r>
      <w:r w:rsidR="00481C66" w:rsidRPr="00E05E42">
        <w:rPr>
          <w:rFonts w:ascii="Times New Roman" w:hAnsi="Times New Roman" w:cs="Times New Roman"/>
          <w:sz w:val="24"/>
          <w:szCs w:val="24"/>
          <w:lang w:bidi="ar-EG"/>
        </w:rPr>
        <w:t>One mL,</w:t>
      </w:r>
      <w:r w:rsidRPr="00E05E42">
        <w:rPr>
          <w:rFonts w:ascii="Times New Roman" w:hAnsi="Times New Roman" w:cs="Times New Roman"/>
          <w:sz w:val="24"/>
          <w:szCs w:val="24"/>
          <w:lang w:bidi="ar-EG"/>
        </w:rPr>
        <w:t xml:space="preserve"> </w:t>
      </w:r>
      <w:r w:rsidR="00481C66" w:rsidRPr="00E05E42">
        <w:rPr>
          <w:rFonts w:ascii="Times New Roman" w:hAnsi="Times New Roman" w:cs="Times New Roman"/>
          <w:sz w:val="24"/>
          <w:szCs w:val="24"/>
          <w:lang w:bidi="ar-EG"/>
        </w:rPr>
        <w:t xml:space="preserve">from each dilution, </w:t>
      </w:r>
      <w:r w:rsidRPr="00E05E42">
        <w:rPr>
          <w:rFonts w:ascii="Times New Roman" w:hAnsi="Times New Roman" w:cs="Times New Roman"/>
          <w:sz w:val="24"/>
          <w:szCs w:val="24"/>
          <w:lang w:bidi="ar-EG"/>
        </w:rPr>
        <w:t xml:space="preserve">was inoculated in duplicate on </w:t>
      </w:r>
      <w:r w:rsidR="00481C66" w:rsidRPr="00E05E42">
        <w:rPr>
          <w:rFonts w:ascii="Times New Roman" w:hAnsi="Times New Roman" w:cs="Times New Roman"/>
          <w:sz w:val="24"/>
          <w:szCs w:val="24"/>
          <w:lang w:bidi="ar-EG"/>
        </w:rPr>
        <w:t xml:space="preserve">Standard </w:t>
      </w:r>
      <w:r w:rsidRPr="00E05E42">
        <w:rPr>
          <w:rFonts w:ascii="Times New Roman" w:hAnsi="Times New Roman" w:cs="Times New Roman"/>
          <w:sz w:val="24"/>
          <w:szCs w:val="24"/>
          <w:lang w:bidi="ar-EG"/>
        </w:rPr>
        <w:t xml:space="preserve">plate count agar </w:t>
      </w:r>
      <w:r w:rsidR="00481C66" w:rsidRPr="00E05E42">
        <w:rPr>
          <w:rFonts w:ascii="Times New Roman" w:hAnsi="Times New Roman" w:cs="Times New Roman"/>
          <w:sz w:val="24"/>
          <w:szCs w:val="24"/>
          <w:lang w:bidi="ar-EG"/>
        </w:rPr>
        <w:t>(</w:t>
      </w:r>
      <w:r w:rsidR="00481C66">
        <w:rPr>
          <w:rFonts w:ascii="Times New Roman" w:hAnsi="Times New Roman" w:cs="Times New Roman"/>
          <w:sz w:val="24"/>
          <w:szCs w:val="24"/>
          <w:lang w:bidi="ar-EG"/>
        </w:rPr>
        <w:t>Lab M Limited, Lancashire BL9 6As, UK</w:t>
      </w:r>
      <w:r w:rsidR="00481C66" w:rsidRPr="00E05E42">
        <w:rPr>
          <w:rFonts w:ascii="Times New Roman" w:hAnsi="Times New Roman" w:cs="Times New Roman"/>
          <w:sz w:val="24"/>
          <w:szCs w:val="24"/>
          <w:lang w:bidi="ar-EG"/>
        </w:rPr>
        <w:t xml:space="preserve">) </w:t>
      </w:r>
      <w:r w:rsidRPr="00E05E42">
        <w:rPr>
          <w:rFonts w:ascii="Times New Roman" w:hAnsi="Times New Roman" w:cs="Times New Roman"/>
          <w:sz w:val="24"/>
          <w:szCs w:val="24"/>
          <w:lang w:bidi="ar-EG"/>
        </w:rPr>
        <w:t>and incubated at 37°C for 24 hrs for total aerobics</w:t>
      </w:r>
      <w:r w:rsidR="00481C66" w:rsidRPr="00E05E42">
        <w:rPr>
          <w:rFonts w:ascii="Times New Roman" w:hAnsi="Times New Roman" w:cs="Times New Roman"/>
          <w:sz w:val="24"/>
          <w:szCs w:val="24"/>
          <w:lang w:bidi="ar-EG"/>
        </w:rPr>
        <w:t xml:space="preserve"> in litter</w:t>
      </w:r>
      <w:r w:rsidRPr="00E05E42">
        <w:rPr>
          <w:rFonts w:ascii="Times New Roman" w:hAnsi="Times New Roman" w:cs="Times New Roman"/>
          <w:sz w:val="24"/>
          <w:szCs w:val="24"/>
          <w:lang w:bidi="ar-EG"/>
        </w:rPr>
        <w:t xml:space="preserve">. </w:t>
      </w:r>
      <w:r w:rsidR="00481C66" w:rsidRPr="00E05E42">
        <w:rPr>
          <w:rFonts w:ascii="Times New Roman" w:hAnsi="Times New Roman" w:cs="Times New Roman"/>
          <w:sz w:val="24"/>
          <w:szCs w:val="24"/>
          <w:lang w:bidi="ar-EG"/>
        </w:rPr>
        <w:t xml:space="preserve">From </w:t>
      </w:r>
      <w:r w:rsidRPr="00E05E42">
        <w:rPr>
          <w:rFonts w:ascii="Times New Roman" w:hAnsi="Times New Roman" w:cs="Times New Roman"/>
          <w:sz w:val="24"/>
          <w:szCs w:val="24"/>
          <w:lang w:bidi="ar-EG"/>
        </w:rPr>
        <w:t xml:space="preserve">fresh </w:t>
      </w:r>
      <w:r w:rsidR="00BC529C" w:rsidRPr="00E05E42">
        <w:rPr>
          <w:rFonts w:ascii="Times New Roman" w:hAnsi="Times New Roman" w:cs="Times New Roman"/>
          <w:sz w:val="24"/>
          <w:szCs w:val="24"/>
          <w:lang w:bidi="ar-EG"/>
        </w:rPr>
        <w:t>faecal</w:t>
      </w:r>
      <w:r w:rsidRPr="00E05E42">
        <w:rPr>
          <w:rFonts w:ascii="Times New Roman" w:hAnsi="Times New Roman" w:cs="Times New Roman"/>
          <w:sz w:val="24"/>
          <w:szCs w:val="24"/>
          <w:lang w:bidi="ar-EG"/>
        </w:rPr>
        <w:t xml:space="preserve"> samples, tenfold </w:t>
      </w:r>
      <w:r w:rsidR="00481C66" w:rsidRPr="00E05E42">
        <w:rPr>
          <w:rFonts w:ascii="Times New Roman" w:hAnsi="Times New Roman" w:cs="Times New Roman"/>
          <w:sz w:val="24"/>
          <w:szCs w:val="24"/>
          <w:lang w:bidi="ar-EG"/>
        </w:rPr>
        <w:t>dilution</w:t>
      </w:r>
      <w:r w:rsidRPr="00E05E42">
        <w:rPr>
          <w:rFonts w:ascii="Times New Roman" w:hAnsi="Times New Roman" w:cs="Times New Roman"/>
          <w:sz w:val="24"/>
          <w:szCs w:val="24"/>
          <w:lang w:bidi="ar-EG"/>
        </w:rPr>
        <w:t xml:space="preserve"> </w:t>
      </w:r>
      <w:r w:rsidR="00481C66" w:rsidRPr="00E05E42">
        <w:rPr>
          <w:rFonts w:ascii="Times New Roman" w:hAnsi="Times New Roman" w:cs="Times New Roman"/>
          <w:sz w:val="24"/>
          <w:szCs w:val="24"/>
          <w:lang w:bidi="ar-EG"/>
        </w:rPr>
        <w:t>was</w:t>
      </w:r>
      <w:r w:rsidRPr="00E05E42">
        <w:rPr>
          <w:rFonts w:ascii="Times New Roman" w:hAnsi="Times New Roman" w:cs="Times New Roman"/>
          <w:sz w:val="24"/>
          <w:szCs w:val="24"/>
          <w:lang w:bidi="ar-EG"/>
        </w:rPr>
        <w:t xml:space="preserve"> spread in duplicate onto the following plates: Standard plate count agar, </w:t>
      </w:r>
      <w:r w:rsidRPr="00B06530">
        <w:rPr>
          <w:rFonts w:ascii="Times New Roman" w:hAnsi="Times New Roman" w:cs="Times New Roman"/>
          <w:sz w:val="24"/>
          <w:szCs w:val="24"/>
          <w:lang w:bidi="ar-EG"/>
        </w:rPr>
        <w:t>MRS Agar (pH 5.4)</w:t>
      </w:r>
      <w:r>
        <w:rPr>
          <w:rFonts w:ascii="Times New Roman" w:hAnsi="Times New Roman" w:cs="Times New Roman"/>
          <w:sz w:val="24"/>
          <w:szCs w:val="24"/>
          <w:lang w:bidi="ar-EG"/>
        </w:rPr>
        <w:t xml:space="preserve"> </w:t>
      </w:r>
      <w:r w:rsidRPr="00E05E42">
        <w:rPr>
          <w:rFonts w:ascii="Times New Roman" w:hAnsi="Times New Roman" w:cs="Times New Roman"/>
          <w:sz w:val="24"/>
          <w:szCs w:val="24"/>
          <w:lang w:bidi="ar-EG"/>
        </w:rPr>
        <w:t>and MRS Agar (Biolife, Milan, Italy) supplemented with 0.25% L-cysteine</w:t>
      </w:r>
      <w:r w:rsidRPr="00B06530">
        <w:rPr>
          <w:rFonts w:ascii="Times New Roman" w:hAnsi="Times New Roman" w:cs="Times New Roman"/>
          <w:sz w:val="24"/>
          <w:szCs w:val="24"/>
          <w:lang w:bidi="ar-EG"/>
        </w:rPr>
        <w:t xml:space="preserve"> hydro-chloride</w:t>
      </w:r>
      <w:r w:rsidRPr="00E05E42">
        <w:rPr>
          <w:rFonts w:ascii="Times New Roman" w:hAnsi="Times New Roman" w:cs="Times New Roman"/>
          <w:sz w:val="24"/>
          <w:szCs w:val="24"/>
          <w:lang w:bidi="ar-EG"/>
        </w:rPr>
        <w:t xml:space="preserve"> </w:t>
      </w:r>
      <w:r>
        <w:rPr>
          <w:rFonts w:ascii="Times New Roman" w:hAnsi="Times New Roman" w:cs="Times New Roman"/>
          <w:sz w:val="24"/>
          <w:szCs w:val="24"/>
          <w:lang w:bidi="ar-EG"/>
        </w:rPr>
        <w:t>for</w:t>
      </w:r>
      <w:r w:rsidRPr="00E05E42">
        <w:rPr>
          <w:rFonts w:ascii="Times New Roman" w:hAnsi="Times New Roman" w:cs="Times New Roman"/>
          <w:sz w:val="24"/>
          <w:szCs w:val="24"/>
          <w:lang w:bidi="ar-EG"/>
        </w:rPr>
        <w:t xml:space="preserve"> total aerobes,</w:t>
      </w:r>
      <w:r>
        <w:rPr>
          <w:rFonts w:ascii="Times New Roman" w:hAnsi="Times New Roman" w:cs="Times New Roman"/>
          <w:sz w:val="24"/>
          <w:szCs w:val="24"/>
          <w:lang w:bidi="ar-EG"/>
        </w:rPr>
        <w:t xml:space="preserve"> </w:t>
      </w:r>
      <w:r w:rsidR="00481C66">
        <w:rPr>
          <w:rFonts w:ascii="Times New Roman" w:hAnsi="Times New Roman" w:cs="Times New Roman"/>
          <w:sz w:val="24"/>
          <w:szCs w:val="24"/>
          <w:lang w:bidi="ar-EG"/>
        </w:rPr>
        <w:t>Lactobacilli spp.</w:t>
      </w:r>
      <w:r>
        <w:rPr>
          <w:rFonts w:ascii="Times New Roman" w:hAnsi="Times New Roman" w:cs="Times New Roman"/>
          <w:sz w:val="24"/>
          <w:szCs w:val="24"/>
          <w:lang w:bidi="ar-EG"/>
        </w:rPr>
        <w:t xml:space="preserve"> and</w:t>
      </w:r>
      <w:r w:rsidRPr="00B06530">
        <w:rPr>
          <w:rFonts w:ascii="Times New Roman" w:hAnsi="Times New Roman" w:cs="Times New Roman"/>
          <w:sz w:val="24"/>
          <w:szCs w:val="24"/>
          <w:lang w:bidi="ar-EG"/>
        </w:rPr>
        <w:t xml:space="preserve"> </w:t>
      </w:r>
      <w:r w:rsidRPr="00E05E42">
        <w:rPr>
          <w:rFonts w:ascii="Times New Roman" w:hAnsi="Times New Roman" w:cs="Times New Roman"/>
          <w:sz w:val="24"/>
          <w:szCs w:val="24"/>
          <w:lang w:bidi="ar-EG"/>
        </w:rPr>
        <w:t>bifidobacteria</w:t>
      </w:r>
      <w:r>
        <w:rPr>
          <w:rFonts w:ascii="Times New Roman" w:hAnsi="Times New Roman" w:cs="Times New Roman"/>
          <w:sz w:val="24"/>
          <w:szCs w:val="24"/>
          <w:lang w:bidi="ar-EG"/>
        </w:rPr>
        <w:t>, respectively</w:t>
      </w:r>
      <w:r w:rsidRPr="00E05E42">
        <w:rPr>
          <w:rFonts w:ascii="Times New Roman" w:hAnsi="Times New Roman" w:cs="Times New Roman"/>
          <w:sz w:val="24"/>
          <w:szCs w:val="24"/>
          <w:lang w:bidi="ar-EG"/>
        </w:rPr>
        <w:t xml:space="preserve">. Plate count agar plates were incubated aerobically at 37 °C for 24 hrs. </w:t>
      </w:r>
      <w:r w:rsidRPr="00B06530">
        <w:rPr>
          <w:rFonts w:ascii="Times New Roman" w:hAnsi="Times New Roman" w:cs="Times New Roman"/>
          <w:sz w:val="24"/>
          <w:szCs w:val="24"/>
          <w:lang w:bidi="ar-EG"/>
        </w:rPr>
        <w:t xml:space="preserve">MRS Agar </w:t>
      </w:r>
      <w:r>
        <w:rPr>
          <w:rFonts w:ascii="Times New Roman" w:hAnsi="Times New Roman" w:cs="Times New Roman"/>
          <w:sz w:val="24"/>
          <w:szCs w:val="24"/>
          <w:lang w:bidi="ar-EG"/>
        </w:rPr>
        <w:t xml:space="preserve">and </w:t>
      </w:r>
      <w:r w:rsidRPr="00B06530">
        <w:rPr>
          <w:rFonts w:ascii="Times New Roman" w:hAnsi="Times New Roman" w:cs="Times New Roman"/>
          <w:sz w:val="24"/>
          <w:szCs w:val="24"/>
          <w:lang w:bidi="ar-EG"/>
        </w:rPr>
        <w:t>MRS Agar supplemented with L-cysteine hydro-chloride</w:t>
      </w:r>
      <w:r w:rsidRPr="00E05E42">
        <w:rPr>
          <w:rFonts w:ascii="Times New Roman" w:hAnsi="Times New Roman" w:cs="Times New Roman"/>
          <w:sz w:val="24"/>
          <w:szCs w:val="24"/>
          <w:lang w:bidi="ar-EG"/>
        </w:rPr>
        <w:t xml:space="preserve"> agar plates were incubated anaerobically (Gas-Pak anaerobic system, Becton Dickinson Microbiology Systems) at 37 oC for 48 hrs </w:t>
      </w:r>
      <w:r>
        <w:rPr>
          <w:rFonts w:ascii="Times New Roman" w:hAnsi="Times New Roman" w:cs="Times New Roman"/>
          <w:sz w:val="24"/>
          <w:szCs w:val="24"/>
          <w:lang w:bidi="ar-EG"/>
        </w:rPr>
        <w:t>(</w:t>
      </w:r>
      <w:r w:rsidRPr="007469FD">
        <w:rPr>
          <w:rFonts w:ascii="Times New Roman" w:hAnsi="Times New Roman" w:cs="Times New Roman"/>
          <w:sz w:val="24"/>
          <w:szCs w:val="24"/>
          <w:lang w:bidi="ar-EG"/>
        </w:rPr>
        <w:t>Zinedine and Faid</w:t>
      </w:r>
      <w:r>
        <w:rPr>
          <w:rFonts w:ascii="Times New Roman" w:hAnsi="Times New Roman" w:cs="Times New Roman"/>
          <w:sz w:val="24"/>
          <w:szCs w:val="24"/>
          <w:lang w:bidi="ar-EG"/>
        </w:rPr>
        <w:t xml:space="preserve">, 2007 and </w:t>
      </w:r>
      <w:r w:rsidRPr="00E05E42">
        <w:rPr>
          <w:rFonts w:ascii="Times New Roman" w:hAnsi="Times New Roman" w:cs="Times New Roman"/>
          <w:sz w:val="24"/>
          <w:szCs w:val="24"/>
          <w:lang w:bidi="ar-EG"/>
        </w:rPr>
        <w:t>Asperger and Saad</w:t>
      </w:r>
      <w:r>
        <w:rPr>
          <w:rFonts w:ascii="Times New Roman" w:hAnsi="Times New Roman" w:cs="Times New Roman"/>
          <w:sz w:val="24"/>
          <w:szCs w:val="24"/>
          <w:lang w:bidi="ar-EG"/>
        </w:rPr>
        <w:t xml:space="preserve"> 1999).</w:t>
      </w:r>
      <w:r w:rsidRPr="00E05E42">
        <w:rPr>
          <w:rFonts w:ascii="Times New Roman" w:hAnsi="Times New Roman" w:cs="Times New Roman"/>
          <w:sz w:val="24"/>
          <w:szCs w:val="24"/>
          <w:lang w:bidi="ar-EG"/>
        </w:rPr>
        <w:t xml:space="preserve"> Counts were made and recorded as total aerobes, </w:t>
      </w:r>
      <w:r w:rsidR="00DD6F7D">
        <w:rPr>
          <w:rFonts w:ascii="Times New Roman" w:hAnsi="Times New Roman" w:cs="Times New Roman"/>
          <w:sz w:val="24"/>
          <w:szCs w:val="24"/>
          <w:lang w:bidi="ar-EG"/>
        </w:rPr>
        <w:t xml:space="preserve">Lactobacilli </w:t>
      </w:r>
      <w:r w:rsidRPr="00E05E42">
        <w:rPr>
          <w:rFonts w:ascii="Times New Roman" w:hAnsi="Times New Roman" w:cs="Times New Roman"/>
          <w:sz w:val="24"/>
          <w:szCs w:val="24"/>
          <w:lang w:bidi="ar-EG"/>
        </w:rPr>
        <w:t xml:space="preserve">and bifidobacteria colony forming units per gram of </w:t>
      </w:r>
      <w:r w:rsidR="00BC529C" w:rsidRPr="00E05E42">
        <w:rPr>
          <w:rFonts w:ascii="Times New Roman" w:hAnsi="Times New Roman" w:cs="Times New Roman"/>
          <w:sz w:val="24"/>
          <w:szCs w:val="24"/>
          <w:lang w:bidi="ar-EG"/>
        </w:rPr>
        <w:t>faecal</w:t>
      </w:r>
      <w:r w:rsidRPr="00E05E42">
        <w:rPr>
          <w:rFonts w:ascii="Times New Roman" w:hAnsi="Times New Roman" w:cs="Times New Roman"/>
          <w:sz w:val="24"/>
          <w:szCs w:val="24"/>
          <w:lang w:bidi="ar-EG"/>
        </w:rPr>
        <w:t xml:space="preserve"> at each incubation period and expressed as log10 cfu g–1.</w:t>
      </w:r>
    </w:p>
    <w:p w:rsidR="00E84547" w:rsidRPr="00B16203" w:rsidRDefault="00E84547" w:rsidP="00D57219">
      <w:pPr>
        <w:autoSpaceDE w:val="0"/>
        <w:autoSpaceDN w:val="0"/>
        <w:bidi w:val="0"/>
        <w:adjustRightInd w:val="0"/>
        <w:spacing w:after="0" w:line="360" w:lineRule="auto"/>
        <w:jc w:val="both"/>
        <w:rPr>
          <w:rFonts w:ascii="Times New Roman" w:eastAsia="Times New Roman" w:hAnsi="Times New Roman" w:cs="Times New Roman"/>
          <w:b/>
          <w:bCs/>
          <w:sz w:val="24"/>
          <w:szCs w:val="24"/>
        </w:rPr>
      </w:pPr>
      <w:r w:rsidRPr="00B16203">
        <w:rPr>
          <w:rFonts w:ascii="Times New Roman" w:eastAsia="Times New Roman" w:hAnsi="Times New Roman" w:cs="Times New Roman"/>
          <w:b/>
          <w:bCs/>
          <w:sz w:val="24"/>
          <w:szCs w:val="24"/>
        </w:rPr>
        <w:t>Statistical analysis</w:t>
      </w:r>
    </w:p>
    <w:p w:rsidR="00E84547" w:rsidRDefault="00E84547" w:rsidP="00173E6A">
      <w:pPr>
        <w:bidi w:val="0"/>
        <w:spacing w:line="360" w:lineRule="auto"/>
        <w:jc w:val="both"/>
      </w:pPr>
      <w:r w:rsidRPr="00420675">
        <w:rPr>
          <w:rFonts w:ascii="Times New Roman" w:hAnsi="Times New Roman" w:cs="Times New Roman"/>
          <w:sz w:val="24"/>
          <w:szCs w:val="24"/>
          <w:lang w:bidi="ar-EG"/>
        </w:rPr>
        <w:t xml:space="preserve">Statistical Analysis of data was carried out using SPSS version 11 statistical package programs. A one- way analysis of variance (ANOVA) was performed. Differences in mean values were accepted as being statistically significant if P&lt; 0.05. When the effect was significant (p&lt;0.05), means were separated using Tukey’s test. </w:t>
      </w:r>
    </w:p>
    <w:p w:rsidR="00E84547" w:rsidRPr="00DD6F7D" w:rsidRDefault="00E84547" w:rsidP="00D57219">
      <w:pPr>
        <w:bidi w:val="0"/>
        <w:spacing w:line="360" w:lineRule="auto"/>
        <w:jc w:val="both"/>
        <w:rPr>
          <w:rFonts w:ascii="Times New Roman" w:hAnsi="Times New Roman" w:cs="Times New Roman"/>
          <w:b/>
          <w:bCs/>
          <w:sz w:val="24"/>
          <w:szCs w:val="24"/>
        </w:rPr>
      </w:pPr>
      <w:r w:rsidRPr="00DD6F7D">
        <w:rPr>
          <w:rFonts w:ascii="Times New Roman" w:hAnsi="Times New Roman" w:cs="Times New Roman"/>
          <w:b/>
          <w:bCs/>
          <w:sz w:val="24"/>
          <w:szCs w:val="24"/>
        </w:rPr>
        <w:t>Result</w:t>
      </w:r>
      <w:r w:rsidR="00DD6F7D">
        <w:rPr>
          <w:rFonts w:ascii="Times New Roman" w:hAnsi="Times New Roman" w:cs="Times New Roman"/>
          <w:b/>
          <w:bCs/>
          <w:sz w:val="24"/>
          <w:szCs w:val="24"/>
        </w:rPr>
        <w:t>s</w:t>
      </w:r>
      <w:r w:rsidRPr="00DD6F7D">
        <w:rPr>
          <w:rFonts w:ascii="Times New Roman" w:hAnsi="Times New Roman" w:cs="Times New Roman"/>
          <w:b/>
          <w:bCs/>
          <w:sz w:val="24"/>
          <w:szCs w:val="24"/>
        </w:rPr>
        <w:t>:</w:t>
      </w:r>
    </w:p>
    <w:p w:rsidR="00E84547" w:rsidRPr="00BC37CD" w:rsidRDefault="00E84547" w:rsidP="00D57219">
      <w:pPr>
        <w:bidi w:val="0"/>
        <w:spacing w:line="360" w:lineRule="auto"/>
        <w:jc w:val="both"/>
        <w:rPr>
          <w:rFonts w:ascii="Times New Roman" w:hAnsi="Times New Roman" w:cs="Times New Roman"/>
          <w:sz w:val="24"/>
          <w:szCs w:val="24"/>
        </w:rPr>
      </w:pPr>
      <w:r w:rsidRPr="00BC37CD">
        <w:rPr>
          <w:rFonts w:ascii="Times New Roman" w:hAnsi="Times New Roman" w:cs="Times New Roman"/>
          <w:sz w:val="24"/>
          <w:szCs w:val="24"/>
        </w:rPr>
        <w:t xml:space="preserve">Effect of dietary supplementation with </w:t>
      </w:r>
      <w:r w:rsidR="00DD6F7D">
        <w:rPr>
          <w:rFonts w:ascii="Times New Roman" w:hAnsi="Times New Roman" w:cs="Times New Roman"/>
          <w:sz w:val="24"/>
          <w:szCs w:val="24"/>
        </w:rPr>
        <w:t>EEP</w:t>
      </w:r>
      <w:r w:rsidRPr="00BC37CD">
        <w:rPr>
          <w:rFonts w:ascii="Times New Roman" w:hAnsi="Times New Roman" w:cs="Times New Roman"/>
          <w:sz w:val="24"/>
          <w:szCs w:val="24"/>
        </w:rPr>
        <w:t xml:space="preserve"> on bacterial counts in fresh </w:t>
      </w:r>
      <w:r w:rsidR="00BC529C">
        <w:rPr>
          <w:rFonts w:ascii="Times New Roman" w:hAnsi="Times New Roman" w:cs="Times New Roman"/>
          <w:sz w:val="24"/>
          <w:szCs w:val="24"/>
        </w:rPr>
        <w:t>faecal</w:t>
      </w:r>
      <w:r w:rsidRPr="00BC37CD">
        <w:rPr>
          <w:rFonts w:ascii="Times New Roman" w:hAnsi="Times New Roman" w:cs="Times New Roman"/>
          <w:sz w:val="24"/>
          <w:szCs w:val="24"/>
        </w:rPr>
        <w:t xml:space="preserve"> samples of broiler chickens subjected to chronic heat stress are shown in </w:t>
      </w:r>
      <w:r w:rsidRPr="00BC37CD">
        <w:rPr>
          <w:rFonts w:ascii="Times New Roman" w:hAnsi="Times New Roman" w:cs="Times New Roman"/>
          <w:sz w:val="24"/>
          <w:szCs w:val="24"/>
          <w:lang w:bidi="ar-EG"/>
        </w:rPr>
        <w:t xml:space="preserve">figure </w:t>
      </w:r>
      <w:r w:rsidRPr="007236CC">
        <w:rPr>
          <w:rFonts w:ascii="Times New Roman" w:hAnsi="Times New Roman" w:cs="Times New Roman"/>
          <w:sz w:val="24"/>
          <w:szCs w:val="24"/>
          <w:lang w:bidi="ar-EG"/>
        </w:rPr>
        <w:t>1</w:t>
      </w:r>
      <w:r w:rsidRPr="00BC37CD">
        <w:rPr>
          <w:rFonts w:ascii="Times New Roman" w:hAnsi="Times New Roman" w:cs="Times New Roman"/>
          <w:sz w:val="24"/>
          <w:szCs w:val="24"/>
          <w:lang w:bidi="ar-EG"/>
        </w:rPr>
        <w:t xml:space="preserve">. The positive effect of dietary </w:t>
      </w:r>
      <w:r>
        <w:rPr>
          <w:rFonts w:ascii="Times New Roman" w:hAnsi="Times New Roman" w:cs="Times New Roman"/>
          <w:sz w:val="24"/>
          <w:szCs w:val="24"/>
          <w:lang w:bidi="ar-EG"/>
        </w:rPr>
        <w:t>EEP</w:t>
      </w:r>
      <w:r w:rsidRPr="00BC37CD">
        <w:rPr>
          <w:rFonts w:ascii="Times New Roman" w:hAnsi="Times New Roman" w:cs="Times New Roman"/>
          <w:sz w:val="24"/>
          <w:szCs w:val="24"/>
          <w:lang w:bidi="ar-EG"/>
        </w:rPr>
        <w:t xml:space="preserve"> supplements on </w:t>
      </w:r>
      <w:r>
        <w:rPr>
          <w:rFonts w:ascii="Times New Roman" w:hAnsi="Times New Roman" w:cs="Times New Roman"/>
          <w:sz w:val="24"/>
          <w:szCs w:val="24"/>
          <w:lang w:bidi="ar-EG"/>
        </w:rPr>
        <w:t xml:space="preserve">total aerobics, </w:t>
      </w:r>
      <w:r w:rsidRPr="00BC37CD">
        <w:rPr>
          <w:rFonts w:ascii="Times New Roman" w:hAnsi="Times New Roman" w:cs="Times New Roman"/>
          <w:i/>
          <w:iCs/>
          <w:sz w:val="24"/>
          <w:szCs w:val="24"/>
        </w:rPr>
        <w:t xml:space="preserve">Lactobacillus </w:t>
      </w:r>
      <w:r w:rsidRPr="00BC37CD">
        <w:rPr>
          <w:rFonts w:ascii="Times New Roman" w:hAnsi="Times New Roman" w:cs="Times New Roman"/>
          <w:sz w:val="24"/>
          <w:szCs w:val="24"/>
        </w:rPr>
        <w:t xml:space="preserve">spp. and Bifidobacterium </w:t>
      </w:r>
      <w:r w:rsidRPr="00BC37CD">
        <w:rPr>
          <w:rFonts w:ascii="Times New Roman" w:hAnsi="Times New Roman" w:cs="Times New Roman"/>
          <w:sz w:val="24"/>
          <w:szCs w:val="24"/>
          <w:lang w:bidi="ar-EG"/>
        </w:rPr>
        <w:t xml:space="preserve">appear clearly by the prolonged administration to chicks subjected to heat stress. The data about lactobacilli and bifidobacteria count in faecal </w:t>
      </w:r>
      <w:r>
        <w:rPr>
          <w:rFonts w:ascii="Times New Roman" w:hAnsi="Times New Roman" w:cs="Times New Roman"/>
          <w:sz w:val="24"/>
          <w:szCs w:val="24"/>
          <w:lang w:bidi="ar-EG"/>
        </w:rPr>
        <w:t xml:space="preserve">samples is presented in Figure 1 </w:t>
      </w:r>
      <w:r w:rsidRPr="00BC37CD">
        <w:rPr>
          <w:rFonts w:ascii="Times New Roman" w:hAnsi="Times New Roman" w:cs="Times New Roman"/>
          <w:sz w:val="24"/>
          <w:szCs w:val="24"/>
          <w:lang w:bidi="ar-EG"/>
        </w:rPr>
        <w:t>(</w:t>
      </w:r>
      <w:r>
        <w:rPr>
          <w:rFonts w:ascii="Times New Roman" w:hAnsi="Times New Roman" w:cs="Times New Roman"/>
          <w:sz w:val="24"/>
          <w:szCs w:val="24"/>
          <w:lang w:bidi="ar-EG"/>
        </w:rPr>
        <w:t xml:space="preserve">a </w:t>
      </w:r>
      <w:r w:rsidRPr="00BC37CD">
        <w:rPr>
          <w:rFonts w:ascii="Times New Roman" w:hAnsi="Times New Roman" w:cs="Times New Roman"/>
          <w:sz w:val="24"/>
          <w:szCs w:val="24"/>
          <w:lang w:bidi="ar-EG"/>
        </w:rPr>
        <w:t xml:space="preserve">&amp; </w:t>
      </w:r>
      <w:r>
        <w:rPr>
          <w:rFonts w:ascii="Times New Roman" w:hAnsi="Times New Roman" w:cs="Times New Roman"/>
          <w:sz w:val="24"/>
          <w:szCs w:val="24"/>
          <w:lang w:bidi="ar-EG"/>
        </w:rPr>
        <w:t>b</w:t>
      </w:r>
      <w:r w:rsidRPr="00BC37CD">
        <w:rPr>
          <w:rFonts w:ascii="Times New Roman" w:hAnsi="Times New Roman" w:cs="Times New Roman"/>
          <w:sz w:val="24"/>
          <w:szCs w:val="24"/>
          <w:lang w:bidi="ar-EG"/>
        </w:rPr>
        <w:t>). Lactobacilli and bifidobacteria count</w:t>
      </w:r>
      <w:r w:rsidR="00DD6F7D">
        <w:rPr>
          <w:rFonts w:ascii="Times New Roman" w:hAnsi="Times New Roman" w:cs="Times New Roman"/>
          <w:sz w:val="24"/>
          <w:szCs w:val="24"/>
          <w:lang w:bidi="ar-EG"/>
        </w:rPr>
        <w:t>s</w:t>
      </w:r>
      <w:r w:rsidRPr="00BC37CD">
        <w:rPr>
          <w:rFonts w:ascii="Times New Roman" w:hAnsi="Times New Roman" w:cs="Times New Roman"/>
          <w:sz w:val="24"/>
          <w:szCs w:val="24"/>
          <w:lang w:bidi="ar-EG"/>
        </w:rPr>
        <w:t xml:space="preserve"> in samples collected 7</w:t>
      </w:r>
      <w:r w:rsidRPr="00BC37CD">
        <w:rPr>
          <w:rFonts w:ascii="Times New Roman" w:hAnsi="Times New Roman" w:cs="Times New Roman"/>
          <w:sz w:val="24"/>
          <w:szCs w:val="24"/>
        </w:rPr>
        <w:t xml:space="preserve"> days post treatment</w:t>
      </w:r>
      <w:r w:rsidRPr="00BC37CD">
        <w:rPr>
          <w:rFonts w:ascii="Times New Roman" w:hAnsi="Times New Roman" w:cs="Times New Roman"/>
          <w:sz w:val="24"/>
          <w:szCs w:val="24"/>
          <w:lang w:bidi="ar-EG"/>
        </w:rPr>
        <w:t xml:space="preserve"> showed no or a slight increase except</w:t>
      </w:r>
      <w:r w:rsidRPr="00BC37CD">
        <w:rPr>
          <w:rFonts w:ascii="Times New Roman" w:hAnsi="Times New Roman" w:cs="Times New Roman"/>
          <w:sz w:val="24"/>
          <w:szCs w:val="24"/>
        </w:rPr>
        <w:t xml:space="preserve"> heat stress group</w:t>
      </w:r>
      <w:r w:rsidR="00E05E42">
        <w:rPr>
          <w:rFonts w:ascii="Times New Roman" w:hAnsi="Times New Roman" w:cs="Times New Roman"/>
          <w:sz w:val="24"/>
          <w:szCs w:val="24"/>
        </w:rPr>
        <w:t>,</w:t>
      </w:r>
      <w:r w:rsidRPr="00BC37CD">
        <w:rPr>
          <w:rFonts w:ascii="Times New Roman" w:hAnsi="Times New Roman" w:cs="Times New Roman"/>
          <w:sz w:val="24"/>
          <w:szCs w:val="24"/>
        </w:rPr>
        <w:t xml:space="preserve"> received 750 mg</w:t>
      </w:r>
      <w:r w:rsidRPr="00BC37CD">
        <w:rPr>
          <w:rFonts w:ascii="Times New Roman" w:hAnsi="Times New Roman" w:cs="Times New Roman"/>
          <w:sz w:val="24"/>
          <w:szCs w:val="24"/>
          <w:lang w:bidi="ar-EG"/>
        </w:rPr>
        <w:t xml:space="preserve"> EEP</w:t>
      </w:r>
      <w:r w:rsidRPr="00BC37CD">
        <w:rPr>
          <w:rFonts w:ascii="Times New Roman" w:hAnsi="Times New Roman" w:cs="Times New Roman"/>
          <w:sz w:val="24"/>
          <w:szCs w:val="24"/>
        </w:rPr>
        <w:t xml:space="preserve"> /kg diet</w:t>
      </w:r>
      <w:r w:rsidR="00E05E42">
        <w:rPr>
          <w:rFonts w:ascii="Times New Roman" w:hAnsi="Times New Roman" w:cs="Times New Roman"/>
          <w:sz w:val="24"/>
          <w:szCs w:val="24"/>
        </w:rPr>
        <w:t>,</w:t>
      </w:r>
      <w:r w:rsidRPr="00BC37CD">
        <w:rPr>
          <w:rFonts w:ascii="Times New Roman" w:hAnsi="Times New Roman" w:cs="Times New Roman"/>
          <w:sz w:val="24"/>
          <w:szCs w:val="24"/>
        </w:rPr>
        <w:t xml:space="preserve"> showed a highly significant increase</w:t>
      </w:r>
      <w:r w:rsidRPr="00BC37CD">
        <w:rPr>
          <w:rFonts w:ascii="Times New Roman" w:eastAsia="Times New Roman" w:hAnsi="Times New Roman" w:cs="Times New Roman"/>
          <w:color w:val="000000"/>
          <w:sz w:val="24"/>
          <w:szCs w:val="24"/>
        </w:rPr>
        <w:t xml:space="preserve"> (P=0.002)</w:t>
      </w:r>
      <w:r w:rsidRPr="00BC37CD">
        <w:rPr>
          <w:rFonts w:ascii="Times New Roman" w:hAnsi="Times New Roman" w:cs="Times New Roman"/>
          <w:sz w:val="24"/>
          <w:szCs w:val="24"/>
        </w:rPr>
        <w:t xml:space="preserve"> in </w:t>
      </w:r>
      <w:r w:rsidRPr="002E7A60">
        <w:rPr>
          <w:rFonts w:ascii="Times New Roman" w:hAnsi="Times New Roman" w:cs="Times New Roman"/>
          <w:i/>
          <w:iCs/>
          <w:sz w:val="24"/>
          <w:szCs w:val="24"/>
        </w:rPr>
        <w:t>Lactobacillus spp</w:t>
      </w:r>
      <w:r w:rsidRPr="00BC37CD">
        <w:rPr>
          <w:rFonts w:ascii="Times New Roman" w:hAnsi="Times New Roman" w:cs="Times New Roman"/>
          <w:sz w:val="24"/>
          <w:szCs w:val="24"/>
        </w:rPr>
        <w:t>. counts</w:t>
      </w:r>
      <w:r w:rsidRPr="00BC37CD">
        <w:rPr>
          <w:rFonts w:ascii="Times New Roman" w:hAnsi="Times New Roman" w:cs="Times New Roman"/>
          <w:sz w:val="24"/>
          <w:szCs w:val="24"/>
          <w:lang w:bidi="ar-EG"/>
        </w:rPr>
        <w:t xml:space="preserve">. </w:t>
      </w:r>
      <w:r w:rsidR="00BC529C">
        <w:rPr>
          <w:rFonts w:ascii="Times New Roman" w:hAnsi="Times New Roman" w:cs="Times New Roman"/>
          <w:sz w:val="24"/>
          <w:szCs w:val="24"/>
          <w:lang w:bidi="ar-EG"/>
        </w:rPr>
        <w:t>Faecal</w:t>
      </w:r>
      <w:r>
        <w:rPr>
          <w:rFonts w:ascii="Times New Roman" w:hAnsi="Times New Roman" w:cs="Times New Roman"/>
          <w:sz w:val="24"/>
          <w:szCs w:val="24"/>
          <w:lang w:bidi="ar-EG"/>
        </w:rPr>
        <w:t xml:space="preserve"> </w:t>
      </w:r>
      <w:r w:rsidRPr="00BC37CD">
        <w:rPr>
          <w:rFonts w:ascii="Times New Roman" w:hAnsi="Times New Roman" w:cs="Times New Roman"/>
          <w:sz w:val="24"/>
          <w:szCs w:val="24"/>
          <w:lang w:bidi="ar-EG"/>
        </w:rPr>
        <w:t xml:space="preserve">samples collected </w:t>
      </w:r>
      <w:r w:rsidRPr="00BC37CD">
        <w:rPr>
          <w:rFonts w:ascii="Times New Roman" w:hAnsi="Times New Roman" w:cs="Times New Roman"/>
          <w:sz w:val="24"/>
          <w:szCs w:val="24"/>
        </w:rPr>
        <w:t>27 days post treatment</w:t>
      </w:r>
      <w:r w:rsidRPr="00BC37CD">
        <w:rPr>
          <w:rFonts w:ascii="Times New Roman" w:hAnsi="Times New Roman" w:cs="Times New Roman"/>
          <w:sz w:val="24"/>
          <w:szCs w:val="24"/>
          <w:lang w:bidi="ar-EG"/>
        </w:rPr>
        <w:t>, showed a</w:t>
      </w:r>
      <w:r>
        <w:rPr>
          <w:rFonts w:ascii="Times New Roman" w:hAnsi="Times New Roman" w:cs="Times New Roman"/>
          <w:sz w:val="24"/>
          <w:szCs w:val="24"/>
          <w:lang w:bidi="ar-EG"/>
        </w:rPr>
        <w:t xml:space="preserve"> highly significant (p&lt;0.01) </w:t>
      </w:r>
      <w:r w:rsidRPr="00BC37CD">
        <w:rPr>
          <w:rFonts w:ascii="Times New Roman" w:hAnsi="Times New Roman" w:cs="Times New Roman"/>
          <w:sz w:val="24"/>
          <w:szCs w:val="24"/>
          <w:lang w:bidi="ar-EG"/>
        </w:rPr>
        <w:t xml:space="preserve">increase in lactobacilli count in all groups received different </w:t>
      </w:r>
      <w:r>
        <w:rPr>
          <w:rFonts w:ascii="Times New Roman" w:hAnsi="Times New Roman" w:cs="Times New Roman"/>
          <w:sz w:val="24"/>
          <w:szCs w:val="24"/>
          <w:lang w:bidi="ar-EG"/>
        </w:rPr>
        <w:t>EEP</w:t>
      </w:r>
      <w:r w:rsidRPr="00BC37CD">
        <w:rPr>
          <w:rFonts w:ascii="Times New Roman" w:hAnsi="Times New Roman" w:cs="Times New Roman"/>
          <w:sz w:val="24"/>
          <w:szCs w:val="24"/>
          <w:lang w:bidi="ar-EG"/>
        </w:rPr>
        <w:t xml:space="preserve"> concentrations. </w:t>
      </w:r>
      <w:r w:rsidRPr="00BC37CD">
        <w:rPr>
          <w:rFonts w:ascii="Times New Roman" w:hAnsi="Times New Roman" w:cs="Times New Roman"/>
          <w:sz w:val="24"/>
          <w:szCs w:val="24"/>
        </w:rPr>
        <w:t xml:space="preserve">Dietary </w:t>
      </w:r>
      <w:r>
        <w:rPr>
          <w:rFonts w:ascii="Times New Roman" w:hAnsi="Times New Roman" w:cs="Times New Roman"/>
          <w:sz w:val="24"/>
          <w:szCs w:val="24"/>
        </w:rPr>
        <w:t>EEP</w:t>
      </w:r>
      <w:r w:rsidRPr="00BC37CD">
        <w:rPr>
          <w:rFonts w:ascii="Times New Roman" w:hAnsi="Times New Roman" w:cs="Times New Roman"/>
          <w:sz w:val="24"/>
          <w:szCs w:val="24"/>
        </w:rPr>
        <w:t xml:space="preserve"> increased vi</w:t>
      </w:r>
      <w:r>
        <w:rPr>
          <w:rFonts w:ascii="Times New Roman" w:hAnsi="Times New Roman" w:cs="Times New Roman"/>
          <w:sz w:val="24"/>
          <w:szCs w:val="24"/>
        </w:rPr>
        <w:t>able counts of Bifidobacterium</w:t>
      </w:r>
      <w:r w:rsidRPr="00BC37CD">
        <w:rPr>
          <w:rFonts w:ascii="Times New Roman" w:hAnsi="Times New Roman" w:cs="Times New Roman"/>
          <w:sz w:val="24"/>
          <w:szCs w:val="24"/>
        </w:rPr>
        <w:t xml:space="preserve"> in all heat stress groups 27 days post treatments and </w:t>
      </w:r>
      <w:r w:rsidR="00DD6F7D">
        <w:rPr>
          <w:rFonts w:ascii="Times New Roman" w:hAnsi="Times New Roman" w:cs="Times New Roman"/>
          <w:sz w:val="24"/>
          <w:szCs w:val="24"/>
        </w:rPr>
        <w:t xml:space="preserve">recorded a </w:t>
      </w:r>
      <w:r w:rsidRPr="00BC37CD">
        <w:rPr>
          <w:rFonts w:ascii="Times New Roman" w:hAnsi="Times New Roman" w:cs="Times New Roman"/>
          <w:sz w:val="24"/>
          <w:szCs w:val="24"/>
        </w:rPr>
        <w:t>highly significant</w:t>
      </w:r>
      <w:r w:rsidR="00DD6F7D">
        <w:rPr>
          <w:rFonts w:ascii="Times New Roman" w:hAnsi="Times New Roman" w:cs="Times New Roman"/>
          <w:sz w:val="24"/>
          <w:szCs w:val="24"/>
        </w:rPr>
        <w:t xml:space="preserve"> </w:t>
      </w:r>
      <w:r w:rsidR="00DD6F7D">
        <w:rPr>
          <w:rFonts w:ascii="Times New Roman" w:hAnsi="Times New Roman" w:cs="Times New Roman"/>
          <w:sz w:val="24"/>
          <w:szCs w:val="24"/>
        </w:rPr>
        <w:lastRenderedPageBreak/>
        <w:t>increase</w:t>
      </w:r>
      <w:r w:rsidRPr="00BC37CD">
        <w:rPr>
          <w:rFonts w:ascii="Times New Roman" w:hAnsi="Times New Roman" w:cs="Times New Roman"/>
          <w:sz w:val="24"/>
          <w:szCs w:val="24"/>
        </w:rPr>
        <w:t xml:space="preserve"> (P=</w:t>
      </w:r>
      <w:r w:rsidRPr="00BC37CD">
        <w:rPr>
          <w:rFonts w:ascii="Times New Roman" w:eastAsia="Times New Roman" w:hAnsi="Times New Roman" w:cs="Times New Roman"/>
          <w:color w:val="000000"/>
          <w:sz w:val="24"/>
          <w:szCs w:val="24"/>
        </w:rPr>
        <w:t>0.002)</w:t>
      </w:r>
      <w:r w:rsidRPr="00BC37CD">
        <w:rPr>
          <w:rFonts w:ascii="Times New Roman" w:hAnsi="Times New Roman" w:cs="Times New Roman"/>
          <w:sz w:val="24"/>
          <w:szCs w:val="24"/>
        </w:rPr>
        <w:t xml:space="preserve"> at concentrations of 500 and 750 mg/kg diet. </w:t>
      </w:r>
      <w:r>
        <w:rPr>
          <w:rFonts w:ascii="Times New Roman" w:hAnsi="Times New Roman" w:cs="Times New Roman"/>
          <w:sz w:val="24"/>
          <w:szCs w:val="24"/>
        </w:rPr>
        <w:t xml:space="preserve">Additionally, a highly significant (p&lt;0.01) decrease in the counts of both </w:t>
      </w:r>
      <w:r w:rsidRPr="00BC37CD">
        <w:rPr>
          <w:rFonts w:ascii="Times New Roman" w:hAnsi="Times New Roman" w:cs="Times New Roman"/>
          <w:sz w:val="24"/>
          <w:szCs w:val="24"/>
          <w:lang w:bidi="ar-EG"/>
        </w:rPr>
        <w:t>lactobacilli and bifidobacteria</w:t>
      </w:r>
      <w:r>
        <w:rPr>
          <w:rFonts w:ascii="Times New Roman" w:hAnsi="Times New Roman" w:cs="Times New Roman"/>
          <w:sz w:val="24"/>
          <w:szCs w:val="24"/>
          <w:lang w:bidi="ar-EG"/>
        </w:rPr>
        <w:t>,</w:t>
      </w:r>
      <w:r w:rsidRPr="00BC37CD">
        <w:rPr>
          <w:rFonts w:ascii="Times New Roman" w:hAnsi="Times New Roman" w:cs="Times New Roman"/>
          <w:sz w:val="24"/>
          <w:szCs w:val="24"/>
          <w:lang w:bidi="ar-EG"/>
        </w:rPr>
        <w:t xml:space="preserve"> </w:t>
      </w:r>
      <w:r>
        <w:rPr>
          <w:rFonts w:ascii="Times New Roman" w:hAnsi="Times New Roman" w:cs="Times New Roman"/>
          <w:sz w:val="24"/>
          <w:szCs w:val="24"/>
          <w:lang w:bidi="ar-EG"/>
        </w:rPr>
        <w:t xml:space="preserve">from the control group, </w:t>
      </w:r>
      <w:r>
        <w:rPr>
          <w:rFonts w:ascii="Times New Roman" w:hAnsi="Times New Roman" w:cs="Times New Roman"/>
          <w:sz w:val="24"/>
          <w:szCs w:val="24"/>
        </w:rPr>
        <w:t xml:space="preserve">were observed in the </w:t>
      </w:r>
      <w:r>
        <w:rPr>
          <w:rFonts w:ascii="Times New Roman" w:hAnsi="Times New Roman" w:cs="Times New Roman"/>
          <w:sz w:val="24"/>
          <w:szCs w:val="24"/>
          <w:lang w:bidi="ar-EG"/>
        </w:rPr>
        <w:t>faecal samples collected 27 days post heat stress exposure than samples collected after 7 days exposure.</w:t>
      </w:r>
      <w:r w:rsidRPr="00BC37CD">
        <w:rPr>
          <w:rFonts w:ascii="Times New Roman" w:hAnsi="Times New Roman" w:cs="Times New Roman"/>
          <w:sz w:val="24"/>
          <w:szCs w:val="24"/>
        </w:rPr>
        <w:t xml:space="preserve"> </w:t>
      </w:r>
    </w:p>
    <w:p w:rsidR="00E84547" w:rsidRPr="00BC37CD" w:rsidRDefault="00E84547" w:rsidP="00D57219">
      <w:pPr>
        <w:bidi w:val="0"/>
        <w:spacing w:line="360" w:lineRule="auto"/>
        <w:jc w:val="both"/>
        <w:rPr>
          <w:rFonts w:ascii="Times New Roman" w:hAnsi="Times New Roman" w:cs="Times New Roman"/>
          <w:sz w:val="24"/>
          <w:szCs w:val="24"/>
          <w:lang w:bidi="ar-EG"/>
        </w:rPr>
      </w:pPr>
      <w:r>
        <w:rPr>
          <w:rFonts w:ascii="Times New Roman" w:hAnsi="Times New Roman" w:cs="Times New Roman"/>
          <w:sz w:val="24"/>
          <w:szCs w:val="24"/>
        </w:rPr>
        <w:t>T</w:t>
      </w:r>
      <w:r w:rsidRPr="00BC37CD">
        <w:rPr>
          <w:rFonts w:ascii="Times New Roman" w:hAnsi="Times New Roman" w:cs="Times New Roman"/>
          <w:sz w:val="24"/>
          <w:szCs w:val="24"/>
        </w:rPr>
        <w:t xml:space="preserve">otal aerobic </w:t>
      </w:r>
      <w:r>
        <w:rPr>
          <w:rFonts w:ascii="Times New Roman" w:hAnsi="Times New Roman" w:cs="Times New Roman"/>
          <w:sz w:val="24"/>
          <w:szCs w:val="24"/>
        </w:rPr>
        <w:t>and coliform</w:t>
      </w:r>
      <w:r w:rsidRPr="00BC37CD">
        <w:rPr>
          <w:rFonts w:ascii="Times New Roman" w:hAnsi="Times New Roman" w:cs="Times New Roman"/>
          <w:sz w:val="24"/>
          <w:szCs w:val="24"/>
        </w:rPr>
        <w:t xml:space="preserve"> counts in fresh </w:t>
      </w:r>
      <w:r w:rsidR="00BC529C">
        <w:rPr>
          <w:rFonts w:ascii="Times New Roman" w:hAnsi="Times New Roman" w:cs="Times New Roman"/>
          <w:sz w:val="24"/>
          <w:szCs w:val="24"/>
        </w:rPr>
        <w:t>faecal</w:t>
      </w:r>
      <w:r w:rsidRPr="00BC37CD">
        <w:rPr>
          <w:rFonts w:ascii="Times New Roman" w:hAnsi="Times New Roman" w:cs="Times New Roman"/>
          <w:sz w:val="24"/>
          <w:szCs w:val="24"/>
        </w:rPr>
        <w:t xml:space="preserve"> samples of broiler chickens subjected to chronic heat stress are </w:t>
      </w:r>
      <w:r>
        <w:rPr>
          <w:rFonts w:ascii="Times New Roman" w:hAnsi="Times New Roman" w:cs="Times New Roman"/>
          <w:sz w:val="24"/>
          <w:szCs w:val="24"/>
        </w:rPr>
        <w:t>presented</w:t>
      </w:r>
      <w:r w:rsidRPr="00BC37CD">
        <w:rPr>
          <w:rFonts w:ascii="Times New Roman" w:hAnsi="Times New Roman" w:cs="Times New Roman"/>
          <w:sz w:val="24"/>
          <w:szCs w:val="24"/>
        </w:rPr>
        <w:t xml:space="preserve"> in </w:t>
      </w:r>
      <w:r w:rsidRPr="00BC37CD">
        <w:rPr>
          <w:rFonts w:ascii="Times New Roman" w:hAnsi="Times New Roman" w:cs="Times New Roman"/>
          <w:sz w:val="24"/>
          <w:szCs w:val="24"/>
          <w:lang w:bidi="ar-EG"/>
        </w:rPr>
        <w:t>figure</w:t>
      </w:r>
      <w:r>
        <w:rPr>
          <w:rFonts w:ascii="Times New Roman" w:hAnsi="Times New Roman" w:cs="Times New Roman"/>
          <w:sz w:val="24"/>
          <w:szCs w:val="24"/>
          <w:lang w:bidi="ar-EG"/>
        </w:rPr>
        <w:t xml:space="preserve"> 1 (c &amp; d). </w:t>
      </w:r>
      <w:r w:rsidRPr="00BC37CD">
        <w:rPr>
          <w:rFonts w:ascii="Times New Roman" w:hAnsi="Times New Roman" w:cs="Times New Roman"/>
          <w:sz w:val="24"/>
          <w:szCs w:val="24"/>
          <w:lang w:bidi="ar-EG"/>
        </w:rPr>
        <w:t xml:space="preserve"> </w:t>
      </w:r>
      <w:r w:rsidRPr="00BC37CD">
        <w:rPr>
          <w:rFonts w:ascii="Times New Roman" w:hAnsi="Times New Roman" w:cs="Times New Roman"/>
          <w:sz w:val="24"/>
          <w:szCs w:val="24"/>
        </w:rPr>
        <w:t xml:space="preserve">In this respect, feeding with </w:t>
      </w:r>
      <w:r>
        <w:rPr>
          <w:rFonts w:ascii="Times New Roman" w:hAnsi="Times New Roman" w:cs="Times New Roman"/>
          <w:sz w:val="24"/>
          <w:szCs w:val="24"/>
        </w:rPr>
        <w:t>EEP</w:t>
      </w:r>
      <w:r w:rsidRPr="00BC37CD">
        <w:rPr>
          <w:rFonts w:ascii="Times New Roman" w:hAnsi="Times New Roman" w:cs="Times New Roman"/>
          <w:sz w:val="24"/>
          <w:szCs w:val="24"/>
        </w:rPr>
        <w:t xml:space="preserve"> (250, 500 and 750 mg/kg diet) for 27 days caused a highly significant decrease (P=</w:t>
      </w:r>
      <w:r w:rsidRPr="00BC37CD">
        <w:rPr>
          <w:rFonts w:ascii="Times New Roman" w:eastAsia="Times New Roman" w:hAnsi="Times New Roman" w:cs="Times New Roman"/>
          <w:sz w:val="24"/>
          <w:szCs w:val="24"/>
        </w:rPr>
        <w:t xml:space="preserve">0.001) </w:t>
      </w:r>
      <w:r w:rsidRPr="00BC37CD">
        <w:rPr>
          <w:rFonts w:ascii="Times New Roman" w:hAnsi="Times New Roman" w:cs="Times New Roman"/>
          <w:sz w:val="24"/>
          <w:szCs w:val="24"/>
        </w:rPr>
        <w:t xml:space="preserve">in total aerobic counts in </w:t>
      </w:r>
      <w:r w:rsidR="00BC529C">
        <w:rPr>
          <w:rFonts w:ascii="Times New Roman" w:hAnsi="Times New Roman" w:cs="Times New Roman"/>
          <w:sz w:val="24"/>
          <w:szCs w:val="24"/>
        </w:rPr>
        <w:t>faecal</w:t>
      </w:r>
      <w:r w:rsidRPr="00BC37CD">
        <w:rPr>
          <w:rFonts w:ascii="Times New Roman" w:hAnsi="Times New Roman" w:cs="Times New Roman"/>
          <w:sz w:val="24"/>
          <w:szCs w:val="24"/>
        </w:rPr>
        <w:t xml:space="preserve"> samples compared to control group as shown in figure </w:t>
      </w:r>
      <w:r>
        <w:rPr>
          <w:rFonts w:ascii="Times New Roman" w:hAnsi="Times New Roman" w:cs="Times New Roman"/>
          <w:sz w:val="24"/>
          <w:szCs w:val="24"/>
        </w:rPr>
        <w:t>1</w:t>
      </w:r>
      <w:r w:rsidRPr="00BC37CD">
        <w:rPr>
          <w:rFonts w:ascii="Times New Roman" w:hAnsi="Times New Roman" w:cs="Times New Roman"/>
          <w:sz w:val="24"/>
          <w:szCs w:val="24"/>
        </w:rPr>
        <w:t>(</w:t>
      </w:r>
      <w:r>
        <w:rPr>
          <w:rFonts w:ascii="Times New Roman" w:hAnsi="Times New Roman" w:cs="Times New Roman"/>
          <w:sz w:val="24"/>
          <w:szCs w:val="24"/>
        </w:rPr>
        <w:t>c</w:t>
      </w:r>
      <w:r w:rsidRPr="00BC37CD">
        <w:rPr>
          <w:rFonts w:ascii="Times New Roman" w:hAnsi="Times New Roman" w:cs="Times New Roman"/>
          <w:sz w:val="24"/>
          <w:szCs w:val="24"/>
        </w:rPr>
        <w:t>).</w:t>
      </w:r>
      <w:r w:rsidRPr="00BC37CD">
        <w:rPr>
          <w:rFonts w:ascii="Times New Roman" w:hAnsi="Times New Roman" w:cs="Times New Roman"/>
          <w:sz w:val="24"/>
          <w:szCs w:val="24"/>
          <w:lang w:bidi="ar-EG"/>
        </w:rPr>
        <w:t xml:space="preserve"> Additionally, the lowest count (14.8 log10) was recorded in group received 500 mg </w:t>
      </w:r>
      <w:r>
        <w:rPr>
          <w:rFonts w:ascii="Times New Roman" w:hAnsi="Times New Roman" w:cs="Times New Roman"/>
          <w:sz w:val="24"/>
          <w:szCs w:val="24"/>
          <w:lang w:bidi="ar-EG"/>
        </w:rPr>
        <w:t>EEP</w:t>
      </w:r>
      <w:r w:rsidRPr="00BC37CD">
        <w:rPr>
          <w:rFonts w:ascii="Times New Roman" w:hAnsi="Times New Roman" w:cs="Times New Roman"/>
          <w:sz w:val="24"/>
          <w:szCs w:val="24"/>
          <w:lang w:bidi="ar-EG"/>
        </w:rPr>
        <w:t>/kg feed.</w:t>
      </w:r>
      <w:r>
        <w:rPr>
          <w:rFonts w:ascii="Times New Roman" w:hAnsi="Times New Roman" w:cs="Times New Roman"/>
          <w:sz w:val="24"/>
          <w:szCs w:val="24"/>
          <w:lang w:bidi="ar-EG"/>
        </w:rPr>
        <w:t xml:space="preserve"> Faecal samples from the control group collected 27 days post heat stress exposure showed a highly significant (p&lt;0.01) higher total aerobic count than that collected after 7 days exposure.</w:t>
      </w:r>
      <w:r w:rsidRPr="00BC37CD">
        <w:rPr>
          <w:rFonts w:ascii="Times New Roman" w:hAnsi="Times New Roman" w:cs="Times New Roman"/>
          <w:sz w:val="24"/>
          <w:szCs w:val="24"/>
          <w:lang w:bidi="ar-EG"/>
        </w:rPr>
        <w:t xml:space="preserve"> The result of the total coliform count in the faecal samples is presented in Figure </w:t>
      </w:r>
      <w:r>
        <w:rPr>
          <w:rFonts w:ascii="Times New Roman" w:hAnsi="Times New Roman" w:cs="Times New Roman"/>
          <w:sz w:val="24"/>
          <w:szCs w:val="24"/>
          <w:lang w:bidi="ar-EG"/>
        </w:rPr>
        <w:t>1</w:t>
      </w:r>
      <w:r w:rsidRPr="00BC37CD">
        <w:rPr>
          <w:rFonts w:ascii="Times New Roman" w:hAnsi="Times New Roman" w:cs="Times New Roman"/>
          <w:sz w:val="24"/>
          <w:szCs w:val="24"/>
          <w:lang w:bidi="ar-EG"/>
        </w:rPr>
        <w:t>(</w:t>
      </w:r>
      <w:r>
        <w:rPr>
          <w:rFonts w:ascii="Times New Roman" w:hAnsi="Times New Roman" w:cs="Times New Roman"/>
          <w:sz w:val="24"/>
          <w:szCs w:val="24"/>
          <w:lang w:bidi="ar-EG"/>
        </w:rPr>
        <w:t>d</w:t>
      </w:r>
      <w:r w:rsidRPr="00BC37CD">
        <w:rPr>
          <w:rFonts w:ascii="Times New Roman" w:hAnsi="Times New Roman" w:cs="Times New Roman"/>
          <w:sz w:val="24"/>
          <w:szCs w:val="24"/>
          <w:lang w:bidi="ar-EG"/>
        </w:rPr>
        <w:t>). No significant difference w</w:t>
      </w:r>
      <w:r w:rsidR="00DD6F7D">
        <w:rPr>
          <w:rFonts w:ascii="Times New Roman" w:hAnsi="Times New Roman" w:cs="Times New Roman"/>
          <w:sz w:val="24"/>
          <w:szCs w:val="24"/>
          <w:lang w:bidi="ar-EG"/>
        </w:rPr>
        <w:t>as</w:t>
      </w:r>
      <w:r w:rsidRPr="00BC37CD">
        <w:rPr>
          <w:rFonts w:ascii="Times New Roman" w:hAnsi="Times New Roman" w:cs="Times New Roman"/>
          <w:sz w:val="24"/>
          <w:szCs w:val="24"/>
          <w:lang w:bidi="ar-EG"/>
        </w:rPr>
        <w:t xml:space="preserve"> observed in coliform count between control </w:t>
      </w:r>
      <w:r>
        <w:rPr>
          <w:rFonts w:ascii="Times New Roman" w:hAnsi="Times New Roman" w:cs="Times New Roman"/>
          <w:sz w:val="24"/>
          <w:szCs w:val="24"/>
          <w:lang w:bidi="ar-EG"/>
        </w:rPr>
        <w:t>and EEP treated groups</w:t>
      </w:r>
      <w:r w:rsidRPr="00BC37CD">
        <w:rPr>
          <w:rFonts w:ascii="Times New Roman" w:hAnsi="Times New Roman" w:cs="Times New Roman"/>
          <w:sz w:val="24"/>
          <w:szCs w:val="24"/>
          <w:lang w:bidi="ar-EG"/>
        </w:rPr>
        <w:t xml:space="preserve">. However, </w:t>
      </w:r>
      <w:r w:rsidR="00DD6F7D" w:rsidRPr="00BC37CD">
        <w:rPr>
          <w:rFonts w:ascii="Times New Roman" w:hAnsi="Times New Roman" w:cs="Times New Roman"/>
          <w:i/>
          <w:iCs/>
          <w:sz w:val="24"/>
          <w:szCs w:val="24"/>
        </w:rPr>
        <w:t>coliform</w:t>
      </w:r>
      <w:r w:rsidR="00DD6F7D" w:rsidRPr="00BC37CD">
        <w:rPr>
          <w:rFonts w:ascii="Times New Roman" w:hAnsi="Times New Roman" w:cs="Times New Roman"/>
          <w:sz w:val="24"/>
          <w:szCs w:val="24"/>
        </w:rPr>
        <w:t xml:space="preserve"> </w:t>
      </w:r>
      <w:r w:rsidR="00DD6F7D">
        <w:rPr>
          <w:rFonts w:ascii="Times New Roman" w:hAnsi="Times New Roman" w:cs="Times New Roman"/>
          <w:sz w:val="24"/>
          <w:szCs w:val="24"/>
        </w:rPr>
        <w:t>c</w:t>
      </w:r>
      <w:r w:rsidRPr="00BC37CD">
        <w:rPr>
          <w:rFonts w:ascii="Times New Roman" w:hAnsi="Times New Roman" w:cs="Times New Roman"/>
          <w:sz w:val="24"/>
          <w:szCs w:val="24"/>
        </w:rPr>
        <w:t>ounts were decreased among the treatment groups at both 7 and 27</w:t>
      </w:r>
      <w:r w:rsidR="00DD6F7D">
        <w:rPr>
          <w:rFonts w:ascii="Times New Roman" w:hAnsi="Times New Roman" w:cs="Times New Roman"/>
          <w:sz w:val="24"/>
          <w:szCs w:val="24"/>
        </w:rPr>
        <w:t xml:space="preserve"> days post treatment</w:t>
      </w:r>
      <w:r w:rsidRPr="00BC37CD">
        <w:rPr>
          <w:rFonts w:ascii="Times New Roman" w:hAnsi="Times New Roman" w:cs="Times New Roman"/>
          <w:sz w:val="24"/>
          <w:szCs w:val="24"/>
          <w:lang w:bidi="ar-EG"/>
        </w:rPr>
        <w:t xml:space="preserve">. </w:t>
      </w:r>
    </w:p>
    <w:p w:rsidR="00E84547" w:rsidRPr="00BC37CD" w:rsidRDefault="00E84547" w:rsidP="00D57219">
      <w:pPr>
        <w:autoSpaceDE w:val="0"/>
        <w:autoSpaceDN w:val="0"/>
        <w:bidi w:val="0"/>
        <w:adjustRightInd w:val="0"/>
        <w:spacing w:after="0" w:line="360" w:lineRule="auto"/>
        <w:jc w:val="both"/>
        <w:rPr>
          <w:rFonts w:ascii="Times New Roman" w:hAnsi="Times New Roman" w:cs="Times New Roman"/>
          <w:sz w:val="24"/>
          <w:szCs w:val="24"/>
        </w:rPr>
      </w:pPr>
      <w:r w:rsidRPr="00BC37CD">
        <w:rPr>
          <w:rFonts w:ascii="Times New Roman" w:hAnsi="Times New Roman" w:cs="Times New Roman"/>
          <w:sz w:val="24"/>
          <w:szCs w:val="24"/>
        </w:rPr>
        <w:t>Counts of total aerobics and coliform bacteria in litter samples collected at day 22 and 42 from broiler chicks subjected to chronic heat stress were presented in figure 2</w:t>
      </w:r>
      <w:r w:rsidR="00401FDE">
        <w:rPr>
          <w:rFonts w:ascii="Times New Roman" w:hAnsi="Times New Roman" w:cs="Times New Roman"/>
          <w:sz w:val="24"/>
          <w:szCs w:val="24"/>
        </w:rPr>
        <w:t xml:space="preserve"> (a &amp; b)</w:t>
      </w:r>
      <w:r w:rsidRPr="00BC37CD">
        <w:rPr>
          <w:rFonts w:ascii="Times New Roman" w:hAnsi="Times New Roman" w:cs="Times New Roman"/>
          <w:sz w:val="24"/>
          <w:szCs w:val="24"/>
        </w:rPr>
        <w:t xml:space="preserve">. Counts pattern of total aerobic and coliform bacteria were similar among the treatment groups at days </w:t>
      </w:r>
      <w:r>
        <w:rPr>
          <w:rFonts w:ascii="Times New Roman" w:hAnsi="Times New Roman" w:cs="Times New Roman"/>
          <w:sz w:val="24"/>
          <w:szCs w:val="24"/>
        </w:rPr>
        <w:t>22</w:t>
      </w:r>
      <w:r w:rsidRPr="00BC37CD">
        <w:rPr>
          <w:rFonts w:ascii="Times New Roman" w:hAnsi="Times New Roman" w:cs="Times New Roman"/>
          <w:sz w:val="24"/>
          <w:szCs w:val="24"/>
        </w:rPr>
        <w:t xml:space="preserve"> and </w:t>
      </w:r>
      <w:r>
        <w:rPr>
          <w:rFonts w:ascii="Times New Roman" w:hAnsi="Times New Roman" w:cs="Times New Roman"/>
          <w:sz w:val="24"/>
          <w:szCs w:val="24"/>
        </w:rPr>
        <w:t>42</w:t>
      </w:r>
      <w:r w:rsidRPr="00BC37CD">
        <w:rPr>
          <w:rFonts w:ascii="Times New Roman" w:hAnsi="Times New Roman" w:cs="Times New Roman"/>
          <w:sz w:val="24"/>
          <w:szCs w:val="24"/>
        </w:rPr>
        <w:t xml:space="preserve"> of the experiment. The effect of </w:t>
      </w:r>
      <w:r>
        <w:rPr>
          <w:rFonts w:ascii="Times New Roman" w:hAnsi="Times New Roman" w:cs="Times New Roman"/>
          <w:sz w:val="24"/>
          <w:szCs w:val="24"/>
        </w:rPr>
        <w:t>EEP</w:t>
      </w:r>
      <w:r w:rsidRPr="00BC37CD">
        <w:rPr>
          <w:rFonts w:ascii="Times New Roman" w:hAnsi="Times New Roman" w:cs="Times New Roman"/>
          <w:sz w:val="24"/>
          <w:szCs w:val="24"/>
        </w:rPr>
        <w:t xml:space="preserve"> on the total aerobic and coliform bacteria was affected by the prolonged contact between the microbs and litter in the environment. </w:t>
      </w:r>
      <w:r w:rsidR="0034735F">
        <w:rPr>
          <w:rFonts w:ascii="Times New Roman" w:hAnsi="Times New Roman" w:cs="Times New Roman"/>
          <w:sz w:val="24"/>
          <w:szCs w:val="24"/>
        </w:rPr>
        <w:t xml:space="preserve">Results revealed </w:t>
      </w:r>
      <w:r w:rsidRPr="00BC37CD">
        <w:rPr>
          <w:rFonts w:ascii="Times New Roman" w:hAnsi="Times New Roman" w:cs="Times New Roman"/>
          <w:sz w:val="24"/>
          <w:szCs w:val="24"/>
        </w:rPr>
        <w:t>no significant difference</w:t>
      </w:r>
      <w:r>
        <w:rPr>
          <w:rFonts w:ascii="Times New Roman" w:hAnsi="Times New Roman" w:cs="Times New Roman"/>
          <w:sz w:val="24"/>
          <w:szCs w:val="24"/>
        </w:rPr>
        <w:t>s</w:t>
      </w:r>
      <w:r w:rsidRPr="00BC37CD">
        <w:rPr>
          <w:rFonts w:ascii="Times New Roman" w:hAnsi="Times New Roman" w:cs="Times New Roman"/>
          <w:sz w:val="24"/>
          <w:szCs w:val="24"/>
        </w:rPr>
        <w:t xml:space="preserve"> </w:t>
      </w:r>
      <w:r w:rsidR="0034735F">
        <w:rPr>
          <w:rFonts w:ascii="Times New Roman" w:hAnsi="Times New Roman" w:cs="Times New Roman"/>
          <w:sz w:val="24"/>
          <w:szCs w:val="24"/>
        </w:rPr>
        <w:t>in both</w:t>
      </w:r>
      <w:r w:rsidRPr="00BC37CD">
        <w:rPr>
          <w:rFonts w:ascii="Times New Roman" w:hAnsi="Times New Roman" w:cs="Times New Roman"/>
          <w:sz w:val="24"/>
          <w:szCs w:val="24"/>
        </w:rPr>
        <w:t xml:space="preserve"> total aerobics and coliform counts at day </w:t>
      </w:r>
      <w:r>
        <w:rPr>
          <w:rFonts w:ascii="Times New Roman" w:hAnsi="Times New Roman" w:cs="Times New Roman"/>
          <w:sz w:val="24"/>
          <w:szCs w:val="24"/>
        </w:rPr>
        <w:t>22</w:t>
      </w:r>
      <w:r w:rsidRPr="00BC37CD">
        <w:rPr>
          <w:rFonts w:ascii="Times New Roman" w:hAnsi="Times New Roman" w:cs="Times New Roman"/>
          <w:sz w:val="24"/>
          <w:szCs w:val="24"/>
        </w:rPr>
        <w:t xml:space="preserve"> between control and heat stress groups. However, at day </w:t>
      </w:r>
      <w:r>
        <w:rPr>
          <w:rFonts w:ascii="Times New Roman" w:hAnsi="Times New Roman" w:cs="Times New Roman"/>
          <w:sz w:val="24"/>
          <w:szCs w:val="24"/>
        </w:rPr>
        <w:t>42</w:t>
      </w:r>
      <w:r w:rsidRPr="00BC37CD">
        <w:rPr>
          <w:rFonts w:ascii="Times New Roman" w:hAnsi="Times New Roman" w:cs="Times New Roman"/>
          <w:sz w:val="24"/>
          <w:szCs w:val="24"/>
        </w:rPr>
        <w:t xml:space="preserve"> of the experiment,</w:t>
      </w:r>
      <w:r w:rsidR="0034735F">
        <w:rPr>
          <w:rFonts w:ascii="Times New Roman" w:hAnsi="Times New Roman" w:cs="Times New Roman"/>
          <w:sz w:val="24"/>
          <w:szCs w:val="24"/>
        </w:rPr>
        <w:t xml:space="preserve"> </w:t>
      </w:r>
      <w:r>
        <w:rPr>
          <w:rFonts w:ascii="Times New Roman" w:hAnsi="Times New Roman" w:cs="Times New Roman"/>
          <w:sz w:val="24"/>
          <w:szCs w:val="24"/>
        </w:rPr>
        <w:t>both</w:t>
      </w:r>
      <w:r w:rsidRPr="00BC37CD">
        <w:rPr>
          <w:rFonts w:ascii="Times New Roman" w:hAnsi="Times New Roman" w:cs="Times New Roman"/>
          <w:sz w:val="24"/>
          <w:szCs w:val="24"/>
        </w:rPr>
        <w:t xml:space="preserve"> counts were decreased significantly (P=</w:t>
      </w:r>
      <w:r w:rsidRPr="00BC37CD">
        <w:rPr>
          <w:rFonts w:ascii="Times New Roman" w:eastAsia="Times New Roman" w:hAnsi="Times New Roman" w:cs="Times New Roman"/>
          <w:color w:val="000000"/>
          <w:sz w:val="24"/>
          <w:szCs w:val="24"/>
        </w:rPr>
        <w:t>0.004)</w:t>
      </w:r>
      <w:r w:rsidRPr="00BC37CD">
        <w:rPr>
          <w:rFonts w:ascii="Times New Roman" w:hAnsi="Times New Roman" w:cs="Times New Roman"/>
          <w:sz w:val="24"/>
          <w:szCs w:val="24"/>
        </w:rPr>
        <w:t xml:space="preserve"> among all treatment groups except the concentration of 250 mg</w:t>
      </w:r>
      <w:r w:rsidRPr="00BC37CD">
        <w:rPr>
          <w:rFonts w:ascii="Times New Roman" w:hAnsi="Times New Roman" w:cs="Times New Roman"/>
          <w:sz w:val="24"/>
          <w:szCs w:val="24"/>
          <w:lang w:bidi="ar-EG"/>
        </w:rPr>
        <w:t xml:space="preserve"> EEP</w:t>
      </w:r>
      <w:r w:rsidRPr="00BC37CD">
        <w:rPr>
          <w:rFonts w:ascii="Times New Roman" w:hAnsi="Times New Roman" w:cs="Times New Roman"/>
          <w:sz w:val="24"/>
          <w:szCs w:val="24"/>
        </w:rPr>
        <w:t xml:space="preserve">/kg diet </w:t>
      </w:r>
      <w:r>
        <w:rPr>
          <w:rFonts w:ascii="Times New Roman" w:hAnsi="Times New Roman" w:cs="Times New Roman"/>
          <w:sz w:val="24"/>
          <w:szCs w:val="24"/>
        </w:rPr>
        <w:t xml:space="preserve">showed no decrease in </w:t>
      </w:r>
      <w:r w:rsidRPr="00BC37CD">
        <w:rPr>
          <w:rFonts w:ascii="Times New Roman" w:hAnsi="Times New Roman" w:cs="Times New Roman"/>
          <w:sz w:val="24"/>
          <w:szCs w:val="24"/>
        </w:rPr>
        <w:t>total aerobics.</w:t>
      </w:r>
    </w:p>
    <w:p w:rsidR="00E05E42" w:rsidRDefault="00E05E42" w:rsidP="00D57219">
      <w:pPr>
        <w:bidi w:val="0"/>
        <w:spacing w:line="360" w:lineRule="auto"/>
        <w:jc w:val="both"/>
        <w:rPr>
          <w:rFonts w:asciiTheme="majorBidi" w:eastAsia="ComputerModern-Regular" w:hAnsiTheme="majorBidi" w:cstheme="majorBidi"/>
          <w:b/>
          <w:bCs/>
          <w:sz w:val="24"/>
          <w:szCs w:val="24"/>
        </w:rPr>
      </w:pPr>
    </w:p>
    <w:p w:rsidR="00C608B1" w:rsidRPr="0034735F" w:rsidRDefault="00C608B1" w:rsidP="00D57219">
      <w:pPr>
        <w:bidi w:val="0"/>
        <w:spacing w:line="360" w:lineRule="auto"/>
        <w:jc w:val="both"/>
        <w:rPr>
          <w:rFonts w:asciiTheme="majorBidi" w:eastAsia="ComputerModern-Regular" w:hAnsiTheme="majorBidi" w:cstheme="majorBidi"/>
          <w:b/>
          <w:bCs/>
          <w:sz w:val="24"/>
          <w:szCs w:val="24"/>
        </w:rPr>
      </w:pPr>
      <w:r w:rsidRPr="0034735F">
        <w:rPr>
          <w:rFonts w:asciiTheme="majorBidi" w:eastAsia="ComputerModern-Regular" w:hAnsiTheme="majorBidi" w:cstheme="majorBidi"/>
          <w:b/>
          <w:bCs/>
          <w:sz w:val="24"/>
          <w:szCs w:val="24"/>
        </w:rPr>
        <w:t>Discussion</w:t>
      </w:r>
    </w:p>
    <w:p w:rsidR="00C608B1" w:rsidRPr="0009073D" w:rsidRDefault="00C608B1" w:rsidP="00D57219">
      <w:pPr>
        <w:bidi w:val="0"/>
        <w:spacing w:line="360" w:lineRule="auto"/>
        <w:jc w:val="both"/>
        <w:rPr>
          <w:rFonts w:asciiTheme="majorBidi" w:hAnsiTheme="majorBidi" w:cstheme="majorBidi"/>
          <w:sz w:val="24"/>
          <w:szCs w:val="24"/>
          <w:lang w:bidi="ar-EG"/>
        </w:rPr>
      </w:pPr>
      <w:r w:rsidRPr="0009073D">
        <w:rPr>
          <w:rFonts w:asciiTheme="majorBidi" w:eastAsia="ComputerModern-Regular" w:hAnsiTheme="majorBidi" w:cstheme="majorBidi"/>
          <w:sz w:val="24"/>
          <w:szCs w:val="24"/>
        </w:rPr>
        <w:t>The avian gastrointestinal tract harbors a diverse and dynamic population of microorganisms, living in symbiotic relationship with their host</w:t>
      </w:r>
      <w:r w:rsidR="0034735F">
        <w:rPr>
          <w:rFonts w:asciiTheme="majorBidi" w:eastAsia="ComputerModern-Regular" w:hAnsiTheme="majorBidi" w:cstheme="majorBidi"/>
          <w:sz w:val="24"/>
          <w:szCs w:val="24"/>
        </w:rPr>
        <w:t>,</w:t>
      </w:r>
      <w:r w:rsidRPr="0009073D">
        <w:rPr>
          <w:rFonts w:asciiTheme="majorBidi" w:eastAsia="ComputerModern-Regular" w:hAnsiTheme="majorBidi" w:cstheme="majorBidi"/>
          <w:sz w:val="24"/>
          <w:szCs w:val="24"/>
        </w:rPr>
        <w:t xml:space="preserve"> which is important for host nutrition, metabolism, and immunity (Sohail et al., 2010).</w:t>
      </w: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b/>
          <w:bCs/>
          <w:sz w:val="24"/>
          <w:szCs w:val="24"/>
        </w:rPr>
      </w:pPr>
      <w:r w:rsidRPr="0009073D">
        <w:rPr>
          <w:rFonts w:asciiTheme="majorBidi" w:hAnsiTheme="majorBidi" w:cstheme="majorBidi"/>
          <w:b/>
          <w:bCs/>
          <w:sz w:val="24"/>
          <w:szCs w:val="24"/>
        </w:rPr>
        <w:lastRenderedPageBreak/>
        <w:t xml:space="preserve">Heat stress and Intestinal microbiota </w:t>
      </w:r>
    </w:p>
    <w:p w:rsidR="00C608B1" w:rsidRPr="0009073D" w:rsidRDefault="00C608B1" w:rsidP="00D57219">
      <w:pPr>
        <w:autoSpaceDE w:val="0"/>
        <w:autoSpaceDN w:val="0"/>
        <w:bidi w:val="0"/>
        <w:adjustRightInd w:val="0"/>
        <w:spacing w:after="0" w:line="360" w:lineRule="auto"/>
        <w:jc w:val="both"/>
        <w:rPr>
          <w:rFonts w:asciiTheme="majorBidi" w:eastAsia="AdvP4DF60E" w:hAnsiTheme="majorBidi" w:cstheme="majorBidi"/>
          <w:sz w:val="24"/>
          <w:szCs w:val="24"/>
        </w:rPr>
      </w:pPr>
      <w:r w:rsidRPr="0009073D">
        <w:rPr>
          <w:rFonts w:asciiTheme="majorBidi" w:hAnsiTheme="majorBidi" w:cstheme="majorBidi"/>
          <w:sz w:val="24"/>
          <w:szCs w:val="24"/>
        </w:rPr>
        <w:t xml:space="preserve">Many stressors, including feed withdrawal, pathogenic invading and temperature fluctuations, have been reported to influence the intestinal microbiota (Burkholder et al., 2008). </w:t>
      </w:r>
      <w:r w:rsidRPr="0009073D">
        <w:rPr>
          <w:rFonts w:asciiTheme="majorBidi" w:eastAsia="AdvP4DF60E" w:hAnsiTheme="majorBidi" w:cstheme="majorBidi"/>
          <w:sz w:val="24"/>
          <w:szCs w:val="24"/>
        </w:rPr>
        <w:t xml:space="preserve">This implies that stress mediators can alter the mucosa–bacterial interactions and so affect the commensal microbiota and/or the outcome of a bacterial infection (Lyte et al., 2011). </w:t>
      </w:r>
      <w:r w:rsidRPr="00125338">
        <w:rPr>
          <w:rFonts w:asciiTheme="majorBidi" w:eastAsia="AdvP4DF60E" w:hAnsiTheme="majorBidi" w:cstheme="majorBidi"/>
          <w:sz w:val="24"/>
          <w:szCs w:val="24"/>
        </w:rPr>
        <w:t>During stress</w:t>
      </w:r>
      <w:r w:rsidRPr="0009073D">
        <w:rPr>
          <w:rFonts w:asciiTheme="majorBidi" w:eastAsia="AdvP4DF60E" w:hAnsiTheme="majorBidi" w:cstheme="majorBidi"/>
          <w:sz w:val="24"/>
          <w:szCs w:val="24"/>
        </w:rPr>
        <w:t xml:space="preserve">, the release of norepinephrine from sympathetic nerves that innervate the myenteric plexus, the submucosa and mucosa of the intestine, can accelerate intestinal motility, colonic transit and transepithelial ion transport, which can influence the microbial population of the gut (Enck et al., 1989; Mizuta et al., 2006; Freestone et al., 2008b). </w:t>
      </w: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sz w:val="24"/>
          <w:szCs w:val="24"/>
          <w:lang w:bidi="ar-EG"/>
        </w:rPr>
      </w:pPr>
      <w:r w:rsidRPr="0009073D">
        <w:rPr>
          <w:rFonts w:asciiTheme="majorBidi" w:hAnsiTheme="majorBidi" w:cstheme="majorBidi"/>
          <w:sz w:val="24"/>
          <w:szCs w:val="24"/>
        </w:rPr>
        <w:t>Very little has been published on the effects of environmental stressors (particularly, heat stress) on the intestinal microbial ecosystem of poultry.</w:t>
      </w:r>
      <w:r w:rsidRPr="0009073D">
        <w:rPr>
          <w:rFonts w:asciiTheme="majorBidi" w:hAnsiTheme="majorBidi" w:cstheme="majorBidi"/>
          <w:sz w:val="24"/>
          <w:szCs w:val="24"/>
          <w:lang w:bidi="ar-EG"/>
        </w:rPr>
        <w:t xml:space="preserve"> </w:t>
      </w:r>
      <w:r w:rsidRPr="0009073D">
        <w:rPr>
          <w:rFonts w:asciiTheme="majorBidi" w:hAnsiTheme="majorBidi" w:cstheme="majorBidi"/>
          <w:sz w:val="24"/>
          <w:szCs w:val="24"/>
        </w:rPr>
        <w:t xml:space="preserve">Heat stress has been shown to change the microbial community structure in the intestinal tract of broilers subjected to heat stress </w:t>
      </w:r>
      <w:r>
        <w:rPr>
          <w:rFonts w:asciiTheme="majorBidi" w:hAnsiTheme="majorBidi" w:cstheme="majorBidi"/>
          <w:sz w:val="24"/>
          <w:szCs w:val="24"/>
        </w:rPr>
        <w:t>(</w:t>
      </w:r>
      <w:r w:rsidRPr="0009073D">
        <w:rPr>
          <w:rFonts w:asciiTheme="majorBidi" w:hAnsiTheme="majorBidi" w:cstheme="majorBidi"/>
          <w:sz w:val="24"/>
          <w:szCs w:val="24"/>
        </w:rPr>
        <w:t>Burkholder et al. 2008</w:t>
      </w:r>
      <w:r>
        <w:rPr>
          <w:rFonts w:asciiTheme="majorBidi" w:hAnsiTheme="majorBidi" w:cstheme="majorBidi"/>
          <w:sz w:val="24"/>
          <w:szCs w:val="24"/>
        </w:rPr>
        <w:t>)</w:t>
      </w:r>
      <w:r w:rsidRPr="0009073D">
        <w:rPr>
          <w:rFonts w:asciiTheme="majorBidi" w:hAnsiTheme="majorBidi" w:cstheme="majorBidi"/>
          <w:sz w:val="24"/>
          <w:szCs w:val="24"/>
        </w:rPr>
        <w:t>. Therefore, it is reasonable to assume that heat stress would also affect the intestinal microbial populations of poultry</w:t>
      </w:r>
      <w:r w:rsidRPr="0009073D">
        <w:rPr>
          <w:rFonts w:asciiTheme="majorBidi" w:hAnsiTheme="majorBidi" w:cstheme="majorBidi"/>
          <w:color w:val="4F81BD" w:themeColor="accent1"/>
          <w:sz w:val="24"/>
          <w:szCs w:val="24"/>
        </w:rPr>
        <w:t xml:space="preserve"> </w:t>
      </w:r>
      <w:r w:rsidRPr="00791FDF">
        <w:rPr>
          <w:rFonts w:asciiTheme="majorBidi" w:hAnsiTheme="majorBidi" w:cstheme="majorBidi"/>
          <w:sz w:val="24"/>
          <w:szCs w:val="24"/>
        </w:rPr>
        <w:t>(Lara</w:t>
      </w:r>
      <w:r w:rsidRPr="00125338">
        <w:rPr>
          <w:rFonts w:asciiTheme="majorBidi" w:hAnsiTheme="majorBidi" w:cstheme="majorBidi"/>
          <w:sz w:val="24"/>
          <w:szCs w:val="24"/>
        </w:rPr>
        <w:t xml:space="preserve"> and </w:t>
      </w:r>
      <w:r w:rsidRPr="00791FDF">
        <w:rPr>
          <w:rFonts w:asciiTheme="majorBidi" w:hAnsiTheme="majorBidi" w:cstheme="majorBidi"/>
          <w:sz w:val="24"/>
          <w:szCs w:val="24"/>
        </w:rPr>
        <w:t>Rostagno, 2013</w:t>
      </w:r>
      <w:r w:rsidRPr="00125338">
        <w:rPr>
          <w:rFonts w:asciiTheme="majorBidi" w:hAnsiTheme="majorBidi" w:cstheme="majorBidi"/>
          <w:sz w:val="24"/>
          <w:szCs w:val="24"/>
        </w:rPr>
        <w:t>)</w:t>
      </w:r>
      <w:r w:rsidRPr="00634699">
        <w:rPr>
          <w:rFonts w:asciiTheme="majorBidi" w:hAnsiTheme="majorBidi" w:cstheme="majorBidi"/>
          <w:sz w:val="24"/>
          <w:szCs w:val="24"/>
        </w:rPr>
        <w:t>.</w:t>
      </w:r>
      <w:r w:rsidRPr="0009073D">
        <w:rPr>
          <w:rFonts w:asciiTheme="majorBidi" w:eastAsia="ComputerModern-Regular" w:hAnsiTheme="majorBidi" w:cstheme="majorBidi"/>
          <w:sz w:val="24"/>
          <w:szCs w:val="24"/>
        </w:rPr>
        <w:t xml:space="preserve"> </w:t>
      </w:r>
      <w:r w:rsidRPr="0009073D">
        <w:rPr>
          <w:rFonts w:asciiTheme="majorBidi" w:hAnsiTheme="majorBidi" w:cstheme="majorBidi"/>
          <w:sz w:val="24"/>
          <w:szCs w:val="24"/>
        </w:rPr>
        <w:t xml:space="preserve">High environmental temperatures alter the activity of the neuroendocrine system of poultry, resulting in activation of the hypothalamic-pituitary-adrenal (HPA) axis, and elevated plasma corticosterone concentrations </w:t>
      </w:r>
      <w:r>
        <w:rPr>
          <w:rFonts w:asciiTheme="majorBidi" w:hAnsiTheme="majorBidi" w:cstheme="majorBidi"/>
          <w:sz w:val="24"/>
          <w:szCs w:val="24"/>
        </w:rPr>
        <w:t>(</w:t>
      </w:r>
      <w:r w:rsidRPr="0009073D">
        <w:rPr>
          <w:rFonts w:asciiTheme="majorBidi" w:hAnsiTheme="majorBidi" w:cstheme="majorBidi"/>
          <w:sz w:val="24"/>
          <w:szCs w:val="24"/>
        </w:rPr>
        <w:t>Quinteiro-Filho et al. 2010 and Quinteiro-Filho et al. 2012).</w:t>
      </w:r>
      <w:r w:rsidRPr="0009073D">
        <w:rPr>
          <w:rFonts w:asciiTheme="majorBidi" w:hAnsiTheme="majorBidi" w:cstheme="majorBidi"/>
          <w:sz w:val="24"/>
          <w:szCs w:val="24"/>
          <w:lang w:bidi="ar-EG"/>
        </w:rPr>
        <w:t xml:space="preserve"> It was observed that stressed chicks normally exhibit elevated plasma levels of corticosterone because of high temperature (Lin et al., 2006). </w:t>
      </w: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sz w:val="24"/>
          <w:szCs w:val="24"/>
          <w:lang w:bidi="ar-EG"/>
        </w:rPr>
      </w:pPr>
      <w:r w:rsidRPr="0009073D">
        <w:rPr>
          <w:rFonts w:asciiTheme="majorBidi" w:hAnsiTheme="majorBidi" w:cstheme="majorBidi"/>
          <w:sz w:val="24"/>
          <w:szCs w:val="24"/>
          <w:lang w:bidi="ar-EG"/>
        </w:rPr>
        <w:t>Studies showed that stress can disturb the balance of the intestinal microbiota and lead to the excessive growth of pathogens while decreasing the proportion of beneficial bacteria such as lactobacilli and bifidobacteria, the</w:t>
      </w:r>
      <w:r w:rsidRPr="0009073D">
        <w:rPr>
          <w:rFonts w:asciiTheme="majorBidi" w:hAnsiTheme="majorBidi" w:cstheme="majorBidi"/>
          <w:sz w:val="24"/>
          <w:szCs w:val="24"/>
        </w:rPr>
        <w:t xml:space="preserve"> two major species of the intestinal microflora</w:t>
      </w:r>
      <w:r w:rsidRPr="0009073D">
        <w:rPr>
          <w:rFonts w:asciiTheme="majorBidi" w:hAnsiTheme="majorBidi" w:cstheme="majorBidi"/>
          <w:sz w:val="24"/>
          <w:szCs w:val="24"/>
          <w:lang w:bidi="ar-EG"/>
        </w:rPr>
        <w:t xml:space="preserve"> (Fuller, 1999; Lan et al., 2004; Selig &amp; Patterson, 2004; Lutgendorff et al., 2008). </w:t>
      </w:r>
      <w:r w:rsidRPr="0009073D">
        <w:rPr>
          <w:rFonts w:asciiTheme="majorBidi" w:hAnsiTheme="majorBidi" w:cstheme="majorBidi"/>
          <w:sz w:val="24"/>
          <w:szCs w:val="24"/>
        </w:rPr>
        <w:t xml:space="preserve">The relationship between the GIT microbial community, particularly the beneficial bacteria and HPA-axis development which might be disrupted by the detrimental effects of stress were clearly demonstrated by </w:t>
      </w:r>
      <w:r w:rsidRPr="0009073D">
        <w:rPr>
          <w:rFonts w:asciiTheme="majorBidi" w:hAnsiTheme="majorBidi" w:cstheme="majorBidi"/>
          <w:b/>
          <w:bCs/>
          <w:color w:val="1F497D" w:themeColor="text2"/>
          <w:sz w:val="24"/>
          <w:szCs w:val="24"/>
        </w:rPr>
        <w:t xml:space="preserve"> </w:t>
      </w:r>
      <w:r w:rsidRPr="00791FDF">
        <w:rPr>
          <w:rFonts w:asciiTheme="majorBidi" w:hAnsiTheme="majorBidi" w:cstheme="majorBidi"/>
          <w:sz w:val="24"/>
          <w:szCs w:val="24"/>
        </w:rPr>
        <w:t>Meimandipour et al. (2010)</w:t>
      </w:r>
      <w:r w:rsidRPr="0009073D">
        <w:rPr>
          <w:rFonts w:asciiTheme="majorBidi" w:hAnsiTheme="majorBidi" w:cstheme="majorBidi"/>
          <w:sz w:val="24"/>
          <w:szCs w:val="24"/>
        </w:rPr>
        <w:t xml:space="preserve"> .It has been reported that the GIT microflora cooperate i</w:t>
      </w:r>
      <w:r w:rsidRPr="0009073D">
        <w:rPr>
          <w:rFonts w:asciiTheme="majorBidi" w:hAnsiTheme="majorBidi" w:cstheme="majorBidi"/>
          <w:sz w:val="24"/>
          <w:szCs w:val="24"/>
          <w:lang w:bidi="ar-EG"/>
        </w:rPr>
        <w:t xml:space="preserve">n the development of the hypothalamus-pituitary-adrenal (HPA) axis. Some components of the bacterial cell wall, particularly the beneficial bacteria, may induce immune cells to secrete cytokines which consequently affect HPA-axis activity (Sudo et al., 2004). </w:t>
      </w: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sz w:val="24"/>
          <w:szCs w:val="24"/>
        </w:rPr>
      </w:pPr>
      <w:r w:rsidRPr="0009073D">
        <w:rPr>
          <w:rFonts w:asciiTheme="majorBidi" w:hAnsiTheme="majorBidi" w:cstheme="majorBidi"/>
          <w:sz w:val="24"/>
          <w:szCs w:val="24"/>
        </w:rPr>
        <w:t xml:space="preserve">It can be concluded that commesal bacteria, including lactobacillus and bifidobacteria has the ability to reduce the negative effect of HPA axis and corticosteron hormone </w:t>
      </w:r>
      <w:r w:rsidRPr="0009073D">
        <w:rPr>
          <w:rFonts w:asciiTheme="majorBidi" w:hAnsiTheme="majorBidi" w:cstheme="majorBidi"/>
          <w:sz w:val="24"/>
          <w:szCs w:val="24"/>
        </w:rPr>
        <w:lastRenderedPageBreak/>
        <w:t>level in birds.</w:t>
      </w:r>
      <w:r w:rsidRPr="0009073D">
        <w:rPr>
          <w:rFonts w:asciiTheme="majorBidi" w:hAnsiTheme="majorBidi" w:cstheme="majorBidi"/>
          <w:sz w:val="24"/>
          <w:szCs w:val="24"/>
          <w:lang w:bidi="ar-EG"/>
        </w:rPr>
        <w:t xml:space="preserve"> To the best of our knowledge the influence of </w:t>
      </w:r>
      <w:r w:rsidR="00700CA8">
        <w:rPr>
          <w:rFonts w:asciiTheme="majorBidi" w:hAnsiTheme="majorBidi" w:cstheme="majorBidi"/>
          <w:sz w:val="24"/>
          <w:szCs w:val="24"/>
          <w:lang w:bidi="ar-EG"/>
        </w:rPr>
        <w:t>EEP</w:t>
      </w:r>
      <w:r w:rsidRPr="0009073D">
        <w:rPr>
          <w:rFonts w:asciiTheme="majorBidi" w:hAnsiTheme="majorBidi" w:cstheme="majorBidi"/>
          <w:sz w:val="24"/>
          <w:szCs w:val="24"/>
          <w:lang w:bidi="ar-EG"/>
        </w:rPr>
        <w:t xml:space="preserve"> on the intestinal bacterial population and HPA axis activity induced by heat stress in broiler chickens has not been investigated. Therefore, it can be hypothesized that EEP supplementation to broilers subjected to heat stress could </w:t>
      </w:r>
      <w:r w:rsidRPr="0009073D">
        <w:rPr>
          <w:rFonts w:asciiTheme="majorBidi" w:eastAsia="ComputerModern-Regular" w:hAnsiTheme="majorBidi" w:cstheme="majorBidi"/>
          <w:sz w:val="24"/>
          <w:szCs w:val="24"/>
        </w:rPr>
        <w:t>improve</w:t>
      </w:r>
      <w:r w:rsidRPr="0009073D">
        <w:rPr>
          <w:rFonts w:asciiTheme="majorBidi" w:hAnsiTheme="majorBidi" w:cstheme="majorBidi"/>
          <w:sz w:val="24"/>
          <w:szCs w:val="24"/>
          <w:lang w:bidi="ar-EG"/>
        </w:rPr>
        <w:t xml:space="preserve"> </w:t>
      </w:r>
      <w:r w:rsidRPr="0009073D">
        <w:rPr>
          <w:rFonts w:asciiTheme="majorBidi" w:eastAsia="ComputerModern-Regular" w:hAnsiTheme="majorBidi" w:cstheme="majorBidi"/>
          <w:sz w:val="24"/>
          <w:szCs w:val="24"/>
        </w:rPr>
        <w:t xml:space="preserve">the HPA axis </w:t>
      </w:r>
      <w:r w:rsidRPr="0009073D">
        <w:rPr>
          <w:rFonts w:asciiTheme="majorBidi" w:hAnsiTheme="majorBidi" w:cstheme="majorBidi"/>
          <w:sz w:val="24"/>
          <w:szCs w:val="24"/>
          <w:lang w:bidi="ar-EG"/>
        </w:rPr>
        <w:t xml:space="preserve">and reduce the blood corticosterone level, through </w:t>
      </w:r>
      <w:r w:rsidRPr="0009073D">
        <w:rPr>
          <w:rFonts w:asciiTheme="majorBidi" w:eastAsia="ComputerModern-Regular" w:hAnsiTheme="majorBidi" w:cstheme="majorBidi"/>
          <w:sz w:val="24"/>
          <w:szCs w:val="24"/>
        </w:rPr>
        <w:t>the restoration of intestinal microbial ecology.</w:t>
      </w:r>
      <w:r w:rsidRPr="0009073D">
        <w:rPr>
          <w:rFonts w:asciiTheme="majorBidi" w:hAnsiTheme="majorBidi" w:cstheme="majorBidi"/>
          <w:sz w:val="24"/>
          <w:szCs w:val="24"/>
          <w:lang w:bidi="ar-EG"/>
        </w:rPr>
        <w:t xml:space="preserve"> Our experiment revealed that birds exposed to high environmental temperature and given EEP exhibited a significant increase in lactobacilli and bifidobacteria count. During the same experiment, </w:t>
      </w:r>
      <w:r w:rsidRPr="0009073D">
        <w:rPr>
          <w:rFonts w:asciiTheme="majorBidi" w:hAnsiTheme="majorBidi" w:cstheme="majorBidi"/>
          <w:sz w:val="24"/>
          <w:szCs w:val="24"/>
        </w:rPr>
        <w:t>broilers subjected to heat stress and received EEP to their diets had significant low blood Corticosterone concentrations compared with the control group (unpublished data).</w:t>
      </w:r>
      <w:r w:rsidRPr="0009073D">
        <w:rPr>
          <w:rFonts w:asciiTheme="majorBidi" w:hAnsiTheme="majorBidi" w:cstheme="majorBidi"/>
          <w:sz w:val="24"/>
          <w:szCs w:val="24"/>
          <w:lang w:bidi="ar-EG"/>
        </w:rPr>
        <w:t xml:space="preserve"> </w:t>
      </w:r>
      <w:r w:rsidRPr="0009073D">
        <w:rPr>
          <w:rFonts w:asciiTheme="majorBidi" w:hAnsiTheme="majorBidi" w:cstheme="majorBidi"/>
          <w:sz w:val="24"/>
          <w:szCs w:val="24"/>
        </w:rPr>
        <w:t>Similar to our result, some studies have been published about</w:t>
      </w:r>
      <w:r w:rsidRPr="0009073D">
        <w:rPr>
          <w:rFonts w:asciiTheme="majorBidi" w:hAnsiTheme="majorBidi" w:cstheme="majorBidi"/>
          <w:sz w:val="24"/>
          <w:szCs w:val="24"/>
          <w:lang w:bidi="ar-EG"/>
        </w:rPr>
        <w:t xml:space="preserve"> the positive effect of </w:t>
      </w:r>
      <w:r w:rsidRPr="00125338">
        <w:rPr>
          <w:rFonts w:asciiTheme="majorBidi" w:hAnsiTheme="majorBidi" w:cstheme="majorBidi"/>
          <w:i/>
          <w:iCs/>
          <w:sz w:val="24"/>
          <w:szCs w:val="24"/>
          <w:lang w:bidi="ar-EG"/>
        </w:rPr>
        <w:t>Lactobacillus species</w:t>
      </w:r>
      <w:r w:rsidRPr="0009073D">
        <w:rPr>
          <w:rFonts w:asciiTheme="majorBidi" w:hAnsiTheme="majorBidi" w:cstheme="majorBidi"/>
          <w:sz w:val="24"/>
          <w:szCs w:val="24"/>
          <w:lang w:bidi="ar-EG"/>
        </w:rPr>
        <w:t xml:space="preserve"> on stress. </w:t>
      </w:r>
      <w:r w:rsidRPr="0009073D">
        <w:rPr>
          <w:rFonts w:asciiTheme="majorBidi" w:hAnsiTheme="majorBidi" w:cstheme="majorBidi"/>
          <w:sz w:val="24"/>
          <w:szCs w:val="24"/>
        </w:rPr>
        <w:t xml:space="preserve">Experiments showed that </w:t>
      </w:r>
      <w:r w:rsidRPr="0009073D">
        <w:rPr>
          <w:rFonts w:asciiTheme="majorBidi" w:eastAsia="Times New Roman" w:hAnsiTheme="majorBidi" w:cstheme="majorBidi"/>
          <w:sz w:val="24"/>
          <w:szCs w:val="24"/>
        </w:rPr>
        <w:t xml:space="preserve">probiotic treatment consisting of </w:t>
      </w:r>
      <w:r w:rsidRPr="00125338">
        <w:rPr>
          <w:rFonts w:asciiTheme="majorBidi" w:eastAsia="Times New Roman" w:hAnsiTheme="majorBidi" w:cstheme="majorBidi"/>
          <w:i/>
          <w:iCs/>
          <w:sz w:val="24"/>
          <w:szCs w:val="24"/>
        </w:rPr>
        <w:t>Lactobacillus rhamnosus</w:t>
      </w:r>
      <w:r w:rsidRPr="0009073D">
        <w:rPr>
          <w:rFonts w:asciiTheme="majorBidi" w:eastAsia="Times New Roman" w:hAnsiTheme="majorBidi" w:cstheme="majorBidi"/>
          <w:sz w:val="24"/>
          <w:szCs w:val="24"/>
        </w:rPr>
        <w:t xml:space="preserve"> and </w:t>
      </w:r>
      <w:r w:rsidRPr="00125338">
        <w:rPr>
          <w:rFonts w:asciiTheme="majorBidi" w:eastAsia="Times New Roman" w:hAnsiTheme="majorBidi" w:cstheme="majorBidi"/>
          <w:i/>
          <w:iCs/>
          <w:sz w:val="24"/>
          <w:szCs w:val="24"/>
        </w:rPr>
        <w:t>Lactobacillus hellveticus</w:t>
      </w:r>
      <w:r w:rsidRPr="0009073D">
        <w:rPr>
          <w:rFonts w:asciiTheme="majorBidi" w:eastAsia="Times New Roman" w:hAnsiTheme="majorBidi" w:cstheme="majorBidi"/>
          <w:sz w:val="24"/>
          <w:szCs w:val="24"/>
        </w:rPr>
        <w:t xml:space="preserve"> can ameliorate the enhanced HPA axis activity induced by maternal separation stress in rats, suggesting that probiotics normalize the activity of HPA axis</w:t>
      </w:r>
      <w:r w:rsidRPr="0009073D">
        <w:rPr>
          <w:rFonts w:asciiTheme="majorBidi" w:hAnsiTheme="majorBidi" w:cstheme="majorBidi"/>
          <w:sz w:val="24"/>
          <w:szCs w:val="24"/>
        </w:rPr>
        <w:t xml:space="preserve"> (Gareau et al., 2007). Furthermore, restraint stress in germ-free mice increased the HPA-axis activity compared to conventional mice, which was reversed by the administration of probiotic bacteria to the germ free group (Sudo </w:t>
      </w:r>
      <w:r w:rsidRPr="0009073D">
        <w:rPr>
          <w:rFonts w:asciiTheme="majorBidi" w:hAnsiTheme="majorBidi" w:cstheme="majorBidi"/>
          <w:i/>
          <w:iCs/>
          <w:sz w:val="24"/>
          <w:szCs w:val="24"/>
        </w:rPr>
        <w:t>et al</w:t>
      </w:r>
      <w:r w:rsidRPr="0009073D">
        <w:rPr>
          <w:rFonts w:asciiTheme="majorBidi" w:hAnsiTheme="majorBidi" w:cstheme="majorBidi"/>
          <w:sz w:val="24"/>
          <w:szCs w:val="24"/>
        </w:rPr>
        <w:t xml:space="preserve">., 2004). </w:t>
      </w:r>
      <w:r w:rsidRPr="004878BA">
        <w:rPr>
          <w:rFonts w:asciiTheme="majorBidi" w:hAnsiTheme="majorBidi" w:cstheme="majorBidi"/>
          <w:sz w:val="24"/>
          <w:szCs w:val="24"/>
        </w:rPr>
        <w:t xml:space="preserve">The attenuation of the HPA axis response to stress by </w:t>
      </w:r>
      <w:r w:rsidRPr="00125338">
        <w:rPr>
          <w:rFonts w:asciiTheme="majorBidi" w:hAnsiTheme="majorBidi" w:cstheme="majorBidi"/>
          <w:i/>
          <w:iCs/>
          <w:sz w:val="24"/>
          <w:szCs w:val="24"/>
        </w:rPr>
        <w:t>Lactobacillus farciminis</w:t>
      </w:r>
      <w:r w:rsidRPr="004878BA">
        <w:rPr>
          <w:rFonts w:asciiTheme="majorBidi" w:hAnsiTheme="majorBidi" w:cstheme="majorBidi"/>
          <w:sz w:val="24"/>
          <w:szCs w:val="24"/>
        </w:rPr>
        <w:t xml:space="preserve"> depends upon the prevention of intestinal barrier impairment and decrease of c</w:t>
      </w:r>
      <w:r>
        <w:rPr>
          <w:rFonts w:asciiTheme="majorBidi" w:hAnsiTheme="majorBidi" w:cstheme="majorBidi"/>
          <w:sz w:val="24"/>
          <w:szCs w:val="24"/>
        </w:rPr>
        <w:t>irculating lipo</w:t>
      </w:r>
      <w:r w:rsidR="00750BE0">
        <w:rPr>
          <w:rFonts w:asciiTheme="majorBidi" w:hAnsiTheme="majorBidi" w:cstheme="majorBidi"/>
          <w:sz w:val="24"/>
          <w:szCs w:val="24"/>
        </w:rPr>
        <w:t>-</w:t>
      </w:r>
      <w:r>
        <w:rPr>
          <w:rFonts w:asciiTheme="majorBidi" w:hAnsiTheme="majorBidi" w:cstheme="majorBidi"/>
          <w:sz w:val="24"/>
          <w:szCs w:val="24"/>
        </w:rPr>
        <w:t xml:space="preserve">polysaccharides </w:t>
      </w:r>
      <w:r w:rsidRPr="004878BA">
        <w:rPr>
          <w:rFonts w:asciiTheme="majorBidi" w:hAnsiTheme="majorBidi" w:cstheme="majorBidi"/>
          <w:sz w:val="24"/>
          <w:szCs w:val="24"/>
        </w:rPr>
        <w:t xml:space="preserve">levels (Ait-Belgnaoui et al. 2012). In another study, </w:t>
      </w:r>
      <w:r w:rsidRPr="00125338">
        <w:rPr>
          <w:rFonts w:asciiTheme="majorBidi" w:hAnsiTheme="majorBidi" w:cstheme="majorBidi"/>
          <w:i/>
          <w:iCs/>
          <w:sz w:val="24"/>
          <w:szCs w:val="24"/>
        </w:rPr>
        <w:t>Lactobacillus farciminis</w:t>
      </w:r>
      <w:r w:rsidRPr="004878BA">
        <w:rPr>
          <w:rFonts w:asciiTheme="majorBidi" w:hAnsiTheme="majorBidi" w:cstheme="majorBidi"/>
          <w:sz w:val="24"/>
          <w:szCs w:val="24"/>
        </w:rPr>
        <w:t xml:space="preserve"> treatment prevents stress induced hypersensi</w:t>
      </w:r>
      <w:r w:rsidRPr="0009073D">
        <w:rPr>
          <w:rFonts w:asciiTheme="majorBidi" w:hAnsiTheme="majorBidi" w:cstheme="majorBidi"/>
          <w:sz w:val="24"/>
          <w:szCs w:val="24"/>
        </w:rPr>
        <w:t>tivity and increase in colonic paracellular permeability (Ait-Belgnaoui et al.</w:t>
      </w:r>
      <w:r>
        <w:rPr>
          <w:rFonts w:asciiTheme="majorBidi" w:hAnsiTheme="majorBidi" w:cstheme="majorBidi"/>
          <w:sz w:val="24"/>
          <w:szCs w:val="24"/>
        </w:rPr>
        <w:t xml:space="preserve"> </w:t>
      </w:r>
      <w:r w:rsidRPr="0009073D">
        <w:rPr>
          <w:rFonts w:asciiTheme="majorBidi" w:hAnsiTheme="majorBidi" w:cstheme="majorBidi"/>
          <w:sz w:val="24"/>
          <w:szCs w:val="24"/>
        </w:rPr>
        <w:t xml:space="preserve">2006). </w:t>
      </w: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sz w:val="24"/>
          <w:szCs w:val="24"/>
        </w:rPr>
      </w:pP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w:t>
      </w:r>
      <w:r w:rsidRPr="0009073D">
        <w:rPr>
          <w:rFonts w:asciiTheme="majorBidi" w:hAnsiTheme="majorBidi" w:cstheme="majorBidi"/>
          <w:b/>
          <w:bCs/>
          <w:sz w:val="24"/>
          <w:szCs w:val="24"/>
        </w:rPr>
        <w:t xml:space="preserve">athogenic bacteria </w:t>
      </w:r>
      <w:r>
        <w:rPr>
          <w:rFonts w:asciiTheme="majorBidi" w:hAnsiTheme="majorBidi" w:cstheme="majorBidi"/>
          <w:b/>
          <w:bCs/>
          <w:sz w:val="24"/>
          <w:szCs w:val="24"/>
        </w:rPr>
        <w:t xml:space="preserve">and </w:t>
      </w:r>
      <w:r w:rsidRPr="0009073D">
        <w:rPr>
          <w:rFonts w:asciiTheme="majorBidi" w:hAnsiTheme="majorBidi" w:cstheme="majorBidi"/>
          <w:b/>
          <w:bCs/>
          <w:sz w:val="24"/>
          <w:szCs w:val="24"/>
        </w:rPr>
        <w:t>Intestinal microbiota</w:t>
      </w:r>
      <w:r>
        <w:rPr>
          <w:rFonts w:asciiTheme="majorBidi" w:hAnsiTheme="majorBidi" w:cstheme="majorBidi"/>
          <w:b/>
          <w:bCs/>
          <w:sz w:val="24"/>
          <w:szCs w:val="24"/>
        </w:rPr>
        <w:t>:</w:t>
      </w:r>
      <w:r w:rsidRPr="0009073D">
        <w:rPr>
          <w:rFonts w:asciiTheme="majorBidi" w:hAnsiTheme="majorBidi" w:cstheme="majorBidi"/>
          <w:b/>
          <w:bCs/>
          <w:sz w:val="24"/>
          <w:szCs w:val="24"/>
        </w:rPr>
        <w:t xml:space="preserve"> </w:t>
      </w:r>
    </w:p>
    <w:p w:rsidR="00C608B1" w:rsidRPr="00C40559" w:rsidRDefault="00C608B1" w:rsidP="00D57219">
      <w:pPr>
        <w:autoSpaceDE w:val="0"/>
        <w:autoSpaceDN w:val="0"/>
        <w:bidi w:val="0"/>
        <w:adjustRightInd w:val="0"/>
        <w:spacing w:after="0" w:line="360" w:lineRule="auto"/>
        <w:jc w:val="both"/>
        <w:rPr>
          <w:rFonts w:asciiTheme="majorBidi" w:hAnsiTheme="majorBidi" w:cstheme="majorBidi"/>
          <w:sz w:val="24"/>
          <w:szCs w:val="24"/>
        </w:rPr>
      </w:pPr>
      <w:r w:rsidRPr="0009073D">
        <w:rPr>
          <w:rFonts w:asciiTheme="majorBidi" w:hAnsiTheme="majorBidi" w:cstheme="majorBidi"/>
          <w:sz w:val="24"/>
          <w:szCs w:val="24"/>
        </w:rPr>
        <w:t>The indigenous gut microflora is a complex ecosystem that can benefit the host by serving as a barrier to pathogen colonization (Van der Waaij, 1989). The mechanisms likely to explain the favorable effects of commensal intestinal bacteria, particularly lactobacillus and bifidobacteria to inhibit the colonization of pathogens have been enumerated in many studies.  Competitive exclusion is a mechanism involving the establishment of an intestinal population of beneficial bacteria via the alteration of the intestinal pH and competition for binding sites and nutrients required for their growth with potential pathogens (Keita and So¨derholm, 2010 and Van der Wielen et al., 2002). Furthermore, lactobacilli secrete bacteriocins (Jin et al., 1996ab) and bifidobacteria produce organic acids and other bactericidal substances</w:t>
      </w:r>
      <w:r w:rsidRPr="0009073D">
        <w:rPr>
          <w:rFonts w:asciiTheme="majorBidi" w:hAnsiTheme="majorBidi" w:cstheme="majorBidi"/>
          <w:b/>
          <w:bCs/>
          <w:sz w:val="24"/>
          <w:szCs w:val="24"/>
          <w:lang w:bidi="ar-EG"/>
        </w:rPr>
        <w:t xml:space="preserve"> </w:t>
      </w:r>
      <w:r w:rsidRPr="0009073D">
        <w:rPr>
          <w:rFonts w:asciiTheme="majorBidi" w:hAnsiTheme="majorBidi" w:cstheme="majorBidi"/>
          <w:sz w:val="24"/>
          <w:szCs w:val="24"/>
        </w:rPr>
        <w:t xml:space="preserve">(Gibson and </w:t>
      </w:r>
      <w:r w:rsidRPr="0009073D">
        <w:rPr>
          <w:rFonts w:asciiTheme="majorBidi" w:hAnsiTheme="majorBidi" w:cstheme="majorBidi"/>
          <w:sz w:val="24"/>
          <w:szCs w:val="24"/>
        </w:rPr>
        <w:lastRenderedPageBreak/>
        <w:t>Wang, 1994); all of these substances can suppress the colonization of the intestines by pathogenic bacteria.</w:t>
      </w:r>
      <w:r w:rsidRPr="0009073D">
        <w:rPr>
          <w:rFonts w:asciiTheme="majorBidi" w:hAnsiTheme="majorBidi" w:cstheme="majorBidi"/>
          <w:sz w:val="24"/>
          <w:szCs w:val="24"/>
          <w:lang w:bidi="ar-EG"/>
        </w:rPr>
        <w:t xml:space="preserve"> </w:t>
      </w:r>
      <w:r w:rsidRPr="0009073D">
        <w:rPr>
          <w:rFonts w:asciiTheme="majorBidi" w:hAnsiTheme="majorBidi" w:cstheme="majorBidi"/>
          <w:sz w:val="24"/>
          <w:szCs w:val="24"/>
        </w:rPr>
        <w:t>In addition, lactobacilli have been reported to produce nitric oxide (NO), a metabolite from the metabolism of arginine, or from the reduction of nitrate and nitrite. Nitric oxide has been shown to be cytotoxic for microorganisms, help maintain an intact mucosal barrier, and reduce inflammation in the intestinal tract (Conner and Grisham, 1995; Cuzzolin et al., 1997; Dijkstra et al., 2004).</w:t>
      </w:r>
      <w:r w:rsidRPr="0009073D">
        <w:rPr>
          <w:rFonts w:asciiTheme="majorBidi" w:hAnsiTheme="majorBidi" w:cstheme="majorBidi"/>
          <w:sz w:val="24"/>
          <w:szCs w:val="24"/>
          <w:lang w:bidi="ar-EG"/>
        </w:rPr>
        <w:t xml:space="preserve"> </w:t>
      </w:r>
      <w:r w:rsidRPr="0009073D">
        <w:rPr>
          <w:rFonts w:asciiTheme="majorBidi" w:hAnsiTheme="majorBidi" w:cstheme="majorBidi"/>
          <w:sz w:val="24"/>
          <w:szCs w:val="24"/>
        </w:rPr>
        <w:t xml:space="preserve">Bifidobacteria have been shown to attach to cultured human intestinal epithelial cells and inhibit the attachment by enteropathogenic bacteria </w:t>
      </w:r>
      <w:r>
        <w:rPr>
          <w:rFonts w:asciiTheme="majorBidi" w:hAnsiTheme="majorBidi" w:cstheme="majorBidi"/>
          <w:b/>
          <w:bCs/>
          <w:sz w:val="24"/>
          <w:szCs w:val="24"/>
        </w:rPr>
        <w:t>(</w:t>
      </w:r>
      <w:r w:rsidRPr="00125338">
        <w:rPr>
          <w:rFonts w:asciiTheme="majorBidi" w:hAnsiTheme="majorBidi" w:cstheme="majorBidi"/>
          <w:sz w:val="24"/>
          <w:szCs w:val="24"/>
        </w:rPr>
        <w:t>Bernet</w:t>
      </w:r>
      <w:r w:rsidRPr="0009073D">
        <w:rPr>
          <w:rFonts w:asciiTheme="majorBidi" w:hAnsiTheme="majorBidi" w:cstheme="majorBidi"/>
          <w:sz w:val="24"/>
          <w:szCs w:val="24"/>
        </w:rPr>
        <w:t xml:space="preserve"> et al. 1993</w:t>
      </w:r>
      <w:r>
        <w:rPr>
          <w:rFonts w:asciiTheme="majorBidi" w:hAnsiTheme="majorBidi" w:cstheme="majorBidi"/>
          <w:sz w:val="24"/>
          <w:szCs w:val="24"/>
        </w:rPr>
        <w:t>)</w:t>
      </w:r>
      <w:r w:rsidRPr="0009073D">
        <w:rPr>
          <w:rFonts w:asciiTheme="majorBidi" w:hAnsiTheme="majorBidi" w:cstheme="majorBidi"/>
          <w:sz w:val="24"/>
          <w:szCs w:val="24"/>
        </w:rPr>
        <w:t xml:space="preserve">. Lactobacilli and bifidobacteria in broilers competitively exclude gram-negative pathogenic bacteria from the intestine (Spring et al., 2000; Fernandez et al., 2002; Denev et al., 2005). Alteration of this protective barrier may leave the host more susceptible to colonization by enteric pathogens (Durant </w:t>
      </w:r>
      <w:r w:rsidRPr="0009073D">
        <w:rPr>
          <w:rFonts w:asciiTheme="majorBidi" w:hAnsiTheme="majorBidi" w:cstheme="majorBidi"/>
          <w:i/>
          <w:iCs/>
          <w:sz w:val="24"/>
          <w:szCs w:val="24"/>
        </w:rPr>
        <w:t xml:space="preserve">et al., </w:t>
      </w:r>
      <w:r w:rsidRPr="0009073D">
        <w:rPr>
          <w:rFonts w:asciiTheme="majorBidi" w:hAnsiTheme="majorBidi" w:cstheme="majorBidi"/>
          <w:sz w:val="24"/>
          <w:szCs w:val="24"/>
        </w:rPr>
        <w:t xml:space="preserve">1999). Neurohormones associated with stress can </w:t>
      </w:r>
      <w:r w:rsidRPr="0009073D">
        <w:rPr>
          <w:rFonts w:asciiTheme="majorBidi" w:eastAsia="AdvP4DF60E" w:hAnsiTheme="majorBidi" w:cstheme="majorBidi"/>
          <w:sz w:val="24"/>
          <w:szCs w:val="24"/>
        </w:rPr>
        <w:t xml:space="preserve">induce alteration of the gut microbiota, </w:t>
      </w:r>
      <w:r w:rsidRPr="0009073D">
        <w:rPr>
          <w:rFonts w:asciiTheme="majorBidi" w:hAnsiTheme="majorBidi" w:cstheme="majorBidi"/>
          <w:sz w:val="24"/>
          <w:szCs w:val="24"/>
        </w:rPr>
        <w:t xml:space="preserve">increase growth and virulence factor expression in pathogenic bacteria within the lumen and </w:t>
      </w:r>
      <w:r w:rsidRPr="0009073D">
        <w:rPr>
          <w:rFonts w:asciiTheme="majorBidi" w:eastAsia="AdvP4DF60E" w:hAnsiTheme="majorBidi" w:cstheme="majorBidi"/>
          <w:sz w:val="24"/>
          <w:szCs w:val="24"/>
        </w:rPr>
        <w:t xml:space="preserve">alter host susceptibility to pathogenic bacteria </w:t>
      </w:r>
      <w:r w:rsidRPr="0009073D">
        <w:rPr>
          <w:rFonts w:asciiTheme="majorBidi" w:hAnsiTheme="majorBidi" w:cstheme="majorBidi"/>
          <w:sz w:val="24"/>
          <w:szCs w:val="24"/>
        </w:rPr>
        <w:t>and thus posing a threat to bird'</w:t>
      </w:r>
      <w:r w:rsidR="00E05E42">
        <w:rPr>
          <w:rFonts w:asciiTheme="majorBidi" w:hAnsiTheme="majorBidi" w:cstheme="majorBidi"/>
          <w:sz w:val="24"/>
          <w:szCs w:val="24"/>
        </w:rPr>
        <w:t>s</w:t>
      </w:r>
      <w:r w:rsidRPr="0009073D">
        <w:rPr>
          <w:rFonts w:asciiTheme="majorBidi" w:hAnsiTheme="majorBidi" w:cstheme="majorBidi"/>
          <w:sz w:val="24"/>
          <w:szCs w:val="24"/>
        </w:rPr>
        <w:t xml:space="preserve"> health and food safety</w:t>
      </w:r>
      <w:r w:rsidRPr="0009073D">
        <w:rPr>
          <w:rFonts w:asciiTheme="majorBidi" w:hAnsiTheme="majorBidi" w:cstheme="majorBidi"/>
          <w:sz w:val="24"/>
          <w:szCs w:val="24"/>
          <w:lang w:bidi="ar-EG"/>
        </w:rPr>
        <w:t xml:space="preserve"> </w:t>
      </w:r>
      <w:r w:rsidRPr="0009073D">
        <w:rPr>
          <w:rFonts w:asciiTheme="majorBidi" w:hAnsiTheme="majorBidi" w:cstheme="majorBidi"/>
          <w:sz w:val="24"/>
          <w:szCs w:val="24"/>
        </w:rPr>
        <w:t xml:space="preserve">(Gaggìa et al., 2011, </w:t>
      </w:r>
      <w:r w:rsidRPr="0009073D">
        <w:rPr>
          <w:rFonts w:asciiTheme="majorBidi" w:eastAsia="AdvP4DF60E" w:hAnsiTheme="majorBidi" w:cstheme="majorBidi"/>
          <w:sz w:val="24"/>
          <w:szCs w:val="24"/>
        </w:rPr>
        <w:t>Keita and So¨derholm, 2010, Bailey et al., 2004</w:t>
      </w:r>
      <w:r w:rsidRPr="0009073D">
        <w:rPr>
          <w:rFonts w:asciiTheme="majorBidi" w:hAnsiTheme="majorBidi" w:cstheme="majorBidi"/>
          <w:sz w:val="24"/>
          <w:szCs w:val="24"/>
        </w:rPr>
        <w:t xml:space="preserve"> and Lyte &amp; Bailey, 1997). Furthermore, stress can modulate the intestinal permeability and promote the luminal attachment of pathogenic bacteria (Zareie et al., 2006; Lyte et al., 2011). There is increasing evidence that stress promotes the colonization of farm animals by enteric pathogens such as </w:t>
      </w:r>
      <w:r w:rsidRPr="00125338">
        <w:rPr>
          <w:rFonts w:asciiTheme="majorBidi" w:hAnsiTheme="majorBidi" w:cstheme="majorBidi"/>
          <w:i/>
          <w:iCs/>
          <w:sz w:val="24"/>
          <w:szCs w:val="24"/>
        </w:rPr>
        <w:t>E. coli</w:t>
      </w:r>
      <w:r w:rsidRPr="0009073D">
        <w:rPr>
          <w:rFonts w:asciiTheme="majorBidi" w:hAnsiTheme="majorBidi" w:cstheme="majorBidi"/>
          <w:sz w:val="24"/>
          <w:szCs w:val="24"/>
        </w:rPr>
        <w:t xml:space="preserve">, </w:t>
      </w:r>
      <w:r w:rsidRPr="00125338">
        <w:rPr>
          <w:rFonts w:asciiTheme="majorBidi" w:hAnsiTheme="majorBidi" w:cstheme="majorBidi"/>
          <w:i/>
          <w:iCs/>
          <w:sz w:val="24"/>
          <w:szCs w:val="24"/>
        </w:rPr>
        <w:t>S. enterica</w:t>
      </w:r>
      <w:r w:rsidRPr="0009073D">
        <w:rPr>
          <w:rFonts w:asciiTheme="majorBidi" w:hAnsiTheme="majorBidi" w:cstheme="majorBidi"/>
          <w:sz w:val="24"/>
          <w:szCs w:val="24"/>
        </w:rPr>
        <w:t xml:space="preserve"> and Campylobacter (Rostagno, 2009).</w:t>
      </w:r>
      <w:r w:rsidRPr="0009073D">
        <w:rPr>
          <w:rFonts w:asciiTheme="majorBidi" w:eastAsia="AdvP4DF60E" w:hAnsiTheme="majorBidi" w:cstheme="majorBidi"/>
          <w:sz w:val="24"/>
          <w:szCs w:val="24"/>
        </w:rPr>
        <w:t xml:space="preserve"> </w:t>
      </w:r>
      <w:r w:rsidRPr="0009073D">
        <w:rPr>
          <w:rFonts w:asciiTheme="majorBidi" w:hAnsiTheme="majorBidi" w:cstheme="majorBidi"/>
          <w:sz w:val="24"/>
          <w:szCs w:val="24"/>
        </w:rPr>
        <w:t xml:space="preserve">Hinton </w:t>
      </w:r>
      <w:r w:rsidRPr="0009073D">
        <w:rPr>
          <w:rFonts w:asciiTheme="majorBidi" w:hAnsiTheme="majorBidi" w:cstheme="majorBidi"/>
          <w:i/>
          <w:iCs/>
          <w:sz w:val="24"/>
          <w:szCs w:val="24"/>
        </w:rPr>
        <w:t xml:space="preserve">et al. </w:t>
      </w:r>
      <w:r w:rsidRPr="0009073D">
        <w:rPr>
          <w:rFonts w:asciiTheme="majorBidi" w:hAnsiTheme="majorBidi" w:cstheme="majorBidi"/>
          <w:sz w:val="24"/>
          <w:szCs w:val="24"/>
        </w:rPr>
        <w:t xml:space="preserve">(2000) showed an increase in intestinal </w:t>
      </w:r>
      <w:r w:rsidRPr="0009073D">
        <w:rPr>
          <w:rFonts w:asciiTheme="majorBidi" w:hAnsiTheme="majorBidi" w:cstheme="majorBidi"/>
          <w:i/>
          <w:iCs/>
          <w:sz w:val="24"/>
          <w:szCs w:val="24"/>
        </w:rPr>
        <w:t xml:space="preserve">Enterobacteriaceae </w:t>
      </w:r>
      <w:r w:rsidRPr="0009073D">
        <w:rPr>
          <w:rFonts w:asciiTheme="majorBidi" w:hAnsiTheme="majorBidi" w:cstheme="majorBidi"/>
          <w:sz w:val="24"/>
          <w:szCs w:val="24"/>
        </w:rPr>
        <w:t xml:space="preserve">and cecal aerobes with a concurrent decrease in lactic acid bacteria in broilers subjected to a 24-h feed withdrawal. </w:t>
      </w:r>
      <w:r w:rsidRPr="0009073D">
        <w:rPr>
          <w:rFonts w:asciiTheme="majorBidi" w:eastAsia="AdvP4DF60E" w:hAnsiTheme="majorBidi" w:cstheme="majorBidi"/>
          <w:sz w:val="24"/>
          <w:szCs w:val="24"/>
        </w:rPr>
        <w:t>In swine heat stress results in the increased propulsion of resistant bacteria from the upper- to the lower gastrointestinal tract (Moro et al. 2000). Moreover,</w:t>
      </w:r>
      <w:r w:rsidRPr="0009073D">
        <w:rPr>
          <w:rFonts w:asciiTheme="majorBidi" w:hAnsiTheme="majorBidi" w:cstheme="majorBidi"/>
          <w:sz w:val="24"/>
          <w:szCs w:val="24"/>
        </w:rPr>
        <w:t xml:space="preserve"> Heat stress significantly decreased the intestinal bacterial populations of birds (Burkholder </w:t>
      </w:r>
      <w:r w:rsidRPr="0009073D">
        <w:rPr>
          <w:rFonts w:asciiTheme="majorBidi" w:hAnsiTheme="majorBidi" w:cstheme="majorBidi"/>
          <w:i/>
          <w:iCs/>
          <w:sz w:val="24"/>
          <w:szCs w:val="24"/>
        </w:rPr>
        <w:t>et al.</w:t>
      </w:r>
      <w:r w:rsidRPr="0009073D">
        <w:rPr>
          <w:rFonts w:asciiTheme="majorBidi" w:hAnsiTheme="majorBidi" w:cstheme="majorBidi"/>
          <w:sz w:val="24"/>
          <w:szCs w:val="24"/>
        </w:rPr>
        <w:t xml:space="preserve"> 2008).</w:t>
      </w:r>
      <w:r w:rsidRPr="0009073D">
        <w:rPr>
          <w:rFonts w:asciiTheme="majorBidi" w:hAnsiTheme="majorBidi" w:cstheme="majorBidi"/>
          <w:b/>
          <w:bCs/>
          <w:sz w:val="24"/>
          <w:szCs w:val="24"/>
          <w:lang w:bidi="ar-EG"/>
        </w:rPr>
        <w:t xml:space="preserve"> </w:t>
      </w:r>
      <w:r w:rsidRPr="0009073D">
        <w:rPr>
          <w:rFonts w:asciiTheme="majorBidi" w:hAnsiTheme="majorBidi" w:cstheme="majorBidi"/>
          <w:sz w:val="24"/>
          <w:szCs w:val="24"/>
        </w:rPr>
        <w:t xml:space="preserve">Our experiment showed decrease in total aerobic and coliform counts in broiler chicks subjected to heat stress after received EEP in their diets(although the decrease was not significant in coliform count). </w:t>
      </w:r>
      <w:r w:rsidRPr="0009073D">
        <w:rPr>
          <w:rFonts w:asciiTheme="majorBidi" w:hAnsiTheme="majorBidi" w:cstheme="majorBidi"/>
          <w:color w:val="231F20"/>
          <w:sz w:val="24"/>
          <w:szCs w:val="24"/>
        </w:rPr>
        <w:t xml:space="preserve"> It can </w:t>
      </w:r>
      <w:r w:rsidRPr="00C40559">
        <w:rPr>
          <w:rFonts w:asciiTheme="majorBidi" w:hAnsiTheme="majorBidi" w:cstheme="majorBidi"/>
          <w:sz w:val="24"/>
          <w:szCs w:val="24"/>
        </w:rPr>
        <w:t xml:space="preserve">be stated that </w:t>
      </w:r>
      <w:r w:rsidR="00700CA8">
        <w:rPr>
          <w:rFonts w:asciiTheme="majorBidi" w:hAnsiTheme="majorBidi" w:cstheme="majorBidi"/>
          <w:sz w:val="24"/>
          <w:szCs w:val="24"/>
        </w:rPr>
        <w:t>EEP</w:t>
      </w:r>
      <w:r w:rsidRPr="00C40559">
        <w:rPr>
          <w:rFonts w:asciiTheme="majorBidi" w:hAnsiTheme="majorBidi" w:cstheme="majorBidi"/>
          <w:sz w:val="24"/>
          <w:szCs w:val="24"/>
        </w:rPr>
        <w:t xml:space="preserve"> has the ability to compensate or normalize the effect of heat stress on the colonization of the intestines by pathogenic bacteria. The mechanism of this action may </w:t>
      </w:r>
      <w:r w:rsidRPr="00C40559">
        <w:rPr>
          <w:rFonts w:asciiTheme="majorBidi" w:hAnsiTheme="majorBidi" w:cstheme="majorBidi"/>
          <w:sz w:val="24"/>
          <w:szCs w:val="24"/>
          <w:lang w:bidi="ar-EG"/>
        </w:rPr>
        <w:t xml:space="preserve">owe to the antibacterial bioactive substance of EEP or through the activation of beneficial intestinal microbiota </w:t>
      </w:r>
      <w:r w:rsidRPr="00C40559">
        <w:rPr>
          <w:rFonts w:asciiTheme="majorBidi" w:hAnsiTheme="majorBidi" w:cstheme="majorBidi"/>
          <w:sz w:val="24"/>
          <w:szCs w:val="24"/>
        </w:rPr>
        <w:t>which competitively excluding pathogens.</w:t>
      </w: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color w:val="231F20"/>
          <w:sz w:val="24"/>
          <w:szCs w:val="24"/>
        </w:rPr>
      </w:pPr>
      <w:r w:rsidRPr="00C40559">
        <w:rPr>
          <w:rFonts w:asciiTheme="majorBidi" w:hAnsiTheme="majorBidi" w:cstheme="majorBidi"/>
          <w:sz w:val="24"/>
          <w:szCs w:val="24"/>
        </w:rPr>
        <w:lastRenderedPageBreak/>
        <w:t>Many reports indicate that propolis and its constituents</w:t>
      </w:r>
      <w:r w:rsidRPr="0009073D">
        <w:rPr>
          <w:rFonts w:asciiTheme="majorBidi" w:hAnsiTheme="majorBidi" w:cstheme="majorBidi"/>
          <w:sz w:val="24"/>
          <w:szCs w:val="24"/>
        </w:rPr>
        <w:t xml:space="preserve"> protect against </w:t>
      </w:r>
      <w:r w:rsidRPr="0009073D">
        <w:rPr>
          <w:rFonts w:asciiTheme="majorBidi" w:eastAsia="Times New Roman+FPEF" w:hAnsiTheme="majorBidi" w:cstheme="majorBidi"/>
          <w:sz w:val="24"/>
          <w:szCs w:val="24"/>
        </w:rPr>
        <w:t xml:space="preserve">stress and oxidative damage. </w:t>
      </w:r>
      <w:r w:rsidRPr="0009073D">
        <w:rPr>
          <w:rFonts w:asciiTheme="majorBidi" w:hAnsiTheme="majorBidi" w:cstheme="majorBidi"/>
          <w:sz w:val="24"/>
          <w:szCs w:val="24"/>
        </w:rPr>
        <w:t>Ethanol extract propolis supplemented (dose of 3 mg/kg diet) might be considered to prevent oxidative stress in the broilers exposed to heat stress</w:t>
      </w:r>
      <w:r w:rsidRPr="0009073D">
        <w:rPr>
          <w:rFonts w:asciiTheme="majorBidi" w:eastAsia="Times New Roman" w:hAnsiTheme="majorBidi" w:cstheme="majorBidi"/>
          <w:sz w:val="24"/>
          <w:szCs w:val="24"/>
        </w:rPr>
        <w:t xml:space="preserve"> </w:t>
      </w:r>
      <w:r w:rsidRPr="0009073D">
        <w:rPr>
          <w:rFonts w:asciiTheme="majorBidi" w:hAnsiTheme="majorBidi" w:cstheme="majorBidi"/>
          <w:b/>
          <w:bCs/>
          <w:sz w:val="24"/>
          <w:szCs w:val="24"/>
        </w:rPr>
        <w:t>(</w:t>
      </w:r>
      <w:r w:rsidRPr="0009073D">
        <w:rPr>
          <w:rFonts w:asciiTheme="majorBidi" w:hAnsiTheme="majorBidi" w:cstheme="majorBidi"/>
          <w:sz w:val="24"/>
          <w:szCs w:val="24"/>
        </w:rPr>
        <w:t>Seven et al. 2009</w:t>
      </w:r>
      <w:r w:rsidRPr="0009073D">
        <w:rPr>
          <w:rFonts w:asciiTheme="majorBidi" w:hAnsiTheme="majorBidi" w:cstheme="majorBidi"/>
          <w:b/>
          <w:bCs/>
          <w:sz w:val="24"/>
          <w:szCs w:val="24"/>
        </w:rPr>
        <w:t>)</w:t>
      </w:r>
      <w:r w:rsidRPr="0009073D">
        <w:rPr>
          <w:rFonts w:asciiTheme="majorBidi" w:eastAsia="Times New Roman" w:hAnsiTheme="majorBidi" w:cstheme="majorBidi"/>
          <w:sz w:val="24"/>
          <w:szCs w:val="24"/>
        </w:rPr>
        <w:t xml:space="preserve">.  The benefit of proplis to alleviate Oxytetracycline-induced oxidative stress and immunosuppression has been confirmed </w:t>
      </w:r>
      <w:r w:rsidRPr="00125338">
        <w:rPr>
          <w:rFonts w:asciiTheme="majorBidi" w:eastAsia="Times New Roman" w:hAnsiTheme="majorBidi" w:cstheme="majorBidi"/>
          <w:kern w:val="36"/>
          <w:sz w:val="24"/>
          <w:szCs w:val="24"/>
        </w:rPr>
        <w:t>(Enis Yonar et al.</w:t>
      </w:r>
      <w:r w:rsidRPr="0009073D">
        <w:rPr>
          <w:rFonts w:asciiTheme="majorBidi" w:eastAsia="Times New Roman" w:hAnsiTheme="majorBidi" w:cstheme="majorBidi"/>
          <w:b/>
          <w:bCs/>
          <w:kern w:val="36"/>
          <w:sz w:val="24"/>
          <w:szCs w:val="24"/>
        </w:rPr>
        <w:t xml:space="preserve"> </w:t>
      </w:r>
      <w:r w:rsidRPr="0009073D">
        <w:rPr>
          <w:rFonts w:asciiTheme="majorBidi" w:eastAsia="Times New Roman" w:hAnsiTheme="majorBidi" w:cstheme="majorBidi"/>
          <w:sz w:val="24"/>
          <w:szCs w:val="24"/>
        </w:rPr>
        <w:t xml:space="preserve">2011).  </w:t>
      </w:r>
      <w:r w:rsidRPr="00125338">
        <w:rPr>
          <w:rFonts w:asciiTheme="majorBidi" w:eastAsia="Times New Roman" w:hAnsiTheme="majorBidi" w:cstheme="majorBidi"/>
          <w:kern w:val="36"/>
          <w:sz w:val="24"/>
          <w:szCs w:val="24"/>
        </w:rPr>
        <w:t xml:space="preserve">In addition, Zhao et al. </w:t>
      </w:r>
      <w:r>
        <w:rPr>
          <w:rFonts w:asciiTheme="majorBidi" w:eastAsia="Times New Roman" w:hAnsiTheme="majorBidi" w:cstheme="majorBidi"/>
          <w:kern w:val="36"/>
          <w:sz w:val="24"/>
          <w:szCs w:val="24"/>
        </w:rPr>
        <w:t>(</w:t>
      </w:r>
      <w:r w:rsidRPr="00125338">
        <w:rPr>
          <w:rFonts w:asciiTheme="majorBidi" w:eastAsia="Times New Roman" w:hAnsiTheme="majorBidi" w:cstheme="majorBidi"/>
          <w:kern w:val="36"/>
          <w:sz w:val="24"/>
          <w:szCs w:val="24"/>
        </w:rPr>
        <w:t>2009</w:t>
      </w:r>
      <w:r>
        <w:rPr>
          <w:rFonts w:asciiTheme="majorBidi" w:eastAsia="Times New Roman" w:hAnsiTheme="majorBidi" w:cstheme="majorBidi"/>
          <w:kern w:val="36"/>
          <w:sz w:val="24"/>
          <w:szCs w:val="24"/>
        </w:rPr>
        <w:t>)</w:t>
      </w:r>
      <w:r w:rsidRPr="0009073D">
        <w:rPr>
          <w:rFonts w:asciiTheme="majorBidi" w:eastAsia="Times New Roman" w:hAnsiTheme="majorBidi" w:cstheme="majorBidi"/>
          <w:b/>
          <w:bCs/>
          <w:kern w:val="36"/>
          <w:sz w:val="24"/>
          <w:szCs w:val="24"/>
        </w:rPr>
        <w:t xml:space="preserve"> </w:t>
      </w:r>
      <w:r w:rsidRPr="0009073D">
        <w:rPr>
          <w:rFonts w:asciiTheme="majorBidi" w:eastAsia="Times New Roman" w:hAnsiTheme="majorBidi" w:cstheme="majorBidi"/>
          <w:sz w:val="24"/>
          <w:szCs w:val="24"/>
        </w:rPr>
        <w:t xml:space="preserve">study provided evidence that propolis had therapeutic potential as hepatoprotective agent as propolis augments the antioxidants defense against mercury induced toxicity in mice.  </w:t>
      </w: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color w:val="231F20"/>
          <w:sz w:val="24"/>
          <w:szCs w:val="24"/>
        </w:rPr>
      </w:pPr>
    </w:p>
    <w:p w:rsidR="00C608B1" w:rsidRDefault="00C608B1" w:rsidP="00D57219">
      <w:pPr>
        <w:autoSpaceDE w:val="0"/>
        <w:autoSpaceDN w:val="0"/>
        <w:bidi w:val="0"/>
        <w:adjustRightInd w:val="0"/>
        <w:spacing w:after="0" w:line="360" w:lineRule="auto"/>
        <w:jc w:val="both"/>
        <w:rPr>
          <w:rFonts w:asciiTheme="majorBidi" w:hAnsiTheme="majorBidi" w:cstheme="majorBidi"/>
          <w:b/>
          <w:bCs/>
          <w:color w:val="231F20"/>
          <w:sz w:val="24"/>
          <w:szCs w:val="24"/>
        </w:rPr>
      </w:pPr>
      <w:r w:rsidRPr="00304686">
        <w:rPr>
          <w:rFonts w:asciiTheme="majorBidi" w:hAnsiTheme="majorBidi" w:cstheme="majorBidi"/>
          <w:b/>
          <w:bCs/>
          <w:color w:val="231F20"/>
          <w:sz w:val="24"/>
          <w:szCs w:val="24"/>
        </w:rPr>
        <w:t>Propolis and litter microbiology</w:t>
      </w:r>
      <w:r>
        <w:rPr>
          <w:rFonts w:asciiTheme="majorBidi" w:hAnsiTheme="majorBidi" w:cstheme="majorBidi"/>
          <w:b/>
          <w:bCs/>
          <w:color w:val="231F20"/>
          <w:sz w:val="24"/>
          <w:szCs w:val="24"/>
        </w:rPr>
        <w:t>:</w:t>
      </w:r>
    </w:p>
    <w:p w:rsidR="00C608B1" w:rsidRPr="00C1619A" w:rsidRDefault="00C608B1" w:rsidP="00D57219">
      <w:pPr>
        <w:autoSpaceDE w:val="0"/>
        <w:autoSpaceDN w:val="0"/>
        <w:bidi w:val="0"/>
        <w:adjustRightInd w:val="0"/>
        <w:spacing w:after="0" w:line="360" w:lineRule="auto"/>
        <w:jc w:val="both"/>
        <w:rPr>
          <w:rFonts w:asciiTheme="majorBidi" w:hAnsiTheme="majorBidi" w:cstheme="majorBidi"/>
          <w:sz w:val="24"/>
          <w:szCs w:val="24"/>
        </w:rPr>
      </w:pPr>
      <w:r w:rsidRPr="0009073D">
        <w:rPr>
          <w:rFonts w:asciiTheme="majorBidi" w:hAnsiTheme="majorBidi" w:cstheme="majorBidi"/>
          <w:sz w:val="24"/>
          <w:szCs w:val="24"/>
        </w:rPr>
        <w:t>An important measure of a suitable environment is proper maintenance of poultry litter.</w:t>
      </w:r>
      <w:r>
        <w:rPr>
          <w:rFonts w:asciiTheme="majorBidi" w:hAnsiTheme="majorBidi" w:cstheme="majorBidi"/>
          <w:sz w:val="24"/>
          <w:szCs w:val="24"/>
        </w:rPr>
        <w:t xml:space="preserve"> </w:t>
      </w:r>
      <w:r w:rsidRPr="0009073D">
        <w:rPr>
          <w:rFonts w:asciiTheme="majorBidi" w:hAnsiTheme="majorBidi" w:cstheme="majorBidi"/>
          <w:sz w:val="24"/>
          <w:szCs w:val="24"/>
        </w:rPr>
        <w:t xml:space="preserve">Very high bacterial loads could result if litter is not kept at acceptable conditions. </w:t>
      </w:r>
      <w:r>
        <w:rPr>
          <w:rFonts w:asciiTheme="majorBidi" w:hAnsiTheme="majorBidi" w:cstheme="majorBidi"/>
          <w:sz w:val="24"/>
          <w:szCs w:val="24"/>
        </w:rPr>
        <w:t xml:space="preserve"> </w:t>
      </w:r>
      <w:r w:rsidRPr="0009073D">
        <w:rPr>
          <w:rFonts w:asciiTheme="majorBidi" w:hAnsiTheme="majorBidi" w:cstheme="majorBidi"/>
          <w:sz w:val="24"/>
          <w:szCs w:val="24"/>
        </w:rPr>
        <w:t>It is reasonable to speculate that high environmental temperature would not only affect the bacterial levels in the feces of birds, but also the duration and level of contamination in the environment where feces are deposited, potentially leading to increased dissemination</w:t>
      </w:r>
      <w:r w:rsidRPr="0009073D">
        <w:rPr>
          <w:rFonts w:asciiTheme="majorBidi" w:hAnsiTheme="majorBidi" w:cstheme="majorBidi"/>
          <w:color w:val="4F81BD" w:themeColor="accent1"/>
          <w:sz w:val="24"/>
          <w:szCs w:val="24"/>
        </w:rPr>
        <w:t xml:space="preserve"> </w:t>
      </w:r>
      <w:r w:rsidRPr="00125338">
        <w:rPr>
          <w:rFonts w:asciiTheme="majorBidi" w:hAnsiTheme="majorBidi" w:cstheme="majorBidi"/>
          <w:sz w:val="24"/>
          <w:szCs w:val="24"/>
        </w:rPr>
        <w:t>( Lara and Rostagno, 2013</w:t>
      </w:r>
      <w:r w:rsidRPr="0009073D">
        <w:rPr>
          <w:rFonts w:asciiTheme="majorBidi" w:hAnsiTheme="majorBidi" w:cstheme="majorBidi"/>
          <w:sz w:val="24"/>
          <w:szCs w:val="24"/>
        </w:rPr>
        <w:t xml:space="preserve">). Litter can change microbial composition of the chicken gut directly by providing a continuous source of bacteria or indirectly by influencing the defense mechanisms of the birds ( </w:t>
      </w:r>
      <w:r w:rsidRPr="00125338">
        <w:rPr>
          <w:rFonts w:asciiTheme="majorBidi" w:hAnsiTheme="majorBidi" w:cstheme="majorBidi"/>
          <w:sz w:val="24"/>
          <w:szCs w:val="24"/>
        </w:rPr>
        <w:t>Apajalahti et al. 2004)</w:t>
      </w:r>
    </w:p>
    <w:p w:rsidR="00C608B1" w:rsidRPr="0009073D" w:rsidRDefault="00C608B1" w:rsidP="00D57219">
      <w:pPr>
        <w:autoSpaceDE w:val="0"/>
        <w:autoSpaceDN w:val="0"/>
        <w:bidi w:val="0"/>
        <w:adjustRightInd w:val="0"/>
        <w:spacing w:after="0" w:line="360" w:lineRule="auto"/>
        <w:jc w:val="both"/>
        <w:rPr>
          <w:rFonts w:asciiTheme="majorBidi" w:hAnsiTheme="majorBidi" w:cstheme="majorBidi"/>
          <w:b/>
          <w:bCs/>
          <w:sz w:val="24"/>
          <w:szCs w:val="24"/>
        </w:rPr>
      </w:pPr>
      <w:r w:rsidRPr="0009073D">
        <w:rPr>
          <w:rFonts w:asciiTheme="majorBidi" w:hAnsiTheme="majorBidi" w:cstheme="majorBidi"/>
          <w:sz w:val="24"/>
          <w:szCs w:val="24"/>
          <w:lang w:bidi="ar-EG"/>
        </w:rPr>
        <w:t>Results of litter samples revealed</w:t>
      </w:r>
      <w:r w:rsidRPr="0009073D">
        <w:rPr>
          <w:rFonts w:asciiTheme="majorBidi" w:hAnsiTheme="majorBidi" w:cstheme="majorBidi"/>
          <w:sz w:val="24"/>
          <w:szCs w:val="24"/>
        </w:rPr>
        <w:t xml:space="preserve">, </w:t>
      </w:r>
      <w:r w:rsidRPr="0009073D">
        <w:rPr>
          <w:rFonts w:asciiTheme="majorBidi" w:hAnsiTheme="majorBidi" w:cstheme="majorBidi"/>
          <w:sz w:val="24"/>
          <w:szCs w:val="24"/>
          <w:lang w:bidi="ar-EG"/>
        </w:rPr>
        <w:t>decrease in total aerobic and coliform bacterial counts,</w:t>
      </w:r>
      <w:r w:rsidRPr="0009073D">
        <w:rPr>
          <w:rFonts w:asciiTheme="majorBidi" w:hAnsiTheme="majorBidi" w:cstheme="majorBidi"/>
          <w:sz w:val="24"/>
          <w:szCs w:val="24"/>
        </w:rPr>
        <w:t xml:space="preserve"> at day 27 of the experiment</w:t>
      </w:r>
      <w:r w:rsidRPr="0009073D">
        <w:rPr>
          <w:rFonts w:asciiTheme="majorBidi" w:hAnsiTheme="majorBidi" w:cstheme="majorBidi"/>
          <w:sz w:val="24"/>
          <w:szCs w:val="24"/>
          <w:lang w:bidi="ar-EG"/>
        </w:rPr>
        <w:t>.</w:t>
      </w:r>
      <w:r w:rsidRPr="0009073D">
        <w:rPr>
          <w:rFonts w:asciiTheme="majorBidi" w:hAnsiTheme="majorBidi" w:cstheme="majorBidi"/>
          <w:b/>
          <w:bCs/>
          <w:sz w:val="24"/>
          <w:szCs w:val="24"/>
        </w:rPr>
        <w:t xml:space="preserve"> </w:t>
      </w:r>
      <w:r w:rsidRPr="00FF6D8A">
        <w:rPr>
          <w:rFonts w:asciiTheme="majorBidi" w:hAnsiTheme="majorBidi" w:cstheme="majorBidi"/>
          <w:sz w:val="24"/>
          <w:szCs w:val="24"/>
        </w:rPr>
        <w:t>It can be assumed that the</w:t>
      </w:r>
      <w:r w:rsidRPr="0009073D">
        <w:rPr>
          <w:rFonts w:asciiTheme="majorBidi" w:hAnsiTheme="majorBidi" w:cstheme="majorBidi"/>
          <w:sz w:val="24"/>
          <w:szCs w:val="24"/>
        </w:rPr>
        <w:t xml:space="preserve"> positive effect of EEP on the total aerobic and coliform bacteria was affected by the prolonged contact with the microbs either inside the bird or in litter. This observation is in agreement with previous reports which concluded that propolis inhibited the growth of the gram-negative photosynthetic bacteria suggesting that the effect of propolis may be species-dependent (Mirzoeva et al 1997). The obvious way to reduce </w:t>
      </w:r>
      <w:r w:rsidRPr="0009073D">
        <w:rPr>
          <w:rFonts w:asciiTheme="majorBidi" w:hAnsiTheme="majorBidi" w:cstheme="majorBidi"/>
          <w:i/>
          <w:iCs/>
          <w:sz w:val="24"/>
          <w:szCs w:val="24"/>
        </w:rPr>
        <w:t xml:space="preserve">Bacterial load, total aerobics and coliform, </w:t>
      </w:r>
      <w:r w:rsidRPr="0009073D">
        <w:rPr>
          <w:rFonts w:asciiTheme="majorBidi" w:hAnsiTheme="majorBidi" w:cstheme="majorBidi"/>
          <w:sz w:val="24"/>
          <w:szCs w:val="24"/>
        </w:rPr>
        <w:t xml:space="preserve">in the litter is to reduce the populations of these bacteria in the intestinal tracts of chickens and reduce the stressor exposure which therefore could reduce the incidence of disease. This observation was coincide with </w:t>
      </w:r>
      <w:r w:rsidRPr="00125338">
        <w:rPr>
          <w:rFonts w:asciiTheme="majorBidi" w:hAnsiTheme="majorBidi" w:cstheme="majorBidi"/>
          <w:sz w:val="24"/>
          <w:szCs w:val="24"/>
        </w:rPr>
        <w:t>Estrada et al. (2001)</w:t>
      </w:r>
      <w:r w:rsidRPr="0009073D">
        <w:rPr>
          <w:rFonts w:asciiTheme="majorBidi" w:hAnsiTheme="majorBidi" w:cstheme="majorBidi"/>
          <w:sz w:val="24"/>
          <w:szCs w:val="24"/>
        </w:rPr>
        <w:t xml:space="preserve"> who proposed that because feces are the main source of bacteria in poultry litter, reducing the numbers of </w:t>
      </w:r>
      <w:r w:rsidRPr="00125338">
        <w:rPr>
          <w:rFonts w:asciiTheme="majorBidi" w:hAnsiTheme="majorBidi" w:cstheme="majorBidi"/>
          <w:i/>
          <w:iCs/>
          <w:sz w:val="24"/>
          <w:szCs w:val="24"/>
        </w:rPr>
        <w:t>E. coli</w:t>
      </w:r>
      <w:r w:rsidRPr="0009073D">
        <w:rPr>
          <w:rFonts w:asciiTheme="majorBidi" w:hAnsiTheme="majorBidi" w:cstheme="majorBidi"/>
          <w:sz w:val="24"/>
          <w:szCs w:val="24"/>
        </w:rPr>
        <w:t xml:space="preserve"> present in poultry litter, might result in a lower incidence of cellulitis in broilers. Cellulitis has been associated with high concentrations of </w:t>
      </w:r>
      <w:r w:rsidRPr="0009073D">
        <w:rPr>
          <w:rFonts w:asciiTheme="majorBidi" w:hAnsiTheme="majorBidi" w:cstheme="majorBidi"/>
          <w:i/>
          <w:iCs/>
          <w:sz w:val="24"/>
          <w:szCs w:val="24"/>
        </w:rPr>
        <w:t xml:space="preserve">E. coli </w:t>
      </w:r>
      <w:r w:rsidRPr="0009073D">
        <w:rPr>
          <w:rFonts w:asciiTheme="majorBidi" w:hAnsiTheme="majorBidi" w:cstheme="majorBidi"/>
          <w:sz w:val="24"/>
          <w:szCs w:val="24"/>
        </w:rPr>
        <w:t xml:space="preserve">in the litter, which can gain entry into the skin of the chickens through abdominal scratches </w:t>
      </w:r>
      <w:r>
        <w:rPr>
          <w:rFonts w:asciiTheme="majorBidi" w:hAnsiTheme="majorBidi" w:cstheme="majorBidi"/>
          <w:b/>
          <w:bCs/>
          <w:sz w:val="24"/>
          <w:szCs w:val="24"/>
        </w:rPr>
        <w:t>(</w:t>
      </w:r>
      <w:r w:rsidRPr="00125338">
        <w:rPr>
          <w:rFonts w:asciiTheme="majorBidi" w:hAnsiTheme="majorBidi" w:cstheme="majorBidi"/>
          <w:sz w:val="24"/>
          <w:szCs w:val="24"/>
        </w:rPr>
        <w:t>Macklin</w:t>
      </w:r>
      <w:r w:rsidRPr="0009073D">
        <w:rPr>
          <w:rFonts w:asciiTheme="majorBidi" w:hAnsiTheme="majorBidi" w:cstheme="majorBidi"/>
          <w:sz w:val="24"/>
          <w:szCs w:val="24"/>
        </w:rPr>
        <w:t xml:space="preserve"> et al. 1999</w:t>
      </w:r>
      <w:r>
        <w:rPr>
          <w:rFonts w:asciiTheme="majorBidi" w:hAnsiTheme="majorBidi" w:cstheme="majorBidi"/>
          <w:sz w:val="24"/>
          <w:szCs w:val="24"/>
        </w:rPr>
        <w:t>)</w:t>
      </w:r>
      <w:r w:rsidRPr="0009073D">
        <w:rPr>
          <w:rFonts w:asciiTheme="majorBidi" w:hAnsiTheme="majorBidi" w:cstheme="majorBidi"/>
          <w:sz w:val="24"/>
          <w:szCs w:val="24"/>
        </w:rPr>
        <w:t>. Also,</w:t>
      </w:r>
      <w:r w:rsidRPr="0009073D">
        <w:rPr>
          <w:rFonts w:asciiTheme="majorBidi" w:eastAsia="AdvP4DF60E" w:hAnsiTheme="majorBidi" w:cstheme="majorBidi"/>
          <w:sz w:val="24"/>
          <w:szCs w:val="24"/>
        </w:rPr>
        <w:t xml:space="preserve"> there is increasing </w:t>
      </w:r>
      <w:r w:rsidRPr="0009073D">
        <w:rPr>
          <w:rFonts w:asciiTheme="majorBidi" w:eastAsia="AdvP4DF60E" w:hAnsiTheme="majorBidi" w:cstheme="majorBidi"/>
          <w:sz w:val="24"/>
          <w:szCs w:val="24"/>
        </w:rPr>
        <w:lastRenderedPageBreak/>
        <w:t xml:space="preserve">evidence that exposure to various stressors lead to increase </w:t>
      </w:r>
      <w:r w:rsidR="00BC529C">
        <w:rPr>
          <w:rFonts w:asciiTheme="majorBidi" w:eastAsia="AdvP4DF60E" w:hAnsiTheme="majorBidi" w:cstheme="majorBidi"/>
          <w:sz w:val="24"/>
          <w:szCs w:val="24"/>
        </w:rPr>
        <w:t>faecal</w:t>
      </w:r>
      <w:r w:rsidRPr="0009073D">
        <w:rPr>
          <w:rFonts w:asciiTheme="majorBidi" w:eastAsia="AdvP4DF60E" w:hAnsiTheme="majorBidi" w:cstheme="majorBidi"/>
          <w:sz w:val="24"/>
          <w:szCs w:val="24"/>
        </w:rPr>
        <w:t xml:space="preserve"> shedding of pathogens into the environment</w:t>
      </w:r>
      <w:r w:rsidRPr="0009073D">
        <w:rPr>
          <w:rFonts w:asciiTheme="majorBidi" w:hAnsiTheme="majorBidi" w:cstheme="majorBidi"/>
          <w:sz w:val="24"/>
          <w:szCs w:val="24"/>
        </w:rPr>
        <w:t xml:space="preserve"> </w:t>
      </w:r>
      <w:r w:rsidRPr="0009073D">
        <w:rPr>
          <w:rFonts w:asciiTheme="majorBidi" w:eastAsia="AdvP4DF60E" w:hAnsiTheme="majorBidi" w:cstheme="majorBidi"/>
          <w:sz w:val="24"/>
          <w:szCs w:val="24"/>
        </w:rPr>
        <w:t>as shown</w:t>
      </w:r>
      <w:r w:rsidRPr="0009073D">
        <w:rPr>
          <w:rFonts w:asciiTheme="majorBidi" w:eastAsia="AdvP4DF60E" w:hAnsiTheme="majorBidi" w:cstheme="majorBidi"/>
          <w:color w:val="4F81BD" w:themeColor="accent1"/>
          <w:sz w:val="24"/>
          <w:szCs w:val="24"/>
        </w:rPr>
        <w:t xml:space="preserve"> </w:t>
      </w:r>
      <w:r w:rsidRPr="00125338">
        <w:rPr>
          <w:rFonts w:asciiTheme="majorBidi" w:eastAsia="AdvP4DF60E" w:hAnsiTheme="majorBidi" w:cstheme="majorBidi"/>
          <w:sz w:val="24"/>
          <w:szCs w:val="24"/>
        </w:rPr>
        <w:t>by Verbrugghe</w:t>
      </w:r>
      <w:r w:rsidRPr="00125338">
        <w:rPr>
          <w:rFonts w:asciiTheme="majorBidi" w:eastAsia="AdvP4DF60E" w:hAnsiTheme="majorBidi" w:cstheme="majorBidi"/>
          <w:b/>
          <w:bCs/>
          <w:sz w:val="24"/>
          <w:szCs w:val="24"/>
        </w:rPr>
        <w:t xml:space="preserve"> </w:t>
      </w:r>
      <w:r w:rsidRPr="00125338">
        <w:rPr>
          <w:rFonts w:asciiTheme="majorBidi" w:eastAsia="AdvP4DF60E" w:hAnsiTheme="majorBidi" w:cstheme="majorBidi"/>
          <w:sz w:val="24"/>
          <w:szCs w:val="24"/>
        </w:rPr>
        <w:t>et al. (2012</w:t>
      </w:r>
      <w:r w:rsidRPr="00125338">
        <w:rPr>
          <w:rFonts w:asciiTheme="majorBidi" w:eastAsia="AdvP4DF60E" w:hAnsiTheme="majorBidi" w:cstheme="majorBidi"/>
          <w:b/>
          <w:bCs/>
          <w:sz w:val="24"/>
          <w:szCs w:val="24"/>
        </w:rPr>
        <w:t>).</w:t>
      </w:r>
      <w:r w:rsidRPr="0009073D">
        <w:rPr>
          <w:rFonts w:asciiTheme="majorBidi" w:hAnsiTheme="majorBidi" w:cstheme="majorBidi"/>
          <w:sz w:val="24"/>
          <w:szCs w:val="24"/>
        </w:rPr>
        <w:t xml:space="preserve"> </w:t>
      </w:r>
    </w:p>
    <w:p w:rsidR="007C1AB6" w:rsidRPr="008E636C" w:rsidRDefault="00700CA8" w:rsidP="00700CA8">
      <w:pPr>
        <w:autoSpaceDE w:val="0"/>
        <w:autoSpaceDN w:val="0"/>
        <w:bidi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EEP</w:t>
      </w:r>
      <w:r w:rsidR="007C1AB6" w:rsidRPr="008E636C">
        <w:rPr>
          <w:rFonts w:asciiTheme="majorBidi" w:hAnsiTheme="majorBidi" w:cstheme="majorBidi"/>
          <w:sz w:val="24"/>
          <w:szCs w:val="24"/>
        </w:rPr>
        <w:t xml:space="preserve"> supplementation in broilers subjected to heat stress showed a significant effect on the microbial populations in the gut. The propolis activity and chemical compositions depend on plant species, season of propolis harvesting and geographical location of bee hive collected (Bankova et al.</w:t>
      </w:r>
      <w:r w:rsidR="007C1AB6">
        <w:rPr>
          <w:rFonts w:asciiTheme="majorBidi" w:hAnsiTheme="majorBidi" w:cstheme="majorBidi"/>
          <w:sz w:val="24"/>
          <w:szCs w:val="24"/>
        </w:rPr>
        <w:t xml:space="preserve"> </w:t>
      </w:r>
      <w:r w:rsidR="007C1AB6" w:rsidRPr="008E636C">
        <w:rPr>
          <w:rFonts w:asciiTheme="majorBidi" w:hAnsiTheme="majorBidi" w:cstheme="majorBidi"/>
          <w:sz w:val="24"/>
          <w:szCs w:val="24"/>
        </w:rPr>
        <w:t>2000; Banskota et al. 2000). Chinese propolis is a poplar type propolis, and flavonoids, cinnamic acids and their esters are the main acti</w:t>
      </w:r>
      <w:r>
        <w:rPr>
          <w:rFonts w:asciiTheme="majorBidi" w:hAnsiTheme="majorBidi" w:cstheme="majorBidi"/>
          <w:sz w:val="24"/>
          <w:szCs w:val="24"/>
        </w:rPr>
        <w:t>ve components in this propolis (</w:t>
      </w:r>
      <w:r w:rsidR="007C1AB6" w:rsidRPr="008E636C">
        <w:rPr>
          <w:rFonts w:asciiTheme="majorBidi" w:hAnsiTheme="majorBidi" w:cstheme="majorBidi"/>
          <w:sz w:val="24"/>
          <w:szCs w:val="24"/>
        </w:rPr>
        <w:t>Bankova 2005</w:t>
      </w:r>
      <w:r>
        <w:rPr>
          <w:rFonts w:asciiTheme="majorBidi" w:hAnsiTheme="majorBidi" w:cstheme="majorBidi"/>
          <w:sz w:val="24"/>
          <w:szCs w:val="24"/>
        </w:rPr>
        <w:t>)</w:t>
      </w:r>
      <w:r w:rsidR="007C1AB6" w:rsidRPr="008E636C">
        <w:rPr>
          <w:rFonts w:asciiTheme="majorBidi" w:hAnsiTheme="majorBidi" w:cstheme="majorBidi"/>
          <w:sz w:val="24"/>
          <w:szCs w:val="24"/>
        </w:rPr>
        <w:t>. The total concentration of phenol, and flavonoid compounds were 19.44% and 18.792% in the EEP, respectively (Agarwa</w:t>
      </w:r>
      <w:r w:rsidR="007C1AB6">
        <w:rPr>
          <w:rFonts w:asciiTheme="majorBidi" w:hAnsiTheme="majorBidi" w:cstheme="majorBidi"/>
          <w:sz w:val="24"/>
          <w:szCs w:val="24"/>
        </w:rPr>
        <w:t>l</w:t>
      </w:r>
      <w:r w:rsidR="007C1AB6" w:rsidRPr="008E636C">
        <w:rPr>
          <w:rFonts w:asciiTheme="majorBidi" w:hAnsiTheme="majorBidi" w:cstheme="majorBidi"/>
          <w:sz w:val="24"/>
          <w:szCs w:val="24"/>
        </w:rPr>
        <w:t xml:space="preserve"> et al. 2012). Likewise, Gardana et al. (2007) found that the Chinese propolis was characterized by the presence of phenolic acids and flavonoids and the most abundant compounds are chrysin, pinocembrin, pinobanksinacetate and galangin. Presence of flavonoids and phenolic acids is found to be responsible for the antimicrobial activity of propolis (Mukherjee et al. 2006, Jasprica et al. 2007). The mechanism of action of antibacterial properties of flavonoid is by interfering bacterial cell wall permeability, microsome, and lysosome as a result of its interaction with bacterial DNA (Bryan 1982). </w:t>
      </w:r>
      <w:r w:rsidR="007C1AB6">
        <w:rPr>
          <w:rFonts w:asciiTheme="majorBidi" w:hAnsiTheme="majorBidi" w:cstheme="majorBidi"/>
          <w:sz w:val="24"/>
          <w:szCs w:val="24"/>
        </w:rPr>
        <w:t xml:space="preserve">However, </w:t>
      </w:r>
      <w:r w:rsidR="007C1AB6" w:rsidRPr="008E636C">
        <w:rPr>
          <w:rFonts w:asciiTheme="majorBidi" w:hAnsiTheme="majorBidi" w:cstheme="majorBidi"/>
          <w:sz w:val="24"/>
          <w:szCs w:val="24"/>
        </w:rPr>
        <w:t xml:space="preserve">due to  hydrophobicity </w:t>
      </w:r>
      <w:r w:rsidR="007C1AB6">
        <w:rPr>
          <w:rFonts w:asciiTheme="majorBidi" w:hAnsiTheme="majorBidi" w:cstheme="majorBidi"/>
          <w:sz w:val="24"/>
          <w:szCs w:val="24"/>
        </w:rPr>
        <w:t xml:space="preserve">of </w:t>
      </w:r>
      <w:r w:rsidR="007C1AB6" w:rsidRPr="008E636C">
        <w:rPr>
          <w:rFonts w:asciiTheme="majorBidi" w:hAnsiTheme="majorBidi" w:cstheme="majorBidi"/>
          <w:sz w:val="24"/>
          <w:szCs w:val="24"/>
        </w:rPr>
        <w:t xml:space="preserve">phenolic compounds </w:t>
      </w:r>
      <w:r w:rsidR="007C1AB6">
        <w:rPr>
          <w:rFonts w:asciiTheme="majorBidi" w:hAnsiTheme="majorBidi" w:cstheme="majorBidi"/>
          <w:sz w:val="24"/>
          <w:szCs w:val="24"/>
        </w:rPr>
        <w:t xml:space="preserve">it was </w:t>
      </w:r>
      <w:r w:rsidR="007C1AB6" w:rsidRPr="008E636C">
        <w:rPr>
          <w:rFonts w:asciiTheme="majorBidi" w:hAnsiTheme="majorBidi" w:cstheme="majorBidi"/>
          <w:sz w:val="24"/>
          <w:szCs w:val="24"/>
        </w:rPr>
        <w:t>able to disintegrate the outer membrane of gram-negative bacteria, and disturbing the bacterial structure</w:t>
      </w:r>
      <w:r w:rsidR="007C1AB6" w:rsidRPr="007879DF">
        <w:rPr>
          <w:rFonts w:asciiTheme="majorBidi" w:hAnsiTheme="majorBidi" w:cstheme="majorBidi"/>
          <w:sz w:val="24"/>
          <w:szCs w:val="24"/>
        </w:rPr>
        <w:t xml:space="preserve"> </w:t>
      </w:r>
      <w:r w:rsidR="007C1AB6" w:rsidRPr="008E636C">
        <w:rPr>
          <w:rFonts w:asciiTheme="majorBidi" w:hAnsiTheme="majorBidi" w:cstheme="majorBidi"/>
          <w:sz w:val="24"/>
          <w:szCs w:val="24"/>
        </w:rPr>
        <w:t>Liu et al. (2008). Similarly, Michiels et al. (2007) concluded that phenolic compounds can especially be used to reduce the bacterial population in the proximal and more acidic parts of the gastrointestinal tract. Variation in chemical composition due to seasonal and geographic changes brings non</w:t>
      </w:r>
      <w:r w:rsidR="007C1AB6">
        <w:rPr>
          <w:rFonts w:asciiTheme="majorBidi" w:hAnsiTheme="majorBidi" w:cstheme="majorBidi"/>
          <w:sz w:val="24"/>
          <w:szCs w:val="24"/>
        </w:rPr>
        <w:t>-</w:t>
      </w:r>
      <w:r w:rsidR="007C1AB6" w:rsidRPr="008E636C">
        <w:rPr>
          <w:rFonts w:asciiTheme="majorBidi" w:hAnsiTheme="majorBidi" w:cstheme="majorBidi"/>
          <w:sz w:val="24"/>
          <w:szCs w:val="24"/>
        </w:rPr>
        <w:t xml:space="preserve">significant change in their antibacterial activity. (Liu et al. 2007 and Toda and Nakanishi </w:t>
      </w:r>
      <w:r w:rsidR="007C1AB6">
        <w:rPr>
          <w:rFonts w:asciiTheme="majorBidi" w:hAnsiTheme="majorBidi" w:cstheme="majorBidi"/>
          <w:sz w:val="24"/>
          <w:szCs w:val="24"/>
        </w:rPr>
        <w:t>-</w:t>
      </w:r>
      <w:r w:rsidR="007C1AB6" w:rsidRPr="008E636C">
        <w:rPr>
          <w:rFonts w:asciiTheme="majorBidi" w:hAnsiTheme="majorBidi" w:cstheme="majorBidi"/>
          <w:sz w:val="24"/>
          <w:szCs w:val="24"/>
        </w:rPr>
        <w:t xml:space="preserve">Toda 2007). </w:t>
      </w:r>
      <w:r w:rsidR="007C1AB6">
        <w:rPr>
          <w:rFonts w:asciiTheme="majorBidi" w:hAnsiTheme="majorBidi" w:cstheme="majorBidi"/>
          <w:sz w:val="24"/>
          <w:szCs w:val="24"/>
        </w:rPr>
        <w:t>I</w:t>
      </w:r>
      <w:r w:rsidR="007C1AB6" w:rsidRPr="008E636C">
        <w:rPr>
          <w:rFonts w:asciiTheme="majorBidi" w:hAnsiTheme="majorBidi" w:cstheme="majorBidi"/>
          <w:sz w:val="24"/>
          <w:szCs w:val="24"/>
        </w:rPr>
        <w:t xml:space="preserve">n our study antibacterial and anti stress action were observed after </w:t>
      </w:r>
      <w:r>
        <w:rPr>
          <w:rFonts w:asciiTheme="majorBidi" w:hAnsiTheme="majorBidi" w:cstheme="majorBidi"/>
          <w:sz w:val="24"/>
          <w:szCs w:val="24"/>
        </w:rPr>
        <w:t>EEP</w:t>
      </w:r>
      <w:r w:rsidR="007C1AB6" w:rsidRPr="008E636C">
        <w:rPr>
          <w:rFonts w:asciiTheme="majorBidi" w:hAnsiTheme="majorBidi" w:cstheme="majorBidi"/>
          <w:sz w:val="24"/>
          <w:szCs w:val="24"/>
        </w:rPr>
        <w:t xml:space="preserve"> administration to broilers</w:t>
      </w:r>
      <w:r>
        <w:rPr>
          <w:rFonts w:asciiTheme="majorBidi" w:hAnsiTheme="majorBidi" w:cstheme="majorBidi"/>
          <w:sz w:val="24"/>
          <w:szCs w:val="24"/>
        </w:rPr>
        <w:t>.</w:t>
      </w:r>
      <w:r w:rsidR="007C1AB6" w:rsidRPr="008E636C">
        <w:rPr>
          <w:rFonts w:asciiTheme="majorBidi" w:hAnsiTheme="majorBidi" w:cstheme="majorBidi"/>
          <w:sz w:val="24"/>
          <w:szCs w:val="24"/>
        </w:rPr>
        <w:t xml:space="preserve"> </w:t>
      </w:r>
      <w:r w:rsidR="007C1AB6">
        <w:rPr>
          <w:rFonts w:asciiTheme="majorBidi" w:hAnsiTheme="majorBidi" w:cstheme="majorBidi"/>
          <w:sz w:val="24"/>
          <w:szCs w:val="24"/>
        </w:rPr>
        <w:t xml:space="preserve">It was proposed that </w:t>
      </w:r>
      <w:r w:rsidR="007C1AB6" w:rsidRPr="008E636C">
        <w:rPr>
          <w:rFonts w:asciiTheme="majorBidi" w:hAnsiTheme="majorBidi" w:cstheme="majorBidi"/>
          <w:sz w:val="24"/>
          <w:szCs w:val="24"/>
        </w:rPr>
        <w:t>biological effects</w:t>
      </w:r>
      <w:r w:rsidR="007C1AB6">
        <w:rPr>
          <w:rFonts w:asciiTheme="majorBidi" w:hAnsiTheme="majorBidi" w:cstheme="majorBidi"/>
          <w:sz w:val="24"/>
          <w:szCs w:val="24"/>
        </w:rPr>
        <w:t xml:space="preserve"> of propolis</w:t>
      </w:r>
      <w:r w:rsidR="007C1AB6" w:rsidRPr="008E636C">
        <w:rPr>
          <w:rFonts w:asciiTheme="majorBidi" w:hAnsiTheme="majorBidi" w:cstheme="majorBidi"/>
          <w:sz w:val="24"/>
          <w:szCs w:val="24"/>
        </w:rPr>
        <w:t xml:space="preserve"> cannot be attributed solely to these components</w:t>
      </w:r>
      <w:r w:rsidR="007C1AB6">
        <w:rPr>
          <w:rFonts w:asciiTheme="majorBidi" w:hAnsiTheme="majorBidi" w:cstheme="majorBidi"/>
          <w:sz w:val="24"/>
          <w:szCs w:val="24"/>
        </w:rPr>
        <w:t>,</w:t>
      </w:r>
      <w:r w:rsidR="007C1AB6" w:rsidRPr="008E636C">
        <w:rPr>
          <w:rFonts w:asciiTheme="majorBidi" w:hAnsiTheme="majorBidi" w:cstheme="majorBidi"/>
          <w:sz w:val="24"/>
          <w:szCs w:val="24"/>
        </w:rPr>
        <w:t xml:space="preserve"> since the chemical composition of propolis is complex</w:t>
      </w:r>
      <w:r w:rsidR="007C1AB6">
        <w:rPr>
          <w:rFonts w:asciiTheme="majorBidi" w:hAnsiTheme="majorBidi" w:cstheme="majorBidi"/>
          <w:sz w:val="24"/>
          <w:szCs w:val="24"/>
        </w:rPr>
        <w:t>, (</w:t>
      </w:r>
      <w:r w:rsidR="007C1AB6" w:rsidRPr="007C1AB6">
        <w:rPr>
          <w:rFonts w:asciiTheme="majorBidi" w:hAnsiTheme="majorBidi" w:cstheme="majorBidi"/>
          <w:sz w:val="24"/>
          <w:szCs w:val="24"/>
        </w:rPr>
        <w:t>Fatoni et al. 2008</w:t>
      </w:r>
      <w:r w:rsidR="007C1AB6">
        <w:rPr>
          <w:rFonts w:asciiTheme="majorBidi" w:hAnsiTheme="majorBidi" w:cstheme="majorBidi"/>
          <w:sz w:val="24"/>
          <w:szCs w:val="24"/>
        </w:rPr>
        <w:t>). T</w:t>
      </w:r>
      <w:r w:rsidR="007C1AB6" w:rsidRPr="008E636C">
        <w:rPr>
          <w:rFonts w:asciiTheme="majorBidi" w:hAnsiTheme="majorBidi" w:cstheme="majorBidi"/>
          <w:sz w:val="24"/>
          <w:szCs w:val="24"/>
        </w:rPr>
        <w:t xml:space="preserve">he antimicrobial properties of propolis are related to the synergistic effect of its compounds (Santos et al. 2002). The propolis affects the cytoplasmic membrane and inhibits bacterial motility as well as enzyme activity (Mirzoeva et al. 1997). Propolis exhibits bacteriostatic activity against different bacterial genera and can be bactericidal in a high concentration (Mirzoeva et al. 1997; Drago et al. 2000). In addition a probable mechanism of protection against stress-mediated pathologies may be associated with the presence of flavonoids and phenolic acids </w:t>
      </w:r>
      <w:r w:rsidR="007C1AB6">
        <w:rPr>
          <w:rFonts w:asciiTheme="majorBidi" w:hAnsiTheme="majorBidi" w:cstheme="majorBidi"/>
          <w:sz w:val="24"/>
          <w:szCs w:val="24"/>
        </w:rPr>
        <w:t>were suggested</w:t>
      </w:r>
      <w:r w:rsidR="007C1AB6" w:rsidRPr="008E636C">
        <w:rPr>
          <w:rFonts w:asciiTheme="majorBidi" w:hAnsiTheme="majorBidi" w:cstheme="majorBidi"/>
          <w:sz w:val="24"/>
          <w:szCs w:val="24"/>
        </w:rPr>
        <w:t xml:space="preserve"> by Othman et al. 2013.</w:t>
      </w:r>
    </w:p>
    <w:p w:rsidR="00A95B8F" w:rsidRPr="00E05E42" w:rsidRDefault="00A95B8F" w:rsidP="00D57219">
      <w:pPr>
        <w:bidi w:val="0"/>
        <w:spacing w:line="360" w:lineRule="auto"/>
        <w:jc w:val="both"/>
        <w:rPr>
          <w:rFonts w:ascii="Times New Roman" w:hAnsi="Times New Roman" w:cs="Times New Roman"/>
          <w:b/>
          <w:bCs/>
          <w:sz w:val="24"/>
          <w:szCs w:val="24"/>
        </w:rPr>
      </w:pPr>
      <w:r w:rsidRPr="00E05E42">
        <w:rPr>
          <w:rFonts w:ascii="Times New Roman" w:hAnsi="Times New Roman" w:cs="Times New Roman"/>
          <w:b/>
          <w:bCs/>
          <w:sz w:val="24"/>
          <w:szCs w:val="24"/>
        </w:rPr>
        <w:lastRenderedPageBreak/>
        <w:t>Conclusion</w:t>
      </w:r>
    </w:p>
    <w:p w:rsidR="00A95B8F" w:rsidRDefault="00A95B8F" w:rsidP="00D57219">
      <w:pPr>
        <w:autoSpaceDE w:val="0"/>
        <w:autoSpaceDN w:val="0"/>
        <w:bidi w:val="0"/>
        <w:adjustRightInd w:val="0"/>
        <w:spacing w:after="0" w:line="360" w:lineRule="auto"/>
        <w:jc w:val="both"/>
        <w:rPr>
          <w:rFonts w:ascii="Times New Roman" w:hAnsi="Times New Roman" w:cs="Times New Roman"/>
          <w:sz w:val="24"/>
          <w:szCs w:val="24"/>
        </w:rPr>
      </w:pPr>
      <w:r w:rsidRPr="00A34E5D">
        <w:rPr>
          <w:rFonts w:ascii="Times New Roman" w:hAnsi="Times New Roman" w:cs="Times New Roman"/>
          <w:sz w:val="24"/>
          <w:szCs w:val="24"/>
        </w:rPr>
        <w:t xml:space="preserve">EEP increased the </w:t>
      </w:r>
      <w:r w:rsidR="00BC529C">
        <w:rPr>
          <w:rFonts w:ascii="Times New Roman" w:hAnsi="Times New Roman" w:cs="Times New Roman"/>
          <w:sz w:val="24"/>
          <w:szCs w:val="24"/>
        </w:rPr>
        <w:t>faecal</w:t>
      </w:r>
      <w:r w:rsidRPr="00A34E5D">
        <w:rPr>
          <w:rFonts w:ascii="Times New Roman" w:hAnsi="Times New Roman" w:cs="Times New Roman"/>
          <w:sz w:val="24"/>
          <w:szCs w:val="24"/>
        </w:rPr>
        <w:t xml:space="preserve"> populations of lactobacilli spp. and bifidobacteria in broiler chicks exposed to chronic heat stress. In addition, results displayed that EEP was effective in suppressing the total aerobic and coliform growth in broilers exposed to chronic heat stress. The total aerobic and coliform growth in litter is reduced by the effect of EEP under high environmental temperature. The positive effects of EEP in our study were more pronounced, with increased supplement concentration and/or </w:t>
      </w:r>
      <w:r w:rsidRPr="001042D0">
        <w:rPr>
          <w:rFonts w:ascii="Times New Roman" w:hAnsi="Times New Roman" w:cs="Times New Roman"/>
          <w:sz w:val="24"/>
          <w:szCs w:val="24"/>
          <w:lang w:bidi="ar-EG"/>
        </w:rPr>
        <w:t>prolonged administration</w:t>
      </w:r>
      <w:r w:rsidRPr="00A34E5D">
        <w:rPr>
          <w:rFonts w:ascii="Times New Roman" w:hAnsi="Times New Roman" w:cs="Times New Roman"/>
          <w:sz w:val="24"/>
          <w:szCs w:val="24"/>
        </w:rPr>
        <w:t xml:space="preserve">, suggesting that the action of EEP on </w:t>
      </w:r>
      <w:r w:rsidRPr="001042D0">
        <w:rPr>
          <w:rFonts w:ascii="Times New Roman" w:hAnsi="Times New Roman" w:cs="Times New Roman"/>
          <w:sz w:val="24"/>
          <w:szCs w:val="24"/>
        </w:rPr>
        <w:t>microbes</w:t>
      </w:r>
      <w:r w:rsidRPr="00A34E5D">
        <w:rPr>
          <w:rFonts w:ascii="Times New Roman" w:hAnsi="Times New Roman" w:cs="Times New Roman"/>
          <w:sz w:val="24"/>
          <w:szCs w:val="24"/>
        </w:rPr>
        <w:t xml:space="preserve"> may be dose related. Therefore, under the conditions of this study, diets containing EEP (500 mg/kg diet) for 27 days offered a significant improve in the intestinal microbial ecology of broilers under heat stress.</w:t>
      </w:r>
    </w:p>
    <w:p w:rsidR="00A95B8F" w:rsidRDefault="00A95B8F" w:rsidP="00D57219">
      <w:pPr>
        <w:autoSpaceDE w:val="0"/>
        <w:autoSpaceDN w:val="0"/>
        <w:bidi w:val="0"/>
        <w:adjustRightInd w:val="0"/>
        <w:spacing w:after="0" w:line="360" w:lineRule="auto"/>
        <w:jc w:val="both"/>
        <w:rPr>
          <w:rFonts w:ascii="Times New Roman" w:hAnsi="Times New Roman" w:cs="Times New Roman"/>
          <w:sz w:val="24"/>
          <w:szCs w:val="24"/>
        </w:rPr>
      </w:pPr>
      <w:r w:rsidRPr="00A34E5D">
        <w:rPr>
          <w:rFonts w:ascii="Times New Roman" w:hAnsi="Times New Roman" w:cs="Times New Roman"/>
          <w:sz w:val="24"/>
          <w:szCs w:val="24"/>
        </w:rPr>
        <w:t xml:space="preserve">Study suggested that the beneficial effects of EEP, on normalizing HPA-axis activities due to heat stress seem to be dependent on increasing both lactobacilli and bifidobacteria and reducing of total aerobics and coliform bacteria within the gut of broiler chicks. Further studies are required to fully explore dose response effects and regimen on intestinal microflora and antioxidant activities of </w:t>
      </w:r>
      <w:r w:rsidR="00700CA8">
        <w:rPr>
          <w:rFonts w:ascii="Times New Roman" w:hAnsi="Times New Roman" w:cs="Times New Roman"/>
          <w:sz w:val="24"/>
          <w:szCs w:val="24"/>
        </w:rPr>
        <w:t>EEP</w:t>
      </w:r>
      <w:r w:rsidRPr="00A34E5D">
        <w:rPr>
          <w:rFonts w:ascii="Times New Roman" w:hAnsi="Times New Roman" w:cs="Times New Roman"/>
          <w:sz w:val="24"/>
          <w:szCs w:val="24"/>
        </w:rPr>
        <w:t xml:space="preserve"> as feed additive ameliorate heat stress in broilers.</w:t>
      </w:r>
    </w:p>
    <w:p w:rsidR="004501C2" w:rsidRPr="00791FDF" w:rsidRDefault="00791FDF" w:rsidP="00D57219">
      <w:pPr>
        <w:autoSpaceDE w:val="0"/>
        <w:autoSpaceDN w:val="0"/>
        <w:bidi w:val="0"/>
        <w:adjustRightInd w:val="0"/>
        <w:spacing w:after="0" w:line="360" w:lineRule="auto"/>
        <w:jc w:val="both"/>
        <w:rPr>
          <w:rFonts w:ascii="Times New Roman" w:hAnsi="Times New Roman" w:cs="Times New Roman"/>
          <w:b/>
          <w:bCs/>
          <w:sz w:val="24"/>
          <w:szCs w:val="24"/>
        </w:rPr>
      </w:pPr>
      <w:r w:rsidRPr="00791FDF">
        <w:rPr>
          <w:rFonts w:ascii="Times New Roman" w:hAnsi="Times New Roman" w:cs="Times New Roman"/>
          <w:b/>
          <w:bCs/>
          <w:sz w:val="24"/>
          <w:szCs w:val="24"/>
        </w:rPr>
        <w:t>References:</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rPr>
      </w:pPr>
      <w:r w:rsidRPr="006239E8">
        <w:rPr>
          <w:rFonts w:asciiTheme="majorBidi" w:hAnsiTheme="majorBidi" w:cstheme="majorBidi"/>
          <w:sz w:val="24"/>
          <w:szCs w:val="24"/>
        </w:rPr>
        <w:t xml:space="preserve">Agarwal G, Vemanaradhya GG and Mehta DS (2012). Evaluation of chemical composition and efficacy of Chinese propolis extract on </w:t>
      </w:r>
      <w:r w:rsidRPr="006239E8">
        <w:rPr>
          <w:rFonts w:asciiTheme="majorBidi" w:hAnsiTheme="majorBidi" w:cstheme="majorBidi"/>
          <w:i/>
          <w:iCs/>
          <w:sz w:val="24"/>
          <w:szCs w:val="24"/>
        </w:rPr>
        <w:t xml:space="preserve">Porphyromonas gingivalis </w:t>
      </w:r>
      <w:r w:rsidRPr="006239E8">
        <w:rPr>
          <w:rFonts w:asciiTheme="majorBidi" w:hAnsiTheme="majorBidi" w:cstheme="majorBidi"/>
          <w:sz w:val="24"/>
          <w:szCs w:val="24"/>
        </w:rPr>
        <w:t xml:space="preserve">and </w:t>
      </w:r>
      <w:r w:rsidRPr="006239E8">
        <w:rPr>
          <w:rFonts w:asciiTheme="majorBidi" w:hAnsiTheme="majorBidi" w:cstheme="majorBidi"/>
          <w:i/>
          <w:iCs/>
          <w:sz w:val="24"/>
          <w:szCs w:val="24"/>
        </w:rPr>
        <w:t>Aggregatibacter actinomycetemcomitans</w:t>
      </w:r>
      <w:r w:rsidRPr="006239E8">
        <w:rPr>
          <w:rFonts w:asciiTheme="majorBidi" w:hAnsiTheme="majorBidi" w:cstheme="majorBidi"/>
          <w:sz w:val="24"/>
          <w:szCs w:val="24"/>
        </w:rPr>
        <w:t xml:space="preserve">: An </w:t>
      </w:r>
      <w:r w:rsidRPr="006239E8">
        <w:rPr>
          <w:rFonts w:asciiTheme="majorBidi" w:hAnsiTheme="majorBidi" w:cstheme="majorBidi"/>
          <w:i/>
          <w:iCs/>
          <w:sz w:val="24"/>
          <w:szCs w:val="24"/>
        </w:rPr>
        <w:t xml:space="preserve">in vitro </w:t>
      </w:r>
      <w:r w:rsidRPr="006239E8">
        <w:rPr>
          <w:rFonts w:asciiTheme="majorBidi" w:hAnsiTheme="majorBidi" w:cstheme="majorBidi"/>
          <w:sz w:val="24"/>
          <w:szCs w:val="24"/>
        </w:rPr>
        <w:t>study. Contemp. Clin. Dent.3 (3): 256-261.</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Ahmad T, Khalid T, Mushtaq T, Mirza MA, Nadeem A, Babar ME and Ahmad G (2008). Effect of potassium chloride supplementation in drinking water on broiler performance under heat stress conditions. Poult Sci 87: 1276-1280. </w:t>
      </w:r>
    </w:p>
    <w:p w:rsidR="00791FDF" w:rsidRPr="006239E8" w:rsidRDefault="00561D3B" w:rsidP="00D57219">
      <w:pPr>
        <w:shd w:val="clear" w:color="auto" w:fill="FFFFFF"/>
        <w:bidi w:val="0"/>
        <w:spacing w:after="100" w:afterAutospacing="1"/>
        <w:jc w:val="both"/>
        <w:rPr>
          <w:rFonts w:asciiTheme="majorBidi" w:hAnsiTheme="majorBidi" w:cstheme="majorBidi"/>
          <w:sz w:val="24"/>
          <w:szCs w:val="24"/>
        </w:rPr>
      </w:pPr>
      <w:hyperlink r:id="rId7" w:history="1">
        <w:r w:rsidR="00791FDF" w:rsidRPr="006239E8">
          <w:rPr>
            <w:rFonts w:asciiTheme="majorBidi" w:hAnsiTheme="majorBidi" w:cstheme="majorBidi"/>
            <w:sz w:val="24"/>
            <w:szCs w:val="24"/>
          </w:rPr>
          <w:t>Ait-Belgnaoui A</w:t>
        </w:r>
      </w:hyperlink>
      <w:r w:rsidR="00791FDF" w:rsidRPr="006239E8">
        <w:rPr>
          <w:rFonts w:asciiTheme="majorBidi" w:hAnsiTheme="majorBidi" w:cstheme="majorBidi"/>
          <w:sz w:val="24"/>
          <w:szCs w:val="24"/>
        </w:rPr>
        <w:t xml:space="preserve">, </w:t>
      </w:r>
      <w:hyperlink r:id="rId8" w:history="1">
        <w:r w:rsidR="00791FDF" w:rsidRPr="006239E8">
          <w:rPr>
            <w:rFonts w:asciiTheme="majorBidi" w:hAnsiTheme="majorBidi" w:cstheme="majorBidi"/>
            <w:sz w:val="24"/>
            <w:szCs w:val="24"/>
          </w:rPr>
          <w:t>Durand H</w:t>
        </w:r>
      </w:hyperlink>
      <w:r w:rsidR="00791FDF" w:rsidRPr="006239E8">
        <w:rPr>
          <w:rFonts w:asciiTheme="majorBidi" w:hAnsiTheme="majorBidi" w:cstheme="majorBidi"/>
          <w:sz w:val="24"/>
          <w:szCs w:val="24"/>
        </w:rPr>
        <w:t xml:space="preserve">, </w:t>
      </w:r>
      <w:hyperlink r:id="rId9" w:history="1">
        <w:r w:rsidR="00791FDF" w:rsidRPr="006239E8">
          <w:rPr>
            <w:rFonts w:asciiTheme="majorBidi" w:hAnsiTheme="majorBidi" w:cstheme="majorBidi"/>
            <w:sz w:val="24"/>
            <w:szCs w:val="24"/>
          </w:rPr>
          <w:t>Cartier C</w:t>
        </w:r>
      </w:hyperlink>
      <w:r w:rsidR="00791FDF" w:rsidRPr="006239E8">
        <w:rPr>
          <w:rFonts w:asciiTheme="majorBidi" w:hAnsiTheme="majorBidi" w:cstheme="majorBidi"/>
          <w:sz w:val="24"/>
          <w:szCs w:val="24"/>
        </w:rPr>
        <w:t xml:space="preserve">, </w:t>
      </w:r>
      <w:hyperlink r:id="rId10" w:history="1">
        <w:r w:rsidR="00791FDF" w:rsidRPr="006239E8">
          <w:rPr>
            <w:rFonts w:asciiTheme="majorBidi" w:hAnsiTheme="majorBidi" w:cstheme="majorBidi"/>
            <w:sz w:val="24"/>
            <w:szCs w:val="24"/>
          </w:rPr>
          <w:t>Chaumaz G</w:t>
        </w:r>
      </w:hyperlink>
      <w:r w:rsidR="00791FDF" w:rsidRPr="006239E8">
        <w:rPr>
          <w:rFonts w:asciiTheme="majorBidi" w:hAnsiTheme="majorBidi" w:cstheme="majorBidi"/>
          <w:sz w:val="24"/>
          <w:szCs w:val="24"/>
        </w:rPr>
        <w:t xml:space="preserve">, </w:t>
      </w:r>
      <w:hyperlink r:id="rId11" w:history="1">
        <w:r w:rsidR="00791FDF" w:rsidRPr="006239E8">
          <w:rPr>
            <w:rFonts w:asciiTheme="majorBidi" w:hAnsiTheme="majorBidi" w:cstheme="majorBidi"/>
            <w:sz w:val="24"/>
            <w:szCs w:val="24"/>
          </w:rPr>
          <w:t>Eutamene H</w:t>
        </w:r>
      </w:hyperlink>
      <w:r w:rsidR="00791FDF" w:rsidRPr="006239E8">
        <w:rPr>
          <w:rFonts w:asciiTheme="majorBidi" w:hAnsiTheme="majorBidi" w:cstheme="majorBidi"/>
          <w:sz w:val="24"/>
          <w:szCs w:val="24"/>
        </w:rPr>
        <w:t xml:space="preserve">, </w:t>
      </w:r>
      <w:hyperlink r:id="rId12" w:history="1">
        <w:r w:rsidR="00791FDF" w:rsidRPr="006239E8">
          <w:rPr>
            <w:rFonts w:asciiTheme="majorBidi" w:hAnsiTheme="majorBidi" w:cstheme="majorBidi"/>
            <w:sz w:val="24"/>
            <w:szCs w:val="24"/>
          </w:rPr>
          <w:t>Ferrier L</w:t>
        </w:r>
      </w:hyperlink>
      <w:r w:rsidR="00791FDF" w:rsidRPr="006239E8">
        <w:rPr>
          <w:rFonts w:asciiTheme="majorBidi" w:hAnsiTheme="majorBidi" w:cstheme="majorBidi"/>
          <w:sz w:val="24"/>
          <w:szCs w:val="24"/>
        </w:rPr>
        <w:t xml:space="preserve">, </w:t>
      </w:r>
      <w:hyperlink r:id="rId13" w:history="1">
        <w:r w:rsidR="00791FDF" w:rsidRPr="006239E8">
          <w:rPr>
            <w:rFonts w:asciiTheme="majorBidi" w:hAnsiTheme="majorBidi" w:cstheme="majorBidi"/>
            <w:sz w:val="24"/>
            <w:szCs w:val="24"/>
          </w:rPr>
          <w:t>Houdeau E</w:t>
        </w:r>
      </w:hyperlink>
      <w:r w:rsidR="00791FDF" w:rsidRPr="006239E8">
        <w:rPr>
          <w:rFonts w:asciiTheme="majorBidi" w:hAnsiTheme="majorBidi" w:cstheme="majorBidi"/>
          <w:sz w:val="24"/>
          <w:szCs w:val="24"/>
        </w:rPr>
        <w:t xml:space="preserve">, </w:t>
      </w:r>
      <w:hyperlink r:id="rId14" w:history="1">
        <w:r w:rsidR="00791FDF" w:rsidRPr="006239E8">
          <w:rPr>
            <w:rFonts w:asciiTheme="majorBidi" w:hAnsiTheme="majorBidi" w:cstheme="majorBidi"/>
            <w:sz w:val="24"/>
            <w:szCs w:val="24"/>
          </w:rPr>
          <w:t>Fioramonti J</w:t>
        </w:r>
      </w:hyperlink>
      <w:r w:rsidR="00791FDF" w:rsidRPr="006239E8">
        <w:rPr>
          <w:rFonts w:asciiTheme="majorBidi" w:hAnsiTheme="majorBidi" w:cstheme="majorBidi"/>
          <w:sz w:val="24"/>
          <w:szCs w:val="24"/>
        </w:rPr>
        <w:t xml:space="preserve">, </w:t>
      </w:r>
      <w:hyperlink r:id="rId15" w:history="1">
        <w:r w:rsidR="00791FDF" w:rsidRPr="006239E8">
          <w:rPr>
            <w:rFonts w:asciiTheme="majorBidi" w:hAnsiTheme="majorBidi" w:cstheme="majorBidi"/>
            <w:sz w:val="24"/>
            <w:szCs w:val="24"/>
          </w:rPr>
          <w:t>Bueno L</w:t>
        </w:r>
      </w:hyperlink>
      <w:r w:rsidR="00791FDF" w:rsidRPr="006239E8">
        <w:rPr>
          <w:rFonts w:asciiTheme="majorBidi" w:hAnsiTheme="majorBidi" w:cstheme="majorBidi"/>
          <w:sz w:val="24"/>
          <w:szCs w:val="24"/>
        </w:rPr>
        <w:t xml:space="preserve">, </w:t>
      </w:r>
      <w:hyperlink r:id="rId16" w:history="1">
        <w:r w:rsidR="00791FDF" w:rsidRPr="006239E8">
          <w:rPr>
            <w:rFonts w:asciiTheme="majorBidi" w:hAnsiTheme="majorBidi" w:cstheme="majorBidi"/>
            <w:sz w:val="24"/>
            <w:szCs w:val="24"/>
          </w:rPr>
          <w:t>Theodorou V</w:t>
        </w:r>
      </w:hyperlink>
      <w:r w:rsidR="00791FDF" w:rsidRPr="006239E8">
        <w:rPr>
          <w:rFonts w:asciiTheme="majorBidi" w:hAnsiTheme="majorBidi" w:cstheme="majorBidi"/>
          <w:sz w:val="24"/>
          <w:szCs w:val="24"/>
        </w:rPr>
        <w:t xml:space="preserve">. (2012) Prevention of gut leakiness by a probiotic treatment leads to attenuated HPA response to an acute psychological stress in rats. Psychoneuroendocrinology. 37(11):1885-95. </w:t>
      </w:r>
    </w:p>
    <w:p w:rsidR="00791FDF" w:rsidRPr="006239E8" w:rsidRDefault="00561D3B" w:rsidP="00D57219">
      <w:pPr>
        <w:shd w:val="clear" w:color="auto" w:fill="FFFFFF"/>
        <w:bidi w:val="0"/>
        <w:spacing w:after="100" w:afterAutospacing="1"/>
        <w:jc w:val="both"/>
        <w:rPr>
          <w:rFonts w:asciiTheme="majorBidi" w:hAnsiTheme="majorBidi" w:cstheme="majorBidi"/>
          <w:sz w:val="24"/>
          <w:szCs w:val="24"/>
        </w:rPr>
      </w:pPr>
      <w:hyperlink r:id="rId17" w:history="1">
        <w:r w:rsidR="00791FDF" w:rsidRPr="006239E8">
          <w:rPr>
            <w:rFonts w:asciiTheme="majorBidi" w:hAnsiTheme="majorBidi" w:cstheme="majorBidi"/>
            <w:sz w:val="24"/>
            <w:szCs w:val="24"/>
          </w:rPr>
          <w:t>Ait-Belgnaoui A</w:t>
        </w:r>
      </w:hyperlink>
      <w:r w:rsidR="00791FDF" w:rsidRPr="006239E8">
        <w:rPr>
          <w:rFonts w:asciiTheme="majorBidi" w:hAnsiTheme="majorBidi" w:cstheme="majorBidi"/>
          <w:sz w:val="24"/>
          <w:szCs w:val="24"/>
        </w:rPr>
        <w:t xml:space="preserve">, </w:t>
      </w:r>
      <w:hyperlink r:id="rId18" w:history="1">
        <w:r w:rsidR="00791FDF" w:rsidRPr="006239E8">
          <w:rPr>
            <w:rFonts w:asciiTheme="majorBidi" w:hAnsiTheme="majorBidi" w:cstheme="majorBidi"/>
            <w:sz w:val="24"/>
            <w:szCs w:val="24"/>
          </w:rPr>
          <w:t>Han W</w:t>
        </w:r>
      </w:hyperlink>
      <w:r w:rsidR="00791FDF" w:rsidRPr="006239E8">
        <w:rPr>
          <w:rFonts w:asciiTheme="majorBidi" w:hAnsiTheme="majorBidi" w:cstheme="majorBidi"/>
          <w:sz w:val="24"/>
          <w:szCs w:val="24"/>
        </w:rPr>
        <w:t xml:space="preserve">, </w:t>
      </w:r>
      <w:hyperlink r:id="rId19" w:history="1">
        <w:r w:rsidR="00791FDF" w:rsidRPr="006239E8">
          <w:rPr>
            <w:rFonts w:asciiTheme="majorBidi" w:hAnsiTheme="majorBidi" w:cstheme="majorBidi"/>
            <w:sz w:val="24"/>
            <w:szCs w:val="24"/>
          </w:rPr>
          <w:t>Lamine F</w:t>
        </w:r>
      </w:hyperlink>
      <w:r w:rsidR="00791FDF" w:rsidRPr="006239E8">
        <w:rPr>
          <w:rFonts w:asciiTheme="majorBidi" w:hAnsiTheme="majorBidi" w:cstheme="majorBidi"/>
          <w:sz w:val="24"/>
          <w:szCs w:val="24"/>
        </w:rPr>
        <w:t xml:space="preserve">, </w:t>
      </w:r>
      <w:hyperlink r:id="rId20" w:history="1">
        <w:r w:rsidR="00791FDF" w:rsidRPr="006239E8">
          <w:rPr>
            <w:rFonts w:asciiTheme="majorBidi" w:hAnsiTheme="majorBidi" w:cstheme="majorBidi"/>
            <w:sz w:val="24"/>
            <w:szCs w:val="24"/>
          </w:rPr>
          <w:t>Eutamene H</w:t>
        </w:r>
      </w:hyperlink>
      <w:r w:rsidR="00791FDF" w:rsidRPr="006239E8">
        <w:rPr>
          <w:rFonts w:asciiTheme="majorBidi" w:hAnsiTheme="majorBidi" w:cstheme="majorBidi"/>
          <w:sz w:val="24"/>
          <w:szCs w:val="24"/>
        </w:rPr>
        <w:t xml:space="preserve">, </w:t>
      </w:r>
      <w:hyperlink r:id="rId21" w:history="1">
        <w:r w:rsidR="00791FDF" w:rsidRPr="006239E8">
          <w:rPr>
            <w:rFonts w:asciiTheme="majorBidi" w:hAnsiTheme="majorBidi" w:cstheme="majorBidi"/>
            <w:sz w:val="24"/>
            <w:szCs w:val="24"/>
          </w:rPr>
          <w:t>Fioramonti J</w:t>
        </w:r>
      </w:hyperlink>
      <w:r w:rsidR="00791FDF" w:rsidRPr="006239E8">
        <w:rPr>
          <w:rFonts w:asciiTheme="majorBidi" w:hAnsiTheme="majorBidi" w:cstheme="majorBidi"/>
          <w:sz w:val="24"/>
          <w:szCs w:val="24"/>
        </w:rPr>
        <w:t xml:space="preserve">, </w:t>
      </w:r>
      <w:hyperlink r:id="rId22" w:history="1">
        <w:r w:rsidR="00791FDF" w:rsidRPr="006239E8">
          <w:rPr>
            <w:rFonts w:asciiTheme="majorBidi" w:hAnsiTheme="majorBidi" w:cstheme="majorBidi"/>
            <w:sz w:val="24"/>
            <w:szCs w:val="24"/>
          </w:rPr>
          <w:t>Bueno L</w:t>
        </w:r>
      </w:hyperlink>
      <w:r w:rsidR="00791FDF" w:rsidRPr="006239E8">
        <w:rPr>
          <w:rFonts w:asciiTheme="majorBidi" w:hAnsiTheme="majorBidi" w:cstheme="majorBidi"/>
          <w:sz w:val="24"/>
          <w:szCs w:val="24"/>
        </w:rPr>
        <w:t xml:space="preserve">, </w:t>
      </w:r>
      <w:hyperlink r:id="rId23" w:history="1">
        <w:r w:rsidR="00791FDF" w:rsidRPr="006239E8">
          <w:rPr>
            <w:rFonts w:asciiTheme="majorBidi" w:hAnsiTheme="majorBidi" w:cstheme="majorBidi"/>
            <w:sz w:val="24"/>
            <w:szCs w:val="24"/>
          </w:rPr>
          <w:t>Theodorou V</w:t>
        </w:r>
      </w:hyperlink>
      <w:r w:rsidR="00791FDF" w:rsidRPr="006239E8">
        <w:rPr>
          <w:rFonts w:asciiTheme="majorBidi" w:hAnsiTheme="majorBidi" w:cstheme="majorBidi"/>
          <w:sz w:val="24"/>
          <w:szCs w:val="24"/>
        </w:rPr>
        <w:t xml:space="preserve"> (2006) Lactobacillus farciminis treatment suppresses stress induced visceral hypersensitivity: a possible action through interaction with epithelial cell cytoskeleton contraction. </w:t>
      </w:r>
      <w:hyperlink r:id="rId24" w:tooltip="Gut." w:history="1">
        <w:r w:rsidR="00791FDF" w:rsidRPr="006239E8">
          <w:rPr>
            <w:rFonts w:asciiTheme="majorBidi" w:hAnsiTheme="majorBidi" w:cstheme="majorBidi"/>
            <w:sz w:val="24"/>
            <w:szCs w:val="24"/>
          </w:rPr>
          <w:t>Gut.</w:t>
        </w:r>
      </w:hyperlink>
      <w:r w:rsidR="00791FDF" w:rsidRPr="006239E8">
        <w:rPr>
          <w:rFonts w:asciiTheme="majorBidi" w:hAnsiTheme="majorBidi" w:cstheme="majorBidi"/>
          <w:sz w:val="24"/>
          <w:szCs w:val="24"/>
        </w:rPr>
        <w:t xml:space="preserve"> 55(8):1090-1094.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lastRenderedPageBreak/>
        <w:t>Akbarian A, Golian A, Kermanshahi H, Farhoosh R, Raji AR, De Smet S and Michiels J (2013). Growth performance and gut health parameters of finishing  broilers supplemented with plant extracts and exposed to daily increased temperature. Spanish Journal of Agricultural Research 11(1): 109-119.</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Apajalahti JHA, Kettunen A and Graham H, (2004). Characteristics of the gastrointestinal microbial communities, with special reference to the chicken. Worlds Poult. Sci. J. 60:223-232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FF0000"/>
          <w:sz w:val="24"/>
          <w:szCs w:val="24"/>
          <w:lang w:bidi="ar-EG"/>
        </w:rPr>
      </w:pPr>
      <w:r w:rsidRPr="006239E8">
        <w:rPr>
          <w:rFonts w:asciiTheme="majorBidi" w:hAnsiTheme="majorBidi" w:cstheme="majorBidi"/>
          <w:color w:val="000000"/>
          <w:sz w:val="24"/>
          <w:szCs w:val="24"/>
          <w:shd w:val="clear" w:color="auto" w:fill="FFFFFF"/>
        </w:rPr>
        <w:t>Asperger H and Saad NM (1999) A comparison study between Oxyrase anaerobic agar plates and conventional anaerobic method for the enumeration of lactic acid and bifidobacteria from fermented milk. Milchwissenschaft. 54(11): 613-616.</w:t>
      </w:r>
      <w:r w:rsidRPr="006239E8">
        <w:rPr>
          <w:rStyle w:val="apple-converted-space"/>
          <w:rFonts w:asciiTheme="majorBidi" w:hAnsiTheme="majorBidi" w:cstheme="majorBidi"/>
          <w:color w:val="000000"/>
          <w:sz w:val="24"/>
          <w:szCs w:val="24"/>
          <w:shd w:val="clear" w:color="auto" w:fill="FFFFFF"/>
        </w:rPr>
        <w:t> </w:t>
      </w:r>
    </w:p>
    <w:p w:rsidR="00791FDF" w:rsidRPr="006239E8" w:rsidRDefault="00791FDF" w:rsidP="00D57219">
      <w:pPr>
        <w:autoSpaceDE w:val="0"/>
        <w:autoSpaceDN w:val="0"/>
        <w:bidi w:val="0"/>
        <w:adjustRightInd w:val="0"/>
        <w:spacing w:after="100" w:afterAutospacing="1"/>
        <w:jc w:val="both"/>
        <w:rPr>
          <w:rFonts w:asciiTheme="majorBidi" w:eastAsia="CenturySchoolbook" w:hAnsiTheme="majorBidi" w:cstheme="majorBidi"/>
          <w:sz w:val="24"/>
          <w:szCs w:val="24"/>
        </w:rPr>
      </w:pPr>
      <w:r w:rsidRPr="006239E8">
        <w:rPr>
          <w:rFonts w:asciiTheme="majorBidi" w:eastAsia="CenturySchoolbook" w:hAnsiTheme="majorBidi" w:cstheme="majorBidi"/>
          <w:sz w:val="24"/>
          <w:szCs w:val="24"/>
        </w:rPr>
        <w:t xml:space="preserve">Bailey JS (1988). Integrated colonization control of </w:t>
      </w:r>
      <w:r w:rsidRPr="006239E8">
        <w:rPr>
          <w:rFonts w:asciiTheme="majorBidi" w:eastAsia="CenturySchoolbook" w:hAnsiTheme="majorBidi" w:cstheme="majorBidi"/>
          <w:i/>
          <w:iCs/>
          <w:sz w:val="24"/>
          <w:szCs w:val="24"/>
        </w:rPr>
        <w:t xml:space="preserve">Salmonella </w:t>
      </w:r>
      <w:r w:rsidRPr="006239E8">
        <w:rPr>
          <w:rFonts w:asciiTheme="majorBidi" w:eastAsia="CenturySchoolbook" w:hAnsiTheme="majorBidi" w:cstheme="majorBidi"/>
          <w:sz w:val="24"/>
          <w:szCs w:val="24"/>
        </w:rPr>
        <w:t>in poultry. Poult. Sci. 67:928–932.</w:t>
      </w:r>
    </w:p>
    <w:p w:rsidR="00791FDF" w:rsidRPr="006239E8" w:rsidRDefault="00791FDF" w:rsidP="00D57219">
      <w:pPr>
        <w:bidi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 Bailey MT, Lubach GR and Coe CL (2004). Prenatal stress alters bacterial colonization of the gut in infant monkeys. J. Pediatr. Gastroenterol. Nutr. 38: 414-421. http://journals.lww.com/jpgn/pages/articleviewer.aspx?year=2004&amp;issue=04000&amp;article=00009&amp;typ e=abstract </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lang w:bidi="ar-EG"/>
        </w:rPr>
      </w:pPr>
      <w:r w:rsidRPr="006239E8">
        <w:rPr>
          <w:rFonts w:asciiTheme="majorBidi" w:hAnsiTheme="majorBidi" w:cstheme="majorBidi"/>
          <w:sz w:val="24"/>
          <w:szCs w:val="24"/>
        </w:rPr>
        <w:t>Bankova V. (2005) Chemical diversity of propolis and the problem of standardization, Journal of Ethnopharmacology. 100(1-2): 114–117.</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color w:val="231F20"/>
          <w:sz w:val="24"/>
          <w:szCs w:val="24"/>
        </w:rPr>
      </w:pPr>
      <w:r w:rsidRPr="006239E8">
        <w:rPr>
          <w:rFonts w:asciiTheme="majorBidi" w:hAnsiTheme="majorBidi" w:cstheme="majorBidi"/>
          <w:color w:val="231F20"/>
          <w:sz w:val="24"/>
          <w:szCs w:val="24"/>
        </w:rPr>
        <w:t>Bankova VS, Castro SL and Marcucci MC (2000). Propolis: recent advances in chemistry and plant origin. Apidologie 31:3-15.</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rPr>
      </w:pPr>
      <w:r w:rsidRPr="006239E8">
        <w:rPr>
          <w:rFonts w:asciiTheme="majorBidi" w:hAnsiTheme="majorBidi" w:cstheme="majorBidi"/>
          <w:color w:val="231F20"/>
          <w:sz w:val="24"/>
          <w:szCs w:val="24"/>
        </w:rPr>
        <w:t>Banskota AH, Tezuca K, Midorikawa K, Matsushige K and Kadota S (2000). Two novel cytotoxic benzofuran derivatives from Brazilian propolis. J. Nat. Prod</w:t>
      </w:r>
      <w:r w:rsidRPr="006239E8">
        <w:rPr>
          <w:rFonts w:asciiTheme="majorBidi" w:hAnsiTheme="majorBidi" w:cstheme="majorBidi"/>
          <w:i/>
          <w:iCs/>
          <w:color w:val="231F20"/>
          <w:sz w:val="24"/>
          <w:szCs w:val="24"/>
        </w:rPr>
        <w:t xml:space="preserve">. </w:t>
      </w:r>
      <w:r w:rsidRPr="006239E8">
        <w:rPr>
          <w:rFonts w:asciiTheme="majorBidi" w:hAnsiTheme="majorBidi" w:cstheme="majorBidi"/>
          <w:color w:val="231F20"/>
          <w:sz w:val="24"/>
          <w:szCs w:val="24"/>
        </w:rPr>
        <w:t>63:1277-1279.</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Barnes EM (1977). Ecological concepts of the anaerobic flora in the avian intestine. Am. J. Clin. Nutr. 30:1793-1798.</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Barrow PA (1992). Probiotics for chickens. In Probiotics: The Scientific Basis. R. Fuller, ed. Chapman &amp; Hall. New York, NY. Pages 225-259</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Bernet MB, Brassart D, Neeser J and Servin AL (1993). Adhesion of human bifidobacteria strains to cultured human intestinal epithelial cells and inhibition of enteropathogen-cell interactions. Appl. Environ. Microbiol. 59:4121–4124.</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lang w:bidi="ar-EG"/>
        </w:rPr>
      </w:pPr>
      <w:r w:rsidRPr="006239E8">
        <w:rPr>
          <w:rFonts w:asciiTheme="majorBidi" w:hAnsiTheme="majorBidi" w:cstheme="majorBidi"/>
          <w:color w:val="231F20"/>
          <w:sz w:val="24"/>
          <w:szCs w:val="24"/>
        </w:rPr>
        <w:t>Bryan LE (1982). Bacterial resistance and susceptibility to chemotherapentic agents. Press Syndicate, Cambridge pages 20-24.</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eastAsia="ComputerModern-Regular" w:hAnsiTheme="majorBidi" w:cstheme="majorBidi"/>
          <w:sz w:val="24"/>
          <w:szCs w:val="24"/>
        </w:rPr>
        <w:t xml:space="preserve">Burkholder KM, Thompson KL, Einstein ME, Applegate TJ and Patterson JA (2008). Influence of stressors on normal intestinal microbiota, intestinal morphology, and </w:t>
      </w:r>
      <w:r w:rsidRPr="006239E8">
        <w:rPr>
          <w:rFonts w:asciiTheme="majorBidi" w:eastAsia="ComputerModern-Regular" w:hAnsiTheme="majorBidi" w:cstheme="majorBidi"/>
          <w:sz w:val="24"/>
          <w:szCs w:val="24"/>
        </w:rPr>
        <w:lastRenderedPageBreak/>
        <w:t xml:space="preserve">susceptibility to </w:t>
      </w:r>
      <w:r w:rsidRPr="006239E8">
        <w:rPr>
          <w:rFonts w:asciiTheme="majorBidi" w:eastAsia="ComputerModern-Italic" w:hAnsiTheme="majorBidi" w:cstheme="majorBidi"/>
          <w:i/>
          <w:iCs/>
          <w:sz w:val="24"/>
          <w:szCs w:val="24"/>
        </w:rPr>
        <w:t xml:space="preserve">Salmonella enteritidis </w:t>
      </w:r>
      <w:r w:rsidRPr="006239E8">
        <w:rPr>
          <w:rFonts w:asciiTheme="majorBidi" w:eastAsia="ComputerModern-Regular" w:hAnsiTheme="majorBidi" w:cstheme="majorBidi"/>
          <w:sz w:val="24"/>
          <w:szCs w:val="24"/>
        </w:rPr>
        <w:t>colonization in broilers. Poult. Sci. 87:1734–1741</w:t>
      </w:r>
      <w:r w:rsidRPr="006239E8">
        <w:rPr>
          <w:rFonts w:asciiTheme="majorBidi" w:hAnsiTheme="majorBidi" w:cstheme="majorBidi"/>
          <w:sz w:val="24"/>
          <w:szCs w:val="24"/>
        </w:rPr>
        <w:t xml:space="preserve">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444444"/>
          <w:sz w:val="24"/>
          <w:szCs w:val="24"/>
        </w:rPr>
      </w:pPr>
      <w:r w:rsidRPr="006239E8">
        <w:rPr>
          <w:rFonts w:asciiTheme="majorBidi" w:hAnsiTheme="majorBidi" w:cstheme="majorBidi"/>
          <w:sz w:val="24"/>
          <w:szCs w:val="24"/>
        </w:rPr>
        <w:t>Cebra JJ (1999). Influences of microbiota on intestinal immune system development. Am. J. Clin. Nutr. 69(Suppl):1046S-1051S.</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Cerci IH, Tatli P, Azman MA and Birben N (2003). The effect of restricted feed on feed intake, egg production and feed conversion in pullets. Indian Vet. J. 80: 1153–1157.</w:t>
      </w:r>
    </w:p>
    <w:p w:rsidR="00791FDF" w:rsidRPr="006239E8" w:rsidRDefault="00791FDF" w:rsidP="00D57219">
      <w:pPr>
        <w:autoSpaceDE w:val="0"/>
        <w:autoSpaceDN w:val="0"/>
        <w:bidi w:val="0"/>
        <w:adjustRightInd w:val="0"/>
        <w:spacing w:after="100" w:afterAutospacing="1"/>
        <w:jc w:val="both"/>
        <w:rPr>
          <w:rFonts w:asciiTheme="majorBidi" w:eastAsia="CenturySchoolbook" w:hAnsiTheme="majorBidi" w:cstheme="majorBidi"/>
          <w:sz w:val="24"/>
          <w:szCs w:val="24"/>
        </w:rPr>
      </w:pPr>
      <w:r w:rsidRPr="006239E8">
        <w:rPr>
          <w:rFonts w:asciiTheme="majorBidi" w:hAnsiTheme="majorBidi" w:cstheme="majorBidi"/>
          <w:color w:val="231F20"/>
          <w:sz w:val="24"/>
          <w:szCs w:val="24"/>
        </w:rPr>
        <w:t>Denev SA, Dinev I, Nikiforov I and Koinarski V (2005). Effects of mannan oligosaccharides on composition of cecal microflora and performance of broiler chickens. Pages 351– 353 in 15th European Symp. Poult. Nutr., Balatonfu¨ red, Hungary. World’s Poult. Sci. Assoc., Budapest, Hungary.</w:t>
      </w:r>
    </w:p>
    <w:p w:rsidR="00791FDF" w:rsidRPr="006239E8" w:rsidRDefault="00791FDF" w:rsidP="00D57219">
      <w:pPr>
        <w:autoSpaceDE w:val="0"/>
        <w:autoSpaceDN w:val="0"/>
        <w:bidi w:val="0"/>
        <w:adjustRightInd w:val="0"/>
        <w:spacing w:after="100" w:afterAutospacing="1"/>
        <w:jc w:val="both"/>
        <w:rPr>
          <w:rFonts w:asciiTheme="majorBidi" w:eastAsia="CenturySchoolbook" w:hAnsiTheme="majorBidi" w:cstheme="majorBidi"/>
          <w:sz w:val="24"/>
          <w:szCs w:val="24"/>
        </w:rPr>
      </w:pPr>
      <w:r w:rsidRPr="006239E8">
        <w:rPr>
          <w:rFonts w:asciiTheme="majorBidi" w:eastAsia="CenturySchoolbook" w:hAnsiTheme="majorBidi" w:cstheme="majorBidi"/>
          <w:sz w:val="24"/>
          <w:szCs w:val="24"/>
        </w:rPr>
        <w:t>Deplancke B and Gaskins HR (2001). Microbial modulation of innate defense: Goblet cells and the intestinal mucus layer. Am. J. Clin. Nutr. 73(Suppl.):1131(S)–1141(S).</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Drago l, Mombelli B, De Vecchi E, Fassina MC, Tocalli L, Gismondo MR (2000) In-vitro antimicrobial activity of propolis dry extract. J. of Chemotherapy 12:390–5.</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eastAsia="CenturySchoolbook" w:hAnsiTheme="majorBidi" w:cstheme="majorBidi"/>
          <w:sz w:val="24"/>
          <w:szCs w:val="24"/>
        </w:rPr>
        <w:t xml:space="preserve">Durant JA, Corrier DE, Byrd JA, Stanker LH and Ricke SC (1999). Feed deprivation affects crop environment and modulates </w:t>
      </w:r>
      <w:r w:rsidRPr="006239E8">
        <w:rPr>
          <w:rFonts w:asciiTheme="majorBidi" w:eastAsia="CenturySchoolbook" w:hAnsiTheme="majorBidi" w:cstheme="majorBidi"/>
          <w:i/>
          <w:iCs/>
          <w:sz w:val="24"/>
          <w:szCs w:val="24"/>
        </w:rPr>
        <w:t xml:space="preserve">Salmonella enteritidis </w:t>
      </w:r>
      <w:r w:rsidRPr="006239E8">
        <w:rPr>
          <w:rFonts w:asciiTheme="majorBidi" w:eastAsia="CenturySchoolbook" w:hAnsiTheme="majorBidi" w:cstheme="majorBidi"/>
          <w:sz w:val="24"/>
          <w:szCs w:val="24"/>
        </w:rPr>
        <w:t>colonization and invasion of Leghorn hens. Appl. Environ. Microbiol. 65:1919–1923</w:t>
      </w:r>
      <w:r w:rsidRPr="006239E8">
        <w:rPr>
          <w:rFonts w:asciiTheme="majorBidi" w:hAnsiTheme="majorBidi" w:cstheme="majorBidi"/>
          <w:sz w:val="24"/>
          <w:szCs w:val="24"/>
        </w:rPr>
        <w:t>.</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tl/>
          <w:lang w:bidi="ar-EG"/>
        </w:rPr>
      </w:pPr>
      <w:r w:rsidRPr="006239E8">
        <w:rPr>
          <w:rFonts w:asciiTheme="majorBidi" w:hAnsiTheme="majorBidi" w:cstheme="majorBidi"/>
          <w:sz w:val="24"/>
          <w:szCs w:val="24"/>
        </w:rPr>
        <w:t xml:space="preserve">EAHMI (2008) Livestock and Poultry Manure Use in Aquaculture in the Philippines. Philippine Environmental Animal Health management initiative Policy Brief 2, 1-4. </w:t>
      </w:r>
      <w:hyperlink r:id="rId25" w:history="1">
        <w:r w:rsidRPr="006239E8">
          <w:rPr>
            <w:rStyle w:val="Hyperlink"/>
            <w:rFonts w:asciiTheme="majorBidi" w:hAnsiTheme="majorBidi" w:cstheme="majorBidi"/>
            <w:sz w:val="24"/>
            <w:szCs w:val="24"/>
          </w:rPr>
          <w:t>http://eahmi.org/images/pdfdocs/Livestock%20and%20Poultry%20Manure%20Use%20in%20Aquaculture%20in%20the%20Philippines.pdf</w:t>
        </w:r>
      </w:hyperlink>
    </w:p>
    <w:p w:rsidR="00791FDF" w:rsidRPr="006239E8" w:rsidRDefault="00791FDF" w:rsidP="00D57219">
      <w:pPr>
        <w:autoSpaceDE w:val="0"/>
        <w:autoSpaceDN w:val="0"/>
        <w:bidi w:val="0"/>
        <w:adjustRightInd w:val="0"/>
        <w:spacing w:after="100" w:afterAutospacing="1"/>
        <w:jc w:val="both"/>
        <w:rPr>
          <w:rFonts w:asciiTheme="majorBidi" w:eastAsia="AdvP4DF60E" w:hAnsiTheme="majorBidi" w:cstheme="majorBidi"/>
          <w:sz w:val="24"/>
          <w:szCs w:val="24"/>
        </w:rPr>
      </w:pPr>
      <w:r w:rsidRPr="006239E8">
        <w:rPr>
          <w:rFonts w:asciiTheme="majorBidi" w:eastAsia="AdvP4DF60E" w:hAnsiTheme="majorBidi" w:cstheme="majorBidi"/>
          <w:sz w:val="24"/>
          <w:szCs w:val="24"/>
        </w:rPr>
        <w:t>Enck P, Merlin V, Erckenbrecht JF, Wienbeck M (1989). Stress effects on gastrointestinal transit in the rat. Gut 30: 455–459.</w:t>
      </w:r>
    </w:p>
    <w:p w:rsidR="00791FDF" w:rsidRPr="006239E8" w:rsidRDefault="00791FDF" w:rsidP="00D57219">
      <w:pPr>
        <w:bidi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Estrada A, Wilkie DC and M Drew (2001). Administration of </w:t>
      </w:r>
      <w:r w:rsidRPr="006239E8">
        <w:rPr>
          <w:rFonts w:asciiTheme="majorBidi" w:hAnsiTheme="majorBidi" w:cstheme="majorBidi"/>
          <w:i/>
          <w:iCs/>
          <w:sz w:val="24"/>
          <w:szCs w:val="24"/>
        </w:rPr>
        <w:t xml:space="preserve">bifidobacterium bifidum </w:t>
      </w:r>
      <w:r w:rsidRPr="006239E8">
        <w:rPr>
          <w:rFonts w:asciiTheme="majorBidi" w:hAnsiTheme="majorBidi" w:cstheme="majorBidi"/>
          <w:sz w:val="24"/>
          <w:szCs w:val="24"/>
        </w:rPr>
        <w:t>to chicken broilers reduces the number of carcass condemnations for cellulitis at the abattoir. Poultry Science Association. 329-334</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Fernanda B and de oliveira S (2006). Impact of poultry age, season, litter quality, and nutritional intervention strategies on </w:t>
      </w:r>
      <w:r w:rsidRPr="006239E8">
        <w:rPr>
          <w:rFonts w:asciiTheme="majorBidi" w:hAnsiTheme="majorBidi" w:cstheme="majorBidi"/>
          <w:i/>
          <w:iCs/>
          <w:sz w:val="24"/>
          <w:szCs w:val="24"/>
        </w:rPr>
        <w:t xml:space="preserve">salmonella </w:t>
      </w:r>
      <w:r w:rsidRPr="006239E8">
        <w:rPr>
          <w:rFonts w:asciiTheme="majorBidi" w:hAnsiTheme="majorBidi" w:cstheme="majorBidi"/>
          <w:sz w:val="24"/>
          <w:szCs w:val="24"/>
        </w:rPr>
        <w:t xml:space="preserve">prevalence and populations, serotypes, genotypes, and antibiotic resistance profiles. </w:t>
      </w:r>
      <w:r>
        <w:rPr>
          <w:rFonts w:asciiTheme="majorBidi" w:hAnsiTheme="majorBidi" w:cstheme="majorBidi"/>
          <w:sz w:val="24"/>
          <w:szCs w:val="24"/>
        </w:rPr>
        <w:t xml:space="preserve">PhD </w:t>
      </w:r>
      <w:r w:rsidRPr="006239E8">
        <w:rPr>
          <w:rFonts w:asciiTheme="majorBidi" w:hAnsiTheme="majorBidi" w:cstheme="majorBidi"/>
          <w:sz w:val="24"/>
          <w:szCs w:val="24"/>
        </w:rPr>
        <w:t>to the Graduate Faculty of North Carolina State University</w:t>
      </w:r>
      <w:r>
        <w:rPr>
          <w:rFonts w:asciiTheme="majorBidi" w:hAnsiTheme="majorBidi" w:cstheme="majorBidi"/>
          <w:sz w:val="24"/>
          <w:szCs w:val="24"/>
        </w:rPr>
        <w:t>, USA</w:t>
      </w:r>
      <w:r w:rsidRPr="006239E8">
        <w:rPr>
          <w:rFonts w:asciiTheme="majorBidi" w:hAnsiTheme="majorBidi" w:cstheme="majorBidi"/>
          <w:sz w:val="24"/>
          <w:szCs w:val="24"/>
        </w:rPr>
        <w:t>.</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Fernandez F, Hinton M and van Gils B (2002). Dietary mannan-oligosaccharides and their effect on chicken caecal microflora in relation to </w:t>
      </w:r>
      <w:r w:rsidRPr="006239E8">
        <w:rPr>
          <w:rFonts w:asciiTheme="majorBidi" w:hAnsiTheme="majorBidi" w:cstheme="majorBidi"/>
          <w:i/>
          <w:iCs/>
          <w:sz w:val="24"/>
          <w:szCs w:val="24"/>
        </w:rPr>
        <w:t>Salmonella Enteritidis</w:t>
      </w:r>
      <w:r w:rsidRPr="006239E8">
        <w:rPr>
          <w:rFonts w:asciiTheme="majorBidi" w:hAnsiTheme="majorBidi" w:cstheme="majorBidi"/>
          <w:sz w:val="24"/>
          <w:szCs w:val="24"/>
        </w:rPr>
        <w:t xml:space="preserve"> colonization. Avian Patho. 31:49-58.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lastRenderedPageBreak/>
        <w:t>Filizciler M, Cerci IH and Tatli P (2002). Sıcak stresi altındaki SPF(specific pathogen free) beyaz yumurtacı tavuklarda gece yemlemesinin etkileri (in Turkish). Turk. J. Vet. Anim Sci 26: 439–446.</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eastAsia="AdvP4DF60E" w:hAnsiTheme="majorBidi" w:cstheme="majorBidi"/>
          <w:sz w:val="24"/>
          <w:szCs w:val="24"/>
        </w:rPr>
        <w:t xml:space="preserve"> Freestone PP, Sandrini SM, Haigh RD, Lyte M (2008). Microbial endocrinology: how stress influences susceptibility to infection. Trends Microbiol. 16: 55–64.</w:t>
      </w:r>
    </w:p>
    <w:p w:rsidR="00791FDF" w:rsidRPr="006239E8" w:rsidRDefault="00791FDF" w:rsidP="00D57219">
      <w:pPr>
        <w:bidi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Fuller R (1989). Probiotics in man and animals. J. Appl. Bacteriol. 66:365-378.</w:t>
      </w:r>
    </w:p>
    <w:p w:rsidR="00791FDF" w:rsidRPr="006239E8" w:rsidRDefault="00791FDF" w:rsidP="00D57219">
      <w:pPr>
        <w:bidi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Fuller R (1999). Probiotics for farm animals. In: Probiotics: A Critical Review. Ed. Tannock, G.W., Horizon Scientific Press, Wymondham, England. pp. 15-22</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 Gaggìa F, Diana Di G, Baffoni L, Biavati B (2011). The role of protective and probiotic cultures in food and feed and their impact in food safety. Trends in Food Sciences and Technology 22: S58–S66.</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rPr>
      </w:pPr>
      <w:r w:rsidRPr="006239E8">
        <w:rPr>
          <w:rFonts w:asciiTheme="majorBidi" w:hAnsiTheme="majorBidi" w:cstheme="majorBidi"/>
          <w:sz w:val="24"/>
          <w:szCs w:val="24"/>
        </w:rPr>
        <w:t>Gardana C, Scaglianti M, Pietta P and Simonetti P (2007). Analysis of the polyphenolic fraction of propolis from different sources by liquid chromatography–tandem mass spectrometry. Pharmaceutical and Biomedical Analysis 45(3): 390–399</w:t>
      </w:r>
    </w:p>
    <w:p w:rsidR="00791FDF" w:rsidRPr="006239E8" w:rsidRDefault="00791FDF" w:rsidP="00D57219">
      <w:pPr>
        <w:bidi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Gareau MG, Jury J, MacQueen G, Sherman PM and Perdue MH (2007). Probiotic treatment of rat pups normalises corticosterone release and ameliorates colonic dysfunction induced by maternal separation. Gut 56: 1522-1528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Garriga C, Hunter RR, Amat C, Planas JM, Mitchell M.A and Moreto M (2006). Heat stress increases apical glucose transport in the chicken jejunum. Am. J. Physiol. Reg. Integ. Comp.Physiol., 290: R195–R201</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Gibson GR and Roberfroid MB (1995). Dietary modulation of the human colonic microbiota: introducing the concept of prebiotics. J. Nutr. 125:1401–1412.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Gibson GR, and Wang X (1994). Regulatory effects of bifidobacteria on the growth of other colonic bacteria. J. Appl. Bacteriol.77:412–420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Gong J, Forster RJ, Yu H, Chambers JR, Wheatcroft R, Sabour PM and Chen S (2002). Molecular analysis of bacterial populations in the ileum of broiler chickens and composition with bacteria in the cecum. FEMS Microbiol. Ecol. 41:171-179.</w:t>
      </w:r>
    </w:p>
    <w:p w:rsidR="00791FDF" w:rsidRPr="006239E8" w:rsidRDefault="00791FDF" w:rsidP="00D57219">
      <w:pPr>
        <w:autoSpaceDE w:val="0"/>
        <w:autoSpaceDN w:val="0"/>
        <w:bidi w:val="0"/>
        <w:adjustRightInd w:val="0"/>
        <w:spacing w:after="100" w:afterAutospacing="1"/>
        <w:jc w:val="both"/>
        <w:rPr>
          <w:rFonts w:asciiTheme="majorBidi" w:eastAsia="AdvP4DF60E" w:hAnsiTheme="majorBidi" w:cstheme="majorBidi"/>
          <w:sz w:val="24"/>
          <w:szCs w:val="24"/>
        </w:rPr>
      </w:pPr>
      <w:r w:rsidRPr="006239E8">
        <w:rPr>
          <w:rFonts w:asciiTheme="majorBidi" w:hAnsiTheme="majorBidi" w:cstheme="majorBidi"/>
          <w:sz w:val="24"/>
          <w:szCs w:val="24"/>
        </w:rPr>
        <w:t xml:space="preserve">Halkman K, Dogan H and Rahati Noveir M (1994). Salmonella and </w:t>
      </w:r>
      <w:r w:rsidRPr="006239E8">
        <w:rPr>
          <w:rFonts w:asciiTheme="majorBidi" w:hAnsiTheme="majorBidi" w:cstheme="majorBidi"/>
          <w:i/>
          <w:iCs/>
          <w:sz w:val="24"/>
          <w:szCs w:val="24"/>
        </w:rPr>
        <w:t xml:space="preserve">E. Coli </w:t>
      </w:r>
      <w:r w:rsidRPr="006239E8">
        <w:rPr>
          <w:rFonts w:asciiTheme="majorBidi" w:hAnsiTheme="majorBidi" w:cstheme="majorBidi"/>
          <w:sz w:val="24"/>
          <w:szCs w:val="24"/>
        </w:rPr>
        <w:t>Bacteria in Foodstuffs Comparison of Methods for Determining and be Presumed. Food Technology Association Publication 21 Ankara, pp: 93.</w:t>
      </w:r>
      <w:r w:rsidRPr="006239E8">
        <w:rPr>
          <w:rFonts w:asciiTheme="majorBidi" w:eastAsia="AdvP4DF60E" w:hAnsiTheme="majorBidi" w:cstheme="majorBidi"/>
          <w:sz w:val="24"/>
          <w:szCs w:val="24"/>
        </w:rPr>
        <w:t xml:space="preserve"> </w:t>
      </w:r>
    </w:p>
    <w:p w:rsidR="00791FDF" w:rsidRPr="006239E8" w:rsidRDefault="00791FDF" w:rsidP="00D57219">
      <w:pPr>
        <w:autoSpaceDE w:val="0"/>
        <w:autoSpaceDN w:val="0"/>
        <w:bidi w:val="0"/>
        <w:adjustRightInd w:val="0"/>
        <w:spacing w:after="100" w:afterAutospacing="1"/>
        <w:jc w:val="both"/>
        <w:rPr>
          <w:rFonts w:asciiTheme="majorBidi" w:eastAsia="AdvP4DF60E" w:hAnsiTheme="majorBidi" w:cstheme="majorBidi"/>
          <w:sz w:val="24"/>
          <w:szCs w:val="24"/>
        </w:rPr>
      </w:pPr>
      <w:r w:rsidRPr="006239E8">
        <w:rPr>
          <w:rFonts w:asciiTheme="majorBidi" w:hAnsiTheme="majorBidi" w:cstheme="majorBidi"/>
          <w:sz w:val="24"/>
          <w:szCs w:val="24"/>
        </w:rPr>
        <w:t>Hinton Jr A, Buhr RJ, Ingram KD (2000). Physical, chemical, and microbiological changes in the crop of broiler chickens subjected to incremental feed withdrawal, Poult. Sci. 79: 212-218</w:t>
      </w:r>
      <w:r w:rsidRPr="006239E8">
        <w:rPr>
          <w:rFonts w:asciiTheme="majorBidi" w:eastAsia="AdvP4DF60E" w:hAnsiTheme="majorBidi" w:cstheme="majorBidi"/>
          <w:sz w:val="24"/>
          <w:szCs w:val="24"/>
        </w:rPr>
        <w:t xml:space="preserve"> </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lang w:bidi="ar-EG"/>
        </w:rPr>
      </w:pPr>
      <w:r w:rsidRPr="006239E8">
        <w:rPr>
          <w:rFonts w:asciiTheme="majorBidi" w:hAnsiTheme="majorBidi" w:cstheme="majorBidi"/>
          <w:sz w:val="24"/>
          <w:szCs w:val="24"/>
        </w:rPr>
        <w:lastRenderedPageBreak/>
        <w:t xml:space="preserve"> Jasprica I, Mornar A, Debeljak Z, </w:t>
      </w:r>
      <w:r w:rsidRPr="006239E8">
        <w:rPr>
          <w:rFonts w:asciiTheme="majorBidi" w:hAnsiTheme="majorBidi" w:cstheme="majorBidi"/>
          <w:sz w:val="24"/>
          <w:szCs w:val="24"/>
          <w:lang w:bidi="ar-EG"/>
        </w:rPr>
        <w:t>Smolciˇc-Bubalo</w:t>
      </w:r>
      <w:r w:rsidRPr="006239E8">
        <w:rPr>
          <w:rFonts w:asciiTheme="majorBidi" w:hAnsiTheme="majorBidi" w:cstheme="majorBidi"/>
          <w:sz w:val="24"/>
          <w:szCs w:val="24"/>
        </w:rPr>
        <w:t xml:space="preserve"> </w:t>
      </w:r>
      <w:r w:rsidRPr="006239E8">
        <w:rPr>
          <w:rFonts w:asciiTheme="majorBidi" w:hAnsiTheme="majorBidi" w:cstheme="majorBidi"/>
          <w:sz w:val="24"/>
          <w:szCs w:val="24"/>
          <w:lang w:bidi="ar-EG"/>
        </w:rPr>
        <w:t>A</w:t>
      </w:r>
      <w:r w:rsidRPr="006239E8">
        <w:rPr>
          <w:rFonts w:asciiTheme="majorBidi" w:hAnsiTheme="majorBidi" w:cstheme="majorBidi"/>
          <w:sz w:val="24"/>
          <w:szCs w:val="24"/>
        </w:rPr>
        <w:t xml:space="preserve"> and et al. (2007)</w:t>
      </w:r>
      <w:r w:rsidRPr="006239E8" w:rsidDel="005E3DC1">
        <w:rPr>
          <w:rFonts w:asciiTheme="majorBidi" w:hAnsiTheme="majorBidi" w:cstheme="majorBidi"/>
          <w:sz w:val="24"/>
          <w:szCs w:val="24"/>
        </w:rPr>
        <w:t xml:space="preserve"> </w:t>
      </w:r>
      <w:r w:rsidRPr="006239E8">
        <w:rPr>
          <w:rFonts w:asciiTheme="majorBidi" w:hAnsiTheme="majorBidi" w:cstheme="majorBidi"/>
          <w:sz w:val="24"/>
          <w:szCs w:val="24"/>
        </w:rPr>
        <w:t>In vivo study of propolis supplementation effects on antioxidative status and red blood cells, Journal of Ethnopharmacology, 110(3): 548–554.</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231F20"/>
          <w:sz w:val="24"/>
          <w:szCs w:val="24"/>
        </w:rPr>
      </w:pPr>
      <w:r w:rsidRPr="006239E8">
        <w:rPr>
          <w:rFonts w:asciiTheme="majorBidi" w:hAnsiTheme="majorBidi" w:cstheme="majorBidi"/>
          <w:color w:val="231F20"/>
          <w:sz w:val="24"/>
          <w:szCs w:val="24"/>
        </w:rPr>
        <w:t xml:space="preserve">Jin LZ, Ho YW, Abdullah N and Jalaludin S (1996). Influence of dried </w:t>
      </w:r>
      <w:r w:rsidRPr="006239E8">
        <w:rPr>
          <w:rFonts w:asciiTheme="majorBidi" w:hAnsiTheme="majorBidi" w:cstheme="majorBidi"/>
          <w:i/>
          <w:iCs/>
          <w:color w:val="231F20"/>
          <w:sz w:val="24"/>
          <w:szCs w:val="24"/>
        </w:rPr>
        <w:t xml:space="preserve">Bacillus subtilis </w:t>
      </w:r>
      <w:r w:rsidRPr="006239E8">
        <w:rPr>
          <w:rFonts w:asciiTheme="majorBidi" w:hAnsiTheme="majorBidi" w:cstheme="majorBidi"/>
          <w:color w:val="231F20"/>
          <w:sz w:val="24"/>
          <w:szCs w:val="24"/>
        </w:rPr>
        <w:t>and Lactobacilli cultures on intestinal microflora and performance in broilers. Asian-Australasian J. Anim. Sci. 9: 397-404.</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color w:val="231F20"/>
          <w:sz w:val="24"/>
          <w:szCs w:val="24"/>
        </w:rPr>
        <w:t>Jin LZ, Ho YW, Ali AM, Abdullah N, Ong KB and Jalaludin S (1996). Adhesion of lactobacillus isolates to intestinal epithelial cells of chicken. Lett. Appl. Microbiol. 22: 229-232</w:t>
      </w:r>
      <w:r w:rsidRPr="006239E8">
        <w:rPr>
          <w:rFonts w:asciiTheme="majorBidi" w:hAnsiTheme="majorBidi" w:cstheme="majorBidi"/>
          <w:sz w:val="24"/>
          <w:szCs w:val="24"/>
        </w:rPr>
        <w:t xml:space="preserve">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231F20"/>
          <w:sz w:val="24"/>
          <w:szCs w:val="24"/>
        </w:rPr>
      </w:pPr>
      <w:r w:rsidRPr="006239E8">
        <w:rPr>
          <w:rFonts w:asciiTheme="majorBidi" w:eastAsia="AdvP4DF60E" w:hAnsiTheme="majorBidi" w:cstheme="majorBidi"/>
          <w:sz w:val="24"/>
          <w:szCs w:val="24"/>
        </w:rPr>
        <w:t>Keita AV, and So¨derholm JD (2010). The intestinal barrier and its regulation by neuroimmune factors. Neurogastroenterol. Motil. 22: 718–733.</w:t>
      </w:r>
      <w:r w:rsidRPr="006239E8">
        <w:rPr>
          <w:rFonts w:asciiTheme="majorBidi" w:hAnsiTheme="majorBidi" w:cstheme="majorBidi"/>
          <w:color w:val="231F20"/>
          <w:sz w:val="24"/>
          <w:szCs w:val="24"/>
        </w:rPr>
        <w:t xml:space="preserve">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444444"/>
          <w:sz w:val="24"/>
          <w:szCs w:val="24"/>
        </w:rPr>
      </w:pPr>
      <w:r w:rsidRPr="006239E8">
        <w:rPr>
          <w:rFonts w:asciiTheme="majorBidi" w:hAnsiTheme="majorBidi" w:cstheme="majorBidi"/>
          <w:sz w:val="24"/>
          <w:szCs w:val="24"/>
        </w:rPr>
        <w:t>Kimoto N, Hirose Masao H, Kawabe M, Satoh T, Hideki M and Shira T (1999). Post-initiation effects of a super critical extract of propolis in a rat two-stage carcinogenesis model in female F344 rats. Cancer Lett. 147: 221–227.</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Knud-Hansen C. (1993). The role of chicken manure in the production of Nile tilapia, Oreochromis niloticus. Aquaculture and Fisheries Management 24: 483-493.</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eastAsia="ComputerModern-Regular" w:hAnsiTheme="majorBidi" w:cstheme="majorBidi"/>
          <w:sz w:val="24"/>
          <w:szCs w:val="24"/>
        </w:rPr>
        <w:t xml:space="preserve">Lan PT, Sakamoto M and Benno Y (2004). Effects of two probiotic </w:t>
      </w:r>
      <w:r w:rsidRPr="006239E8">
        <w:rPr>
          <w:rFonts w:asciiTheme="majorBidi" w:eastAsia="ComputerModern-Italic" w:hAnsiTheme="majorBidi" w:cstheme="majorBidi"/>
          <w:i/>
          <w:iCs/>
          <w:sz w:val="24"/>
          <w:szCs w:val="24"/>
        </w:rPr>
        <w:t xml:space="preserve">Lactobacillus </w:t>
      </w:r>
      <w:r w:rsidRPr="006239E8">
        <w:rPr>
          <w:rFonts w:asciiTheme="majorBidi" w:eastAsia="ComputerModern-Regular" w:hAnsiTheme="majorBidi" w:cstheme="majorBidi"/>
          <w:sz w:val="24"/>
          <w:szCs w:val="24"/>
        </w:rPr>
        <w:t>strains on jejunal and cecal microbiota of broiler chicken under acute heat stress condition as revealed by molecular analysis of 16S rRNA genes. Microbiol. Immunol.48:917–929.</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Lan Y, Verstegen MWA, Tamminga S and Williams BA (2005). The role of the commensal gut microbial community in broiler chickems. Worlds Poult. Sci. 61:95-104.</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Lara LJ and Rostagno MH (2013). Impact of Heat Stress on Poultry Production.</w:t>
      </w:r>
      <w:r w:rsidRPr="006239E8">
        <w:rPr>
          <w:rFonts w:asciiTheme="majorBidi" w:hAnsiTheme="majorBidi" w:cstheme="majorBidi"/>
          <w:i/>
          <w:iCs/>
          <w:sz w:val="24"/>
          <w:szCs w:val="24"/>
        </w:rPr>
        <w:t xml:space="preserve"> </w:t>
      </w:r>
      <w:r w:rsidRPr="006239E8">
        <w:rPr>
          <w:rFonts w:asciiTheme="majorBidi" w:hAnsiTheme="majorBidi" w:cstheme="majorBidi"/>
          <w:sz w:val="24"/>
          <w:szCs w:val="24"/>
        </w:rPr>
        <w:t>Animals 3: 356-369</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000000"/>
          <w:sz w:val="24"/>
          <w:szCs w:val="24"/>
        </w:rPr>
      </w:pPr>
      <w:r w:rsidRPr="006239E8">
        <w:rPr>
          <w:rFonts w:asciiTheme="majorBidi" w:hAnsiTheme="majorBidi" w:cstheme="majorBidi"/>
          <w:sz w:val="24"/>
          <w:szCs w:val="24"/>
        </w:rPr>
        <w:t xml:space="preserve">Lin H, Decuypere E and Buyse J (2006). Acute heat stress induces oxidative stress in broiler chickens. Comp. Biochem. Physiol. Mol. Integr. Physiol. 144: 11-17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Little DC and Edwards P (1999). Alternative strategies for livestock-fish integration with emphasis on Asia. Ambio 28:118–124.</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b/>
          <w:bCs/>
          <w:sz w:val="24"/>
          <w:szCs w:val="24"/>
        </w:rPr>
      </w:pPr>
      <w:r w:rsidRPr="006239E8">
        <w:rPr>
          <w:rFonts w:asciiTheme="majorBidi" w:hAnsiTheme="majorBidi" w:cstheme="majorBidi"/>
          <w:sz w:val="24"/>
          <w:szCs w:val="24"/>
        </w:rPr>
        <w:t xml:space="preserve"> Liu C-T, Sheen L-Y and Lii C-K (2007). Does garlic have a role as an antidiabetic agent? Molecular Nutrition and Food Research. 51(11): 1353–1364.</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lang w:bidi="ar-EG"/>
        </w:rPr>
      </w:pPr>
      <w:r w:rsidRPr="006239E8">
        <w:rPr>
          <w:rFonts w:asciiTheme="majorBidi" w:hAnsiTheme="majorBidi" w:cstheme="majorBidi"/>
          <w:sz w:val="24"/>
          <w:szCs w:val="24"/>
        </w:rPr>
        <w:t xml:space="preserve">Liu XL, Xu YJ and Go ML (2008). Functionalized chalcones with basic functionalities have antibacterial activity against drug sensitive </w:t>
      </w:r>
      <w:r w:rsidRPr="006239E8">
        <w:rPr>
          <w:rFonts w:asciiTheme="majorBidi" w:hAnsiTheme="majorBidi" w:cstheme="majorBidi"/>
          <w:i/>
          <w:iCs/>
          <w:sz w:val="24"/>
          <w:szCs w:val="24"/>
        </w:rPr>
        <w:t>Staphylococcus aureus</w:t>
      </w:r>
      <w:r w:rsidRPr="006239E8">
        <w:rPr>
          <w:rFonts w:asciiTheme="majorBidi" w:hAnsiTheme="majorBidi" w:cstheme="majorBidi"/>
          <w:sz w:val="24"/>
          <w:szCs w:val="24"/>
        </w:rPr>
        <w:t>. Eur. J. Med. Chem. 43: 1681-1687.</w:t>
      </w:r>
    </w:p>
    <w:p w:rsidR="00791FDF" w:rsidRPr="006239E8" w:rsidRDefault="00791FDF" w:rsidP="00D57219">
      <w:pPr>
        <w:bidi w:val="0"/>
        <w:spacing w:after="100" w:afterAutospacing="1"/>
        <w:jc w:val="both"/>
        <w:rPr>
          <w:rFonts w:asciiTheme="majorBidi" w:hAnsiTheme="majorBidi" w:cstheme="majorBidi"/>
          <w:sz w:val="24"/>
          <w:szCs w:val="24"/>
          <w:rtl/>
          <w:lang w:bidi="ar-EG"/>
        </w:rPr>
      </w:pPr>
      <w:r w:rsidRPr="006239E8">
        <w:rPr>
          <w:rFonts w:asciiTheme="majorBidi" w:hAnsiTheme="majorBidi" w:cstheme="majorBidi"/>
          <w:sz w:val="24"/>
          <w:szCs w:val="24"/>
        </w:rPr>
        <w:lastRenderedPageBreak/>
        <w:t>Lizko NN (1987). Stress and intestinal microflora. Food/Nahrung 31 (5-6):443-447</w:t>
      </w:r>
      <w:r w:rsidRPr="006239E8">
        <w:rPr>
          <w:rFonts w:asciiTheme="majorBidi" w:hAnsiTheme="majorBidi" w:cstheme="majorBidi"/>
          <w:sz w:val="24"/>
          <w:szCs w:val="24"/>
          <w:lang w:bidi="ar-EG"/>
        </w:rPr>
        <w:t xml:space="preserve">.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Lu J, Sanchez S, Hofacre C, Maurer JJ, Harmon BG and Lee MD (2003). Evaluation of broiler litter with reference to the microbial composition as assessed by using 16S rRNA and functional gene markers. Appl. Environ. Microbiol. 69:901–908 </w:t>
      </w:r>
    </w:p>
    <w:p w:rsidR="00791FDF" w:rsidRPr="006239E8" w:rsidRDefault="00791FDF" w:rsidP="00D57219">
      <w:pPr>
        <w:bidi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lang w:bidi="ar-EG"/>
        </w:rPr>
        <w:t xml:space="preserve"> </w:t>
      </w:r>
      <w:r w:rsidRPr="006239E8">
        <w:rPr>
          <w:rFonts w:asciiTheme="majorBidi" w:hAnsiTheme="majorBidi" w:cstheme="majorBidi"/>
          <w:sz w:val="24"/>
          <w:szCs w:val="24"/>
        </w:rPr>
        <w:t>Lutgendorff F, Akkermans LM and Soderholm JD (2008). The role of microbiota and probiotics in stress-induced gastro-intestinal damage. Cur. Mol. Med. 8: 282-298.</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eastAsia="CenturySchoolbook" w:hAnsiTheme="majorBidi" w:cstheme="majorBidi"/>
          <w:sz w:val="24"/>
          <w:szCs w:val="24"/>
        </w:rPr>
        <w:t>Lyte M, and Bailey MT (1997). Neuroendocrine-bacterial interactions in a neurotoxin-induced model of trauma. J.Surg. Res. 70:195–201</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eastAsia="AdvP4DF60E" w:hAnsiTheme="majorBidi" w:cstheme="majorBidi"/>
          <w:sz w:val="24"/>
          <w:szCs w:val="24"/>
        </w:rPr>
        <w:t>Lyte M, Vulchanova L, Brown DR (2011). Stress at the intestinal surface: catecholamines and mucosa-bacteria interactions. Cell Tissue Res. 343: 23–32.</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Macklin KS, Norton RA and McMurtrey BL (1999).Scratches as a component in the pathogenesis of avian cellulitis in broiler chickens exposed to cellulitis origin </w:t>
      </w:r>
      <w:r w:rsidRPr="006239E8">
        <w:rPr>
          <w:rFonts w:asciiTheme="majorBidi" w:hAnsiTheme="majorBidi" w:cstheme="majorBidi"/>
          <w:i/>
          <w:iCs/>
          <w:sz w:val="24"/>
          <w:szCs w:val="24"/>
        </w:rPr>
        <w:t xml:space="preserve">Escherichia coli </w:t>
      </w:r>
      <w:r w:rsidRPr="006239E8">
        <w:rPr>
          <w:rFonts w:asciiTheme="majorBidi" w:hAnsiTheme="majorBidi" w:cstheme="majorBidi"/>
          <w:sz w:val="24"/>
          <w:szCs w:val="24"/>
        </w:rPr>
        <w:t>isolates collected from different regions of the US. Avian Pathol. 28:573–578.</w:t>
      </w:r>
    </w:p>
    <w:p w:rsidR="00791FDF" w:rsidRPr="006239E8" w:rsidRDefault="00791FDF" w:rsidP="00D57219">
      <w:pPr>
        <w:autoSpaceDE w:val="0"/>
        <w:autoSpaceDN w:val="0"/>
        <w:bidi w:val="0"/>
        <w:adjustRightInd w:val="0"/>
        <w:spacing w:after="100" w:afterAutospacing="1"/>
        <w:jc w:val="both"/>
        <w:rPr>
          <w:rFonts w:asciiTheme="majorBidi" w:eastAsia="ComputerModern-Regular" w:hAnsiTheme="majorBidi" w:cstheme="majorBidi"/>
          <w:sz w:val="24"/>
          <w:szCs w:val="24"/>
        </w:rPr>
      </w:pPr>
      <w:r w:rsidRPr="006239E8">
        <w:rPr>
          <w:rFonts w:asciiTheme="majorBidi" w:eastAsia="ComputerModern-Regular" w:hAnsiTheme="majorBidi" w:cstheme="majorBidi"/>
          <w:sz w:val="24"/>
          <w:szCs w:val="24"/>
        </w:rPr>
        <w:t>May JD, Deaton JW, Reece FN and Branton SL (1986). Effect of acclimation and heat stress on thyroid hormone concentration. Poult. Sci. 65:1211–1213</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000000"/>
          <w:sz w:val="24"/>
          <w:szCs w:val="24"/>
        </w:rPr>
      </w:pPr>
      <w:r w:rsidRPr="006239E8">
        <w:rPr>
          <w:rFonts w:asciiTheme="majorBidi" w:hAnsiTheme="majorBidi" w:cstheme="majorBidi"/>
          <w:color w:val="000000"/>
          <w:sz w:val="24"/>
          <w:szCs w:val="24"/>
        </w:rPr>
        <w:t>Meimandipour A, Soleimanifarjam A, Hair-Bejo M, Shuhaimi M, Azhar K,. Nateghi L, Rasti B and Yazid AM (2010). Efficacy of lactobacilli to normalize production of corticosterone induced by unpleasant handling of broilers. South African Journal of Animal Science, 40 (4) 327 -333</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rPr>
      </w:pPr>
      <w:r w:rsidRPr="006239E8">
        <w:rPr>
          <w:rFonts w:asciiTheme="majorBidi" w:hAnsiTheme="majorBidi" w:cstheme="majorBidi"/>
          <w:sz w:val="24"/>
          <w:szCs w:val="24"/>
        </w:rPr>
        <w:t>Michiels J, Missotten J, Fremaut D, De Smet S, Dierick N(2007) In vitro dose-response of carvacrol, thymol, eugenol and trans-cinnamaldehyde and interaction of combinations for the antimicrobial activity against the pig gut flora. Liv Sci 109: 157-160.</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Mirzoeva OK, Grishanin RN and Calder PC (1997). Antimicrobial action of propolis and some of its components: the effects on growth, membrane potential and motility of bacteria. Microbiol Res. 152:239–46 </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lang w:bidi="ar-EG"/>
        </w:rPr>
      </w:pPr>
      <w:r w:rsidRPr="006239E8">
        <w:rPr>
          <w:rFonts w:asciiTheme="majorBidi" w:hAnsiTheme="majorBidi" w:cstheme="majorBidi"/>
          <w:color w:val="231F20"/>
          <w:sz w:val="24"/>
          <w:szCs w:val="24"/>
        </w:rPr>
        <w:t>Mirzoeva OK, Grishanin RN and Colder PC (1997). Antimicrobial action of propolis and some of its components: the effect on growth, membrane potential and motility of bacteria. Microbiol. Res.152:239-246.</w:t>
      </w:r>
    </w:p>
    <w:p w:rsidR="00791FDF" w:rsidRPr="006239E8" w:rsidRDefault="00791FDF" w:rsidP="00D57219">
      <w:pPr>
        <w:autoSpaceDE w:val="0"/>
        <w:autoSpaceDN w:val="0"/>
        <w:bidi w:val="0"/>
        <w:adjustRightInd w:val="0"/>
        <w:spacing w:after="100" w:afterAutospacing="1"/>
        <w:jc w:val="both"/>
        <w:rPr>
          <w:rFonts w:asciiTheme="majorBidi" w:eastAsia="AdvP4DF60E" w:hAnsiTheme="majorBidi" w:cstheme="majorBidi"/>
          <w:sz w:val="24"/>
          <w:szCs w:val="24"/>
        </w:rPr>
      </w:pPr>
      <w:r w:rsidRPr="006239E8">
        <w:rPr>
          <w:rFonts w:asciiTheme="majorBidi" w:eastAsia="AdvP4DF60E" w:hAnsiTheme="majorBidi" w:cstheme="majorBidi"/>
          <w:sz w:val="24"/>
          <w:szCs w:val="24"/>
        </w:rPr>
        <w:t>Mizuta Y, Shikuwa S, Isomoto H, Mishima R, Akazawa Y, Masuda J, Omagari K, Takeshima F, Kohno S (2006). Recent insights into digestive motility in functional dyspepsia. J. Gastroenterol. 41: 1025–1040.</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lastRenderedPageBreak/>
        <w:t xml:space="preserve">Montrose MS, Shane SM and Harrington KS (1985). Role of litter in the transmission of </w:t>
      </w:r>
      <w:r w:rsidRPr="006239E8">
        <w:rPr>
          <w:rFonts w:asciiTheme="majorBidi" w:hAnsiTheme="majorBidi" w:cstheme="majorBidi"/>
          <w:i/>
          <w:iCs/>
          <w:sz w:val="24"/>
          <w:szCs w:val="24"/>
        </w:rPr>
        <w:t xml:space="preserve">Campylobacter jejuni. </w:t>
      </w:r>
      <w:r w:rsidRPr="006239E8">
        <w:rPr>
          <w:rFonts w:asciiTheme="majorBidi" w:hAnsiTheme="majorBidi" w:cstheme="majorBidi"/>
          <w:sz w:val="24"/>
          <w:szCs w:val="24"/>
        </w:rPr>
        <w:t>Avian Dis. 29:392–399.</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C00000"/>
          <w:sz w:val="24"/>
          <w:szCs w:val="24"/>
          <w:rtl/>
          <w:lang w:bidi="ar-EG"/>
        </w:rPr>
      </w:pPr>
      <w:r w:rsidRPr="006239E8">
        <w:rPr>
          <w:rFonts w:asciiTheme="majorBidi" w:hAnsiTheme="majorBidi" w:cstheme="majorBidi"/>
          <w:sz w:val="24"/>
          <w:szCs w:val="24"/>
        </w:rPr>
        <w:t>Moore PA, Daniel TC, Sharpley AN and Wood CW (1995). Poultry manure management: environmentally sound options.  J. of Soil and Water</w:t>
      </w:r>
      <w:r w:rsidRPr="006239E8">
        <w:rPr>
          <w:rFonts w:asciiTheme="majorBidi" w:hAnsiTheme="majorBidi" w:cstheme="majorBidi"/>
          <w:color w:val="C00000"/>
          <w:sz w:val="24"/>
          <w:szCs w:val="24"/>
        </w:rPr>
        <w:t xml:space="preserve"> </w:t>
      </w:r>
      <w:r w:rsidRPr="006239E8">
        <w:rPr>
          <w:rFonts w:asciiTheme="majorBidi" w:hAnsiTheme="majorBidi" w:cstheme="majorBidi"/>
          <w:sz w:val="24"/>
          <w:szCs w:val="24"/>
        </w:rPr>
        <w:t>Conservation 50: 321-327.</w:t>
      </w:r>
    </w:p>
    <w:p w:rsidR="00791FDF" w:rsidRPr="006239E8" w:rsidRDefault="00791FDF" w:rsidP="00D57219">
      <w:pPr>
        <w:autoSpaceDE w:val="0"/>
        <w:autoSpaceDN w:val="0"/>
        <w:bidi w:val="0"/>
        <w:adjustRightInd w:val="0"/>
        <w:spacing w:after="100" w:afterAutospacing="1"/>
        <w:jc w:val="both"/>
        <w:rPr>
          <w:rFonts w:asciiTheme="majorBidi" w:eastAsia="AdvP4DF60E" w:hAnsiTheme="majorBidi" w:cstheme="majorBidi"/>
          <w:sz w:val="24"/>
          <w:szCs w:val="24"/>
        </w:rPr>
      </w:pPr>
      <w:r w:rsidRPr="006239E8">
        <w:rPr>
          <w:rFonts w:asciiTheme="majorBidi" w:eastAsia="AdvP4DF60E" w:hAnsiTheme="majorBidi" w:cstheme="majorBidi"/>
          <w:sz w:val="24"/>
          <w:szCs w:val="24"/>
        </w:rPr>
        <w:t>Moro MH, Beran GW, Griffith RW and Hoffman LJ (2000). Effects of heat stress on the antimicrobial drug resistance of Escherichia coli of the intestinal flora of swine. J. Appl. Microbiol. 88: 836–844.</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rPr>
      </w:pPr>
      <w:r w:rsidRPr="006239E8">
        <w:rPr>
          <w:rFonts w:asciiTheme="majorBidi" w:hAnsiTheme="majorBidi" w:cstheme="majorBidi"/>
          <w:sz w:val="24"/>
          <w:szCs w:val="24"/>
        </w:rPr>
        <w:t xml:space="preserve"> Mukherjee PK, Maiti K, Mukherjee K and Houghton PJ (2006). Leads from Indian medicinal plants with hypoglycemic potentials. Journal of Ethnopharmacology. 106(1):1–28.</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color w:val="231F20"/>
          <w:sz w:val="24"/>
          <w:szCs w:val="24"/>
        </w:rPr>
      </w:pPr>
      <w:r w:rsidRPr="006239E8">
        <w:rPr>
          <w:rFonts w:asciiTheme="majorBidi" w:hAnsiTheme="majorBidi" w:cstheme="majorBidi"/>
          <w:color w:val="231F20"/>
          <w:sz w:val="24"/>
          <w:szCs w:val="24"/>
        </w:rPr>
        <w:t>Othman M B,  HanJ El OmriA,  KsouriR,  NeffatiM,</w:t>
      </w:r>
      <w:r w:rsidRPr="006239E8" w:rsidDel="007F2869">
        <w:rPr>
          <w:rFonts w:asciiTheme="majorBidi" w:hAnsiTheme="majorBidi" w:cstheme="majorBidi"/>
          <w:color w:val="231F20"/>
          <w:sz w:val="24"/>
          <w:szCs w:val="24"/>
        </w:rPr>
        <w:t xml:space="preserve"> </w:t>
      </w:r>
      <w:r w:rsidRPr="006239E8">
        <w:rPr>
          <w:rFonts w:asciiTheme="majorBidi" w:hAnsiTheme="majorBidi" w:cstheme="majorBidi"/>
          <w:color w:val="231F20"/>
          <w:sz w:val="24"/>
          <w:szCs w:val="24"/>
        </w:rPr>
        <w:t>and  Isoda H (2013) Antistress Effects of the Ethanolic Extract from Cymbopogon schoenanthus Growing Wild in Tunisia. Evidence-Based Complementary and Alternative Medicine Volume 2013: 1-9.</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Petersen A, Andersen JS, Kaewmak T, Somsiri T and Dalsgaard A (2002). Impact of Integrated Fish Farming on Antimicrobial Resistance in a Pond Environment. Appl. and Enviro. Microb. 68: 6036-6042.</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Powrie F (1995). T cells in inflammatory bowel disease: protective and pathogenic roles.Immunity 3:171-174.</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Prytzyk, E, Dantas AP, Salom˜ao, K, Pereira, AS, Bankova VS, De Castro SL, Aquino Neto FR (2003). Flavonoids and trypanocidal activity of bulgarian propolis. J. Ethnopharmacol. 88: 189–193.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Quinteiro-Filho WM, Ribeiro A, Ferraz-de-Paula V, Pinheiro ML, Sakai M, As LR,  Ferreira, AJ Palermo-Neto J (2010). Heat stress impairs performance parameters, induces intestinal injury, and decreases macrophage activity in broiler chickens. Poult. Sci. 89: 1905–1914.</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 xml:space="preserve">Quinteiro-Filho, WM, Gomes AV, Pinheiro ML, Ribeiro A, Ferraz-de-Paula V, Astolfi-Ferreira CS, Ferreira AJ and Palermo-Neto J (2012). Heat stress impairs performance and induces intestinal inflammation in broiler chickens infected with </w:t>
      </w:r>
      <w:r w:rsidRPr="006239E8">
        <w:rPr>
          <w:rFonts w:asciiTheme="majorBidi" w:hAnsiTheme="majorBidi" w:cstheme="majorBidi"/>
          <w:i/>
          <w:iCs/>
          <w:sz w:val="24"/>
          <w:szCs w:val="24"/>
        </w:rPr>
        <w:t xml:space="preserve">Salmonella </w:t>
      </w:r>
      <w:r w:rsidRPr="006239E8">
        <w:rPr>
          <w:rFonts w:asciiTheme="majorBidi" w:hAnsiTheme="majorBidi" w:cstheme="majorBidi"/>
          <w:sz w:val="24"/>
          <w:szCs w:val="24"/>
        </w:rPr>
        <w:t>Enteritidis. Avian Pathol</w:t>
      </w:r>
      <w:r w:rsidRPr="006239E8">
        <w:rPr>
          <w:rFonts w:asciiTheme="majorBidi" w:hAnsiTheme="majorBidi" w:cstheme="majorBidi"/>
          <w:i/>
          <w:iCs/>
          <w:sz w:val="24"/>
          <w:szCs w:val="24"/>
        </w:rPr>
        <w:t>.</w:t>
      </w:r>
      <w:r w:rsidRPr="006239E8">
        <w:rPr>
          <w:rFonts w:asciiTheme="majorBidi" w:hAnsiTheme="majorBidi" w:cstheme="majorBidi"/>
          <w:sz w:val="24"/>
          <w:szCs w:val="24"/>
        </w:rPr>
        <w:t xml:space="preserve"> 41: 421–427</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Rostagno MH (2009). Can stress in farm animals increase food safety risk? Foodborne Pathog. Dis. 6: 767–776</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tl/>
          <w:lang w:bidi="ar-EG"/>
        </w:rPr>
      </w:pPr>
      <w:r w:rsidRPr="006239E8">
        <w:rPr>
          <w:rFonts w:asciiTheme="majorBidi" w:hAnsiTheme="majorBidi" w:cstheme="majorBidi"/>
          <w:sz w:val="24"/>
          <w:szCs w:val="24"/>
        </w:rPr>
        <w:t>Rowland IR (1988). Factors affecting metabolic activity of the intestinal microflora. Drug Metabo. Rev. 19:243-261.</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lastRenderedPageBreak/>
        <w:t>Sahin K, Onderci M, Sahin N, Gursu MF, Khachik F and Kucuk O (2006). Effects of lycopene supplementation on antioxidant status, oxidative stress, performance and carcass characteristics in heat-stressed Japanese quail. J. Thermal Biol. 31: 307–312.</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Sahin K, Sahin N and Kucuk O (2003). Effects of chromium, and ascorbic acid supplementation on growth, carcass traits, serum metabolites, and antioxidant status of broiler chickens reared at a high ambient temperature (32 °C). Nutr. Res. 23: 225–238.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444444"/>
          <w:sz w:val="24"/>
          <w:szCs w:val="24"/>
        </w:rPr>
      </w:pPr>
      <w:r w:rsidRPr="006239E8">
        <w:rPr>
          <w:rFonts w:asciiTheme="majorBidi" w:eastAsia="ComputerModern-Regular" w:hAnsiTheme="majorBidi" w:cstheme="majorBidi"/>
          <w:sz w:val="24"/>
          <w:szCs w:val="24"/>
        </w:rPr>
        <w:t>Sansonetti PJ (2004). War and peace at mucosal surfaces. Nat. Rev. Immunol. 4:953–964.</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sz w:val="24"/>
          <w:szCs w:val="24"/>
          <w:lang w:bidi="ar-EG"/>
        </w:rPr>
      </w:pPr>
      <w:r w:rsidRPr="006239E8">
        <w:rPr>
          <w:rFonts w:asciiTheme="majorBidi" w:hAnsiTheme="majorBidi" w:cstheme="majorBidi"/>
          <w:color w:val="231F20"/>
          <w:sz w:val="24"/>
          <w:szCs w:val="24"/>
        </w:rPr>
        <w:t xml:space="preserve">Santos FA, </w:t>
      </w:r>
      <w:hyperlink r:id="rId26" w:history="1">
        <w:r w:rsidRPr="006239E8">
          <w:rPr>
            <w:rFonts w:asciiTheme="majorBidi" w:eastAsia="Times New Roman" w:hAnsiTheme="majorBidi" w:cstheme="majorBidi"/>
            <w:color w:val="316C9D"/>
            <w:sz w:val="24"/>
            <w:szCs w:val="24"/>
          </w:rPr>
          <w:t xml:space="preserve"> Bastos</w:t>
        </w:r>
      </w:hyperlink>
      <w:r w:rsidRPr="006239E8">
        <w:rPr>
          <w:rFonts w:asciiTheme="majorBidi" w:hAnsiTheme="majorBidi" w:cstheme="majorBidi"/>
          <w:sz w:val="24"/>
          <w:szCs w:val="24"/>
        </w:rPr>
        <w:t xml:space="preserve"> </w:t>
      </w:r>
      <w:r w:rsidRPr="006239E8">
        <w:rPr>
          <w:rFonts w:asciiTheme="majorBidi" w:eastAsia="Times New Roman" w:hAnsiTheme="majorBidi" w:cstheme="majorBidi"/>
          <w:sz w:val="24"/>
          <w:szCs w:val="24"/>
        </w:rPr>
        <w:t xml:space="preserve">EMA, </w:t>
      </w:r>
      <w:hyperlink r:id="rId27" w:history="1">
        <w:r w:rsidRPr="006239E8">
          <w:rPr>
            <w:rFonts w:asciiTheme="majorBidi" w:eastAsia="Times New Roman" w:hAnsiTheme="majorBidi" w:cstheme="majorBidi"/>
            <w:color w:val="316C9D"/>
            <w:sz w:val="24"/>
            <w:szCs w:val="24"/>
          </w:rPr>
          <w:t>Uzeda</w:t>
        </w:r>
      </w:hyperlink>
      <w:r w:rsidRPr="006239E8">
        <w:rPr>
          <w:rFonts w:asciiTheme="majorBidi" w:hAnsiTheme="majorBidi" w:cstheme="majorBidi"/>
          <w:sz w:val="24"/>
          <w:szCs w:val="24"/>
        </w:rPr>
        <w:t xml:space="preserve"> </w:t>
      </w:r>
      <w:r w:rsidRPr="006239E8">
        <w:rPr>
          <w:rFonts w:asciiTheme="majorBidi" w:hAnsiTheme="majorBidi" w:cstheme="majorBidi"/>
          <w:color w:val="231F20"/>
          <w:sz w:val="24"/>
          <w:szCs w:val="24"/>
        </w:rPr>
        <w:t>M,</w:t>
      </w:r>
      <w:r w:rsidRPr="006239E8">
        <w:rPr>
          <w:rFonts w:asciiTheme="majorBidi" w:eastAsia="Times New Roman" w:hAnsiTheme="majorBidi" w:cstheme="majorBidi"/>
          <w:sz w:val="24"/>
          <w:szCs w:val="24"/>
        </w:rPr>
        <w:t xml:space="preserve">  </w:t>
      </w:r>
      <w:hyperlink r:id="rId28" w:history="1">
        <w:r w:rsidRPr="006239E8">
          <w:rPr>
            <w:rFonts w:asciiTheme="majorBidi" w:eastAsia="Times New Roman" w:hAnsiTheme="majorBidi" w:cstheme="majorBidi"/>
            <w:color w:val="316C9D"/>
            <w:sz w:val="24"/>
            <w:szCs w:val="24"/>
          </w:rPr>
          <w:t xml:space="preserve"> Carvalho</w:t>
        </w:r>
      </w:hyperlink>
      <w:r w:rsidRPr="006239E8">
        <w:rPr>
          <w:rFonts w:asciiTheme="majorBidi" w:hAnsiTheme="majorBidi" w:cstheme="majorBidi"/>
          <w:color w:val="231F20"/>
          <w:sz w:val="24"/>
          <w:szCs w:val="24"/>
        </w:rPr>
        <w:t xml:space="preserve"> MAR</w:t>
      </w:r>
      <w:r w:rsidRPr="006239E8">
        <w:rPr>
          <w:rFonts w:asciiTheme="majorBidi" w:hAnsiTheme="majorBidi" w:cstheme="majorBidi"/>
          <w:i/>
          <w:iCs/>
          <w:color w:val="231F20"/>
          <w:sz w:val="24"/>
          <w:szCs w:val="24"/>
        </w:rPr>
        <w:t xml:space="preserve"> </w:t>
      </w:r>
      <w:r w:rsidRPr="006239E8">
        <w:rPr>
          <w:rFonts w:asciiTheme="majorBidi" w:hAnsiTheme="majorBidi" w:cstheme="majorBidi"/>
          <w:color w:val="231F20"/>
          <w:sz w:val="24"/>
          <w:szCs w:val="24"/>
        </w:rPr>
        <w:t>and et al.</w:t>
      </w:r>
      <w:r w:rsidRPr="006239E8">
        <w:rPr>
          <w:rFonts w:asciiTheme="majorBidi" w:hAnsiTheme="majorBidi" w:cstheme="majorBidi"/>
          <w:i/>
          <w:iCs/>
          <w:color w:val="231F20"/>
          <w:sz w:val="24"/>
          <w:szCs w:val="24"/>
        </w:rPr>
        <w:t xml:space="preserve"> </w:t>
      </w:r>
      <w:r w:rsidRPr="006239E8">
        <w:rPr>
          <w:rFonts w:asciiTheme="majorBidi" w:hAnsiTheme="majorBidi" w:cstheme="majorBidi"/>
          <w:color w:val="231F20"/>
          <w:sz w:val="24"/>
          <w:szCs w:val="24"/>
        </w:rPr>
        <w:t>(2002). Antibacterial activity of Brazilian propolis and fractions against oral anaerobic bacteria. J. Ethnopharmacol.</w:t>
      </w:r>
      <w:r w:rsidRPr="006239E8">
        <w:rPr>
          <w:rFonts w:asciiTheme="majorBidi" w:hAnsiTheme="majorBidi" w:cstheme="majorBidi"/>
          <w:i/>
          <w:iCs/>
          <w:color w:val="231F20"/>
          <w:sz w:val="24"/>
          <w:szCs w:val="24"/>
        </w:rPr>
        <w:t xml:space="preserve"> </w:t>
      </w:r>
      <w:r w:rsidRPr="006239E8">
        <w:rPr>
          <w:rFonts w:asciiTheme="majorBidi" w:hAnsiTheme="majorBidi" w:cstheme="majorBidi"/>
          <w:color w:val="231F20"/>
          <w:sz w:val="24"/>
          <w:szCs w:val="24"/>
        </w:rPr>
        <w:t>80 (1):1- 7.</w:t>
      </w:r>
    </w:p>
    <w:p w:rsidR="00791FDF" w:rsidRPr="006239E8" w:rsidRDefault="00791FDF" w:rsidP="00D57219">
      <w:pPr>
        <w:bidi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Selig KB and Patterson JA (2004). Changes in intestinal microbiota and ileal susceptibility to pathogen attachment in broilers subjected to 24 hr heat stress. American Society of Animal Science, American Society of Dairy Science and Poultry Science Annual meeting. St. Louis, MO. July 26-29</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Seven PT, Yılmaz S, Seven I, Cercı IH, Azman MA and Yılmaz M (2009). Effects of Propolis on Selected Blood Indicators and Antioxidant Enzyme Activities in Broilers under Heat Stress. Acta  Vet. Brno 78: 75–83</w:t>
      </w:r>
    </w:p>
    <w:p w:rsidR="00791FDF" w:rsidRPr="006239E8" w:rsidRDefault="00791FDF" w:rsidP="00D57219">
      <w:pPr>
        <w:autoSpaceDE w:val="0"/>
        <w:autoSpaceDN w:val="0"/>
        <w:bidi w:val="0"/>
        <w:adjustRightInd w:val="0"/>
        <w:spacing w:after="100" w:afterAutospacing="1"/>
        <w:jc w:val="both"/>
        <w:rPr>
          <w:rFonts w:asciiTheme="majorBidi" w:eastAsia="ComputerModern-Regular" w:hAnsiTheme="majorBidi" w:cstheme="majorBidi"/>
          <w:sz w:val="24"/>
          <w:szCs w:val="24"/>
        </w:rPr>
      </w:pPr>
      <w:r w:rsidRPr="006239E8">
        <w:rPr>
          <w:rFonts w:asciiTheme="majorBidi" w:eastAsia="ComputerModern-Regular" w:hAnsiTheme="majorBidi" w:cstheme="majorBidi"/>
          <w:sz w:val="24"/>
          <w:szCs w:val="24"/>
        </w:rPr>
        <w:t xml:space="preserve">Sohail MU, Ijaz A, Yousaf MS, Ashraf K, Zaneb H, Aleem M and Rehman H (2010). Alleviation of cyclic heat stress in broilers by dietary supplementation of mannan-oligosaccharide and </w:t>
      </w:r>
      <w:r w:rsidRPr="006239E8">
        <w:rPr>
          <w:rFonts w:asciiTheme="majorBidi" w:eastAsia="ComputerModern-Italic" w:hAnsiTheme="majorBidi" w:cstheme="majorBidi"/>
          <w:i/>
          <w:iCs/>
          <w:sz w:val="24"/>
          <w:szCs w:val="24"/>
        </w:rPr>
        <w:t>Lactobacillus</w:t>
      </w:r>
      <w:r w:rsidRPr="006239E8">
        <w:rPr>
          <w:rFonts w:asciiTheme="majorBidi" w:eastAsia="ComputerModern-Regular" w:hAnsiTheme="majorBidi" w:cstheme="majorBidi"/>
          <w:sz w:val="24"/>
          <w:szCs w:val="24"/>
        </w:rPr>
        <w:t>-based probiotic: Dynamics of cortisol, thyroid hormones, cholesterol, C-reactive protein, and humoral immunity. Poult. Sci. 89:1934–1938.</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444444"/>
          <w:sz w:val="24"/>
          <w:szCs w:val="24"/>
        </w:rPr>
      </w:pPr>
      <w:r w:rsidRPr="006239E8">
        <w:rPr>
          <w:rFonts w:asciiTheme="majorBidi" w:eastAsia="ComputerModern-Regular" w:hAnsiTheme="majorBidi" w:cstheme="majorBidi"/>
          <w:sz w:val="24"/>
          <w:szCs w:val="24"/>
        </w:rPr>
        <w:t>Sohail, MU, Rahman ZU, Ijaz A, Yousaf MS, Ashraf K, Yaqub T, Zenab H, Anwar H and Rehman H (2011). Single or combined effects of mannan-oligosaccharides and probiotics supplements on the total oxidants, total antioxidants, enzymatic antioxidants, liver enzymes and serum trace minerals in cyclic heat stressed broilers. Poult. Sci. 90:2573–2577.</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color w:val="231F20"/>
          <w:sz w:val="24"/>
          <w:szCs w:val="24"/>
        </w:rPr>
        <w:t xml:space="preserve">Spring P, Wenk C, Dawson KA and Newman KE (2000). The effects of dietary mannan-oligosaccharides on cecal parameters and the concentrations of enteric bacteria in the ceca of </w:t>
      </w:r>
      <w:r w:rsidRPr="006239E8">
        <w:rPr>
          <w:rFonts w:asciiTheme="majorBidi" w:hAnsiTheme="majorBidi" w:cstheme="majorBidi"/>
          <w:i/>
          <w:iCs/>
          <w:color w:val="231F20"/>
          <w:sz w:val="24"/>
          <w:szCs w:val="24"/>
        </w:rPr>
        <w:t xml:space="preserve">Salmonella </w:t>
      </w:r>
      <w:r w:rsidRPr="006239E8">
        <w:rPr>
          <w:rFonts w:asciiTheme="majorBidi" w:hAnsiTheme="majorBidi" w:cstheme="majorBidi"/>
          <w:color w:val="231F20"/>
          <w:sz w:val="24"/>
          <w:szCs w:val="24"/>
        </w:rPr>
        <w:t>challenged broiler chicks. Poult. Sci. 79:205–211.</w:t>
      </w:r>
    </w:p>
    <w:p w:rsidR="00791FDF" w:rsidRPr="006239E8" w:rsidRDefault="00791FDF" w:rsidP="00D57219">
      <w:pPr>
        <w:bidi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Sudo N, Chida Y, Aiba Y, Sonoda J, Oyama N, Yu XN, Kubo C, and Koga Y (2004). Postnatal microbial colonization programs the hypothalamic-pituitary-adrenal system for stress response in mice. J. Physiol. 558: 263-275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lastRenderedPageBreak/>
        <w:t>Tannock GW (1988). The normal microflora: new concepts in health promotion. Microbiol. Sci. 5:4-8.</w:t>
      </w:r>
    </w:p>
    <w:p w:rsidR="00791FDF" w:rsidRPr="006239E8" w:rsidRDefault="00791FDF" w:rsidP="00D57219">
      <w:pPr>
        <w:autoSpaceDE w:val="0"/>
        <w:autoSpaceDN w:val="0"/>
        <w:bidi w:val="0"/>
        <w:adjustRightInd w:val="0"/>
        <w:spacing w:after="100" w:afterAutospacing="1"/>
        <w:jc w:val="both"/>
        <w:rPr>
          <w:rFonts w:asciiTheme="majorBidi" w:eastAsia="CenturySchoolbook" w:hAnsiTheme="majorBidi" w:cstheme="majorBidi"/>
          <w:sz w:val="24"/>
          <w:szCs w:val="24"/>
        </w:rPr>
      </w:pPr>
      <w:r w:rsidRPr="006239E8">
        <w:rPr>
          <w:rFonts w:asciiTheme="majorBidi" w:eastAsia="CenturySchoolbook" w:hAnsiTheme="majorBidi" w:cstheme="majorBidi"/>
          <w:sz w:val="24"/>
          <w:szCs w:val="24"/>
        </w:rPr>
        <w:t>Tannock GW and Savage DC (1974). Influences of dietary and environmental stress on microbial populations in the murine gastrointestinal tract. Infect. Immun. 9:591– 598.</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color w:val="000000"/>
          <w:sz w:val="24"/>
          <w:szCs w:val="24"/>
        </w:rPr>
      </w:pPr>
      <w:r w:rsidRPr="006239E8">
        <w:rPr>
          <w:rFonts w:asciiTheme="majorBidi" w:hAnsiTheme="majorBidi" w:cstheme="majorBidi"/>
          <w:color w:val="000000"/>
          <w:sz w:val="24"/>
          <w:szCs w:val="24"/>
        </w:rPr>
        <w:t xml:space="preserve">Tatlı Seven P, Seven I, Yılmaz M and Simsek U¨G </w:t>
      </w:r>
      <w:r w:rsidRPr="006239E8">
        <w:rPr>
          <w:rFonts w:asciiTheme="majorBidi" w:hAnsiTheme="majorBidi" w:cstheme="majorBidi"/>
          <w:sz w:val="24"/>
          <w:szCs w:val="24"/>
        </w:rPr>
        <w:t>(2008).</w:t>
      </w:r>
      <w:r w:rsidRPr="006239E8">
        <w:rPr>
          <w:rFonts w:asciiTheme="majorBidi" w:hAnsiTheme="majorBidi" w:cstheme="majorBidi"/>
          <w:sz w:val="24"/>
          <w:szCs w:val="24"/>
          <w:lang w:bidi="ar-EG"/>
        </w:rPr>
        <w:t xml:space="preserve"> </w:t>
      </w:r>
      <w:r w:rsidRPr="006239E8">
        <w:rPr>
          <w:rFonts w:asciiTheme="majorBidi" w:hAnsiTheme="majorBidi" w:cstheme="majorBidi"/>
          <w:color w:val="000000"/>
          <w:sz w:val="24"/>
          <w:szCs w:val="24"/>
        </w:rPr>
        <w:t>The effects of Turkish propolis on growth and carcass characteristics in broilers under heat stress.</w:t>
      </w:r>
      <w:r w:rsidRPr="006239E8">
        <w:rPr>
          <w:rFonts w:asciiTheme="majorBidi" w:hAnsiTheme="majorBidi" w:cstheme="majorBidi"/>
          <w:sz w:val="24"/>
          <w:szCs w:val="24"/>
        </w:rPr>
        <w:t xml:space="preserve"> Animal Feed Science and Technology 146:  137–148</w:t>
      </w:r>
    </w:p>
    <w:p w:rsidR="00791FDF" w:rsidRPr="006239E8" w:rsidRDefault="00791FDF" w:rsidP="00D57219">
      <w:pPr>
        <w:autoSpaceDE w:val="0"/>
        <w:autoSpaceDN w:val="0"/>
        <w:bidi w:val="0"/>
        <w:adjustRightInd w:val="0"/>
        <w:spacing w:after="100" w:afterAutospacing="1" w:line="240" w:lineRule="auto"/>
        <w:jc w:val="both"/>
        <w:rPr>
          <w:rFonts w:asciiTheme="majorBidi" w:hAnsiTheme="majorBidi" w:cstheme="majorBidi"/>
          <w:b/>
          <w:bCs/>
          <w:sz w:val="24"/>
          <w:szCs w:val="24"/>
        </w:rPr>
      </w:pPr>
      <w:r w:rsidRPr="006239E8">
        <w:rPr>
          <w:rFonts w:asciiTheme="majorBidi" w:hAnsiTheme="majorBidi" w:cstheme="majorBidi"/>
          <w:sz w:val="24"/>
          <w:szCs w:val="24"/>
        </w:rPr>
        <w:t>Toda N and Nakanishi-Toda M (2007). Nitric oxide: ocular blood flow, glaucoma, and diabetic retinopathy. Progress in Retinal and Eye Research 26 (3):205–238.</w:t>
      </w:r>
    </w:p>
    <w:p w:rsidR="00791FDF" w:rsidRPr="006239E8" w:rsidRDefault="00791FDF" w:rsidP="00D57219">
      <w:pPr>
        <w:bidi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 Tollba AAH and Mahmoud RM (2009). How to control the broiler pathogenic intestinal flora under normal or heat stress conditions 1 - medical plant - probiotics - sand as a litter. Egypt. Poult. Sci. 29 (2): 565-587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Valle ML (2000). Quantitative determination of antibacterian capacities of propolis. Apiacta 35: 152–161.</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Van der Waaij D (1989). The ecology of the human intestine and its consequences for overgrowth by pathogens such as </w:t>
      </w:r>
      <w:r w:rsidRPr="006239E8">
        <w:rPr>
          <w:rFonts w:asciiTheme="majorBidi" w:hAnsiTheme="majorBidi" w:cstheme="majorBidi"/>
          <w:i/>
          <w:iCs/>
          <w:sz w:val="24"/>
          <w:szCs w:val="24"/>
        </w:rPr>
        <w:t>Clostridium difficile</w:t>
      </w:r>
      <w:r w:rsidRPr="006239E8">
        <w:rPr>
          <w:rFonts w:asciiTheme="majorBidi" w:hAnsiTheme="majorBidi" w:cstheme="majorBidi"/>
          <w:sz w:val="24"/>
          <w:szCs w:val="24"/>
        </w:rPr>
        <w:t>. Annu Rev Microbiol 43: 69-87.</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lang w:bidi="ar-EG"/>
        </w:rPr>
      </w:pPr>
      <w:r w:rsidRPr="006239E8">
        <w:rPr>
          <w:rFonts w:asciiTheme="majorBidi" w:hAnsiTheme="majorBidi" w:cstheme="majorBidi"/>
          <w:sz w:val="24"/>
          <w:szCs w:val="24"/>
        </w:rPr>
        <w:t>van der Wielen, PWJJ, Keuzenkamp, DA, Lipman LJA, van Knapen F and Biesterveld S (2002). Spatial and temporal variation of the intestinal bacterial community in commercially raised broiler chickens during growth. Microb. Ecol. 44: 286-293.</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Verbrugghe E, Boyen F, Gaastra W, Bekhuis L, Leyman B, Van Paryz A, Haesebrouck F and Pasmans F (2012) The complex interplay between stress and bacterial infections in animals. Vet. Microbiol.</w:t>
      </w:r>
      <w:r w:rsidRPr="006239E8">
        <w:rPr>
          <w:rFonts w:asciiTheme="majorBidi" w:hAnsiTheme="majorBidi" w:cstheme="majorBidi"/>
          <w:i/>
          <w:iCs/>
          <w:sz w:val="24"/>
          <w:szCs w:val="24"/>
        </w:rPr>
        <w:t xml:space="preserve"> </w:t>
      </w:r>
      <w:r w:rsidRPr="006239E8">
        <w:rPr>
          <w:rFonts w:asciiTheme="majorBidi" w:hAnsiTheme="majorBidi" w:cstheme="majorBidi"/>
          <w:sz w:val="24"/>
          <w:szCs w:val="24"/>
        </w:rPr>
        <w:t xml:space="preserve"> 155: 115–127.</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Weinack OM, Snoeyenbos GH, Soerjadi-Liem AS and Smyser CF (1985). Therapeutic trials with native intestinal microflora for </w:t>
      </w:r>
      <w:r w:rsidRPr="006239E8">
        <w:rPr>
          <w:rFonts w:asciiTheme="majorBidi" w:hAnsiTheme="majorBidi" w:cstheme="majorBidi"/>
          <w:i/>
          <w:iCs/>
          <w:sz w:val="24"/>
          <w:szCs w:val="24"/>
        </w:rPr>
        <w:t xml:space="preserve">Salmonella typhimurium </w:t>
      </w:r>
      <w:r w:rsidRPr="006239E8">
        <w:rPr>
          <w:rFonts w:asciiTheme="majorBidi" w:hAnsiTheme="majorBidi" w:cstheme="majorBidi"/>
          <w:sz w:val="24"/>
          <w:szCs w:val="24"/>
        </w:rPr>
        <w:t xml:space="preserve">infections in chickens. Avian Dis. 29:1230–1234.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Willis, W. L., C. Murray, and C. Talbott. 2002. </w:t>
      </w:r>
      <w:r w:rsidRPr="006239E8">
        <w:rPr>
          <w:rFonts w:asciiTheme="majorBidi" w:hAnsiTheme="majorBidi" w:cstheme="majorBidi"/>
          <w:i/>
          <w:iCs/>
          <w:sz w:val="24"/>
          <w:szCs w:val="24"/>
        </w:rPr>
        <w:t xml:space="preserve">Campylobacter </w:t>
      </w:r>
      <w:r w:rsidRPr="006239E8">
        <w:rPr>
          <w:rFonts w:asciiTheme="majorBidi" w:hAnsiTheme="majorBidi" w:cstheme="majorBidi"/>
          <w:sz w:val="24"/>
          <w:szCs w:val="24"/>
        </w:rPr>
        <w:t xml:space="preserve">isolation trends of cage versus floor broiler chickens: a one way study. Poult. Sci. 81:629–631. </w:t>
      </w:r>
    </w:p>
    <w:p w:rsidR="00791FDF" w:rsidRPr="006239E8" w:rsidRDefault="00561D3B" w:rsidP="00D57219">
      <w:pPr>
        <w:bidi w:val="0"/>
        <w:spacing w:after="100" w:afterAutospacing="1"/>
        <w:jc w:val="both"/>
        <w:rPr>
          <w:rFonts w:asciiTheme="majorBidi" w:eastAsia="Times New Roman" w:hAnsiTheme="majorBidi" w:cstheme="majorBidi"/>
          <w:kern w:val="36"/>
          <w:sz w:val="24"/>
          <w:szCs w:val="24"/>
        </w:rPr>
      </w:pPr>
      <w:hyperlink r:id="rId29" w:history="1">
        <w:r w:rsidR="00791FDF" w:rsidRPr="006239E8">
          <w:rPr>
            <w:rFonts w:asciiTheme="majorBidi" w:eastAsia="Times New Roman" w:hAnsiTheme="majorBidi" w:cstheme="majorBidi"/>
            <w:sz w:val="24"/>
            <w:szCs w:val="24"/>
          </w:rPr>
          <w:t xml:space="preserve"> Yonar M</w:t>
        </w:r>
      </w:hyperlink>
      <w:r w:rsidR="00791FDF" w:rsidRPr="006239E8">
        <w:rPr>
          <w:rFonts w:asciiTheme="majorBidi" w:eastAsia="Times New Roman" w:hAnsiTheme="majorBidi" w:cstheme="majorBidi"/>
          <w:sz w:val="24"/>
          <w:szCs w:val="24"/>
        </w:rPr>
        <w:t xml:space="preserve">E, </w:t>
      </w:r>
      <w:hyperlink r:id="rId30" w:history="1">
        <w:r w:rsidR="00791FDF" w:rsidRPr="006239E8">
          <w:rPr>
            <w:rFonts w:asciiTheme="majorBidi" w:eastAsia="Times New Roman" w:hAnsiTheme="majorBidi" w:cstheme="majorBidi"/>
            <w:sz w:val="24"/>
            <w:szCs w:val="24"/>
          </w:rPr>
          <w:t>Yonar S</w:t>
        </w:r>
      </w:hyperlink>
      <w:r w:rsidR="00791FDF" w:rsidRPr="006239E8">
        <w:rPr>
          <w:rFonts w:asciiTheme="majorBidi" w:hAnsiTheme="majorBidi" w:cstheme="majorBidi"/>
          <w:sz w:val="24"/>
          <w:szCs w:val="24"/>
        </w:rPr>
        <w:t xml:space="preserve"> </w:t>
      </w:r>
      <w:r w:rsidR="00791FDF" w:rsidRPr="006239E8">
        <w:rPr>
          <w:rFonts w:asciiTheme="majorBidi" w:eastAsia="Times New Roman" w:hAnsiTheme="majorBidi" w:cstheme="majorBidi"/>
          <w:sz w:val="24"/>
          <w:szCs w:val="24"/>
        </w:rPr>
        <w:t xml:space="preserve">M, </w:t>
      </w:r>
      <w:hyperlink r:id="rId31" w:history="1">
        <w:r w:rsidR="00791FDF" w:rsidRPr="006239E8">
          <w:rPr>
            <w:rFonts w:asciiTheme="majorBidi" w:eastAsia="Times New Roman" w:hAnsiTheme="majorBidi" w:cstheme="majorBidi"/>
            <w:sz w:val="24"/>
            <w:szCs w:val="24"/>
          </w:rPr>
          <w:t>Silici S</w:t>
        </w:r>
      </w:hyperlink>
      <w:r w:rsidR="00791FDF" w:rsidRPr="006239E8">
        <w:rPr>
          <w:rFonts w:asciiTheme="majorBidi" w:eastAsia="Times New Roman" w:hAnsiTheme="majorBidi" w:cstheme="majorBidi"/>
          <w:sz w:val="24"/>
          <w:szCs w:val="24"/>
        </w:rPr>
        <w:t xml:space="preserve"> (2011). </w:t>
      </w:r>
      <w:r w:rsidR="00791FDF" w:rsidRPr="006239E8">
        <w:rPr>
          <w:rFonts w:asciiTheme="majorBidi" w:eastAsia="Times New Roman" w:hAnsiTheme="majorBidi" w:cstheme="majorBidi"/>
          <w:kern w:val="36"/>
          <w:sz w:val="24"/>
          <w:szCs w:val="24"/>
        </w:rPr>
        <w:t>Protective effect of propolis against oxidative stress and immunosuppression induced by oxytetracycline in rainbow trout (Oncorhynchus mykiss, W.).</w:t>
      </w:r>
      <w:r w:rsidR="00791FDF" w:rsidRPr="006239E8">
        <w:rPr>
          <w:rFonts w:asciiTheme="majorBidi" w:hAnsiTheme="majorBidi" w:cstheme="majorBidi"/>
          <w:sz w:val="24"/>
          <w:szCs w:val="24"/>
        </w:rPr>
        <w:t xml:space="preserve"> </w:t>
      </w:r>
      <w:hyperlink r:id="rId32" w:tooltip="Fish &amp; shellfish immunology." w:history="1">
        <w:r w:rsidR="00791FDF" w:rsidRPr="006239E8">
          <w:rPr>
            <w:rFonts w:asciiTheme="majorBidi" w:eastAsia="Times New Roman" w:hAnsiTheme="majorBidi" w:cstheme="majorBidi"/>
            <w:sz w:val="24"/>
            <w:szCs w:val="24"/>
          </w:rPr>
          <w:t>Fish Shellfish Immunol.</w:t>
        </w:r>
      </w:hyperlink>
      <w:r w:rsidR="00791FDF" w:rsidRPr="006239E8">
        <w:rPr>
          <w:rFonts w:asciiTheme="majorBidi" w:eastAsia="Times New Roman" w:hAnsiTheme="majorBidi" w:cstheme="majorBidi"/>
          <w:sz w:val="24"/>
          <w:szCs w:val="24"/>
        </w:rPr>
        <w:t xml:space="preserve"> 31(2):318-25. </w:t>
      </w:r>
    </w:p>
    <w:p w:rsidR="00791FDF" w:rsidRPr="006239E8"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eastAsia="AdvP4DF60E" w:hAnsiTheme="majorBidi" w:cstheme="majorBidi"/>
          <w:sz w:val="24"/>
          <w:szCs w:val="24"/>
        </w:rPr>
        <w:lastRenderedPageBreak/>
        <w:t>Zareie M, Johnson-Henry K, Jury J, Yang PC, Ngan BY, McKay DM, Soderholm JD, Perdue MH and Sherman PM (2006). Probiotics prevent bacterial translocation and improve intestinal barrier function in rats following chronic psychological stress. Gut 55: 1553–1560.</w:t>
      </w:r>
    </w:p>
    <w:p w:rsidR="00791FDF" w:rsidRPr="006239E8" w:rsidRDefault="00561D3B" w:rsidP="00D57219">
      <w:pPr>
        <w:bidi w:val="0"/>
        <w:spacing w:after="100" w:afterAutospacing="1"/>
        <w:jc w:val="both"/>
        <w:rPr>
          <w:rFonts w:asciiTheme="majorBidi" w:eastAsia="Times New Roman" w:hAnsiTheme="majorBidi" w:cstheme="majorBidi"/>
          <w:sz w:val="24"/>
          <w:szCs w:val="24"/>
        </w:rPr>
      </w:pPr>
      <w:hyperlink r:id="rId33" w:history="1">
        <w:r w:rsidR="00791FDF" w:rsidRPr="006239E8">
          <w:rPr>
            <w:rFonts w:asciiTheme="majorBidi" w:eastAsia="Times New Roman" w:hAnsiTheme="majorBidi" w:cstheme="majorBidi"/>
            <w:sz w:val="24"/>
            <w:szCs w:val="24"/>
          </w:rPr>
          <w:t>Zhao JQ</w:t>
        </w:r>
      </w:hyperlink>
      <w:r w:rsidR="00791FDF" w:rsidRPr="006239E8">
        <w:rPr>
          <w:rFonts w:asciiTheme="majorBidi" w:eastAsia="Times New Roman" w:hAnsiTheme="majorBidi" w:cstheme="majorBidi"/>
          <w:sz w:val="24"/>
          <w:szCs w:val="24"/>
        </w:rPr>
        <w:t xml:space="preserve">, </w:t>
      </w:r>
      <w:hyperlink r:id="rId34" w:history="1">
        <w:r w:rsidR="00791FDF" w:rsidRPr="006239E8">
          <w:rPr>
            <w:rFonts w:asciiTheme="majorBidi" w:eastAsia="Times New Roman" w:hAnsiTheme="majorBidi" w:cstheme="majorBidi"/>
            <w:sz w:val="24"/>
            <w:szCs w:val="24"/>
          </w:rPr>
          <w:t>Wen YF</w:t>
        </w:r>
      </w:hyperlink>
      <w:r w:rsidR="00791FDF" w:rsidRPr="006239E8">
        <w:rPr>
          <w:rFonts w:asciiTheme="majorBidi" w:eastAsia="Times New Roman" w:hAnsiTheme="majorBidi" w:cstheme="majorBidi"/>
          <w:sz w:val="24"/>
          <w:szCs w:val="24"/>
        </w:rPr>
        <w:t xml:space="preserve">, </w:t>
      </w:r>
      <w:hyperlink r:id="rId35" w:history="1">
        <w:r w:rsidR="00791FDF" w:rsidRPr="006239E8">
          <w:rPr>
            <w:rFonts w:asciiTheme="majorBidi" w:eastAsia="Times New Roman" w:hAnsiTheme="majorBidi" w:cstheme="majorBidi"/>
            <w:sz w:val="24"/>
            <w:szCs w:val="24"/>
          </w:rPr>
          <w:t>Bhadauria M</w:t>
        </w:r>
      </w:hyperlink>
      <w:r w:rsidR="00791FDF" w:rsidRPr="006239E8">
        <w:rPr>
          <w:rFonts w:asciiTheme="majorBidi" w:eastAsia="Times New Roman" w:hAnsiTheme="majorBidi" w:cstheme="majorBidi"/>
          <w:sz w:val="24"/>
          <w:szCs w:val="24"/>
        </w:rPr>
        <w:t xml:space="preserve">, </w:t>
      </w:r>
      <w:hyperlink r:id="rId36" w:history="1">
        <w:r w:rsidR="00791FDF" w:rsidRPr="006239E8">
          <w:rPr>
            <w:rFonts w:asciiTheme="majorBidi" w:eastAsia="Times New Roman" w:hAnsiTheme="majorBidi" w:cstheme="majorBidi"/>
            <w:sz w:val="24"/>
            <w:szCs w:val="24"/>
          </w:rPr>
          <w:t>Nirala SK</w:t>
        </w:r>
      </w:hyperlink>
      <w:r w:rsidR="00791FDF" w:rsidRPr="006239E8">
        <w:rPr>
          <w:rFonts w:asciiTheme="majorBidi" w:eastAsia="Times New Roman" w:hAnsiTheme="majorBidi" w:cstheme="majorBidi"/>
          <w:sz w:val="24"/>
          <w:szCs w:val="24"/>
        </w:rPr>
        <w:t xml:space="preserve">, </w:t>
      </w:r>
      <w:hyperlink r:id="rId37" w:history="1">
        <w:r w:rsidR="00791FDF" w:rsidRPr="006239E8">
          <w:rPr>
            <w:rFonts w:asciiTheme="majorBidi" w:eastAsia="Times New Roman" w:hAnsiTheme="majorBidi" w:cstheme="majorBidi"/>
            <w:sz w:val="24"/>
            <w:szCs w:val="24"/>
          </w:rPr>
          <w:t>Sharma A</w:t>
        </w:r>
      </w:hyperlink>
      <w:r w:rsidR="00791FDF" w:rsidRPr="006239E8">
        <w:rPr>
          <w:rFonts w:asciiTheme="majorBidi" w:eastAsia="Times New Roman" w:hAnsiTheme="majorBidi" w:cstheme="majorBidi"/>
          <w:sz w:val="24"/>
          <w:szCs w:val="24"/>
        </w:rPr>
        <w:t xml:space="preserve">, </w:t>
      </w:r>
      <w:hyperlink r:id="rId38" w:history="1">
        <w:r w:rsidR="00791FDF" w:rsidRPr="006239E8">
          <w:rPr>
            <w:rFonts w:asciiTheme="majorBidi" w:eastAsia="Times New Roman" w:hAnsiTheme="majorBidi" w:cstheme="majorBidi"/>
            <w:sz w:val="24"/>
            <w:szCs w:val="24"/>
          </w:rPr>
          <w:t>Shrivastava S</w:t>
        </w:r>
      </w:hyperlink>
      <w:r w:rsidR="00791FDF" w:rsidRPr="006239E8">
        <w:rPr>
          <w:rFonts w:asciiTheme="majorBidi" w:eastAsia="Times New Roman" w:hAnsiTheme="majorBidi" w:cstheme="majorBidi"/>
          <w:sz w:val="24"/>
          <w:szCs w:val="24"/>
        </w:rPr>
        <w:t xml:space="preserve">, </w:t>
      </w:r>
      <w:hyperlink r:id="rId39" w:history="1">
        <w:r w:rsidR="00791FDF" w:rsidRPr="006239E8">
          <w:rPr>
            <w:rFonts w:asciiTheme="majorBidi" w:eastAsia="Times New Roman" w:hAnsiTheme="majorBidi" w:cstheme="majorBidi"/>
            <w:sz w:val="24"/>
            <w:szCs w:val="24"/>
          </w:rPr>
          <w:t>Shukla S</w:t>
        </w:r>
      </w:hyperlink>
      <w:r w:rsidR="00791FDF" w:rsidRPr="006239E8">
        <w:rPr>
          <w:rFonts w:asciiTheme="majorBidi" w:eastAsia="Times New Roman" w:hAnsiTheme="majorBidi" w:cstheme="majorBidi"/>
          <w:sz w:val="24"/>
          <w:szCs w:val="24"/>
        </w:rPr>
        <w:t xml:space="preserve">, </w:t>
      </w:r>
      <w:hyperlink r:id="rId40" w:history="1">
        <w:r w:rsidR="00791FDF" w:rsidRPr="006239E8">
          <w:rPr>
            <w:rFonts w:asciiTheme="majorBidi" w:eastAsia="Times New Roman" w:hAnsiTheme="majorBidi" w:cstheme="majorBidi"/>
            <w:sz w:val="24"/>
            <w:szCs w:val="24"/>
          </w:rPr>
          <w:t>Agrawal OP</w:t>
        </w:r>
      </w:hyperlink>
      <w:r w:rsidR="00791FDF" w:rsidRPr="006239E8">
        <w:rPr>
          <w:rFonts w:asciiTheme="majorBidi" w:eastAsia="Times New Roman" w:hAnsiTheme="majorBidi" w:cstheme="majorBidi"/>
          <w:sz w:val="24"/>
          <w:szCs w:val="24"/>
        </w:rPr>
        <w:t xml:space="preserve"> and </w:t>
      </w:r>
      <w:hyperlink r:id="rId41" w:history="1">
        <w:r w:rsidR="00791FDF" w:rsidRPr="006239E8">
          <w:rPr>
            <w:rFonts w:asciiTheme="majorBidi" w:eastAsia="Times New Roman" w:hAnsiTheme="majorBidi" w:cstheme="majorBidi"/>
            <w:sz w:val="24"/>
            <w:szCs w:val="24"/>
          </w:rPr>
          <w:t>Mathur R</w:t>
        </w:r>
      </w:hyperlink>
      <w:r w:rsidR="00791FDF" w:rsidRPr="006239E8">
        <w:rPr>
          <w:rFonts w:asciiTheme="majorBidi" w:eastAsia="Times New Roman" w:hAnsiTheme="majorBidi" w:cstheme="majorBidi"/>
          <w:sz w:val="24"/>
          <w:szCs w:val="24"/>
        </w:rPr>
        <w:t xml:space="preserve"> (2009). </w:t>
      </w:r>
      <w:r w:rsidR="00791FDF" w:rsidRPr="006239E8">
        <w:rPr>
          <w:rFonts w:asciiTheme="majorBidi" w:eastAsia="Times New Roman" w:hAnsiTheme="majorBidi" w:cstheme="majorBidi"/>
          <w:kern w:val="36"/>
          <w:sz w:val="24"/>
          <w:szCs w:val="24"/>
        </w:rPr>
        <w:t>Protective effects of propolis on inorganic mercury induced oxidative stress in mice.</w:t>
      </w:r>
      <w:r w:rsidR="00791FDF" w:rsidRPr="006239E8">
        <w:rPr>
          <w:rFonts w:asciiTheme="majorBidi" w:hAnsiTheme="majorBidi" w:cstheme="majorBidi"/>
          <w:sz w:val="24"/>
          <w:szCs w:val="24"/>
        </w:rPr>
        <w:t xml:space="preserve"> </w:t>
      </w:r>
      <w:hyperlink r:id="rId42" w:tooltip="Indian journal of experimental biology." w:history="1">
        <w:r w:rsidR="00791FDF" w:rsidRPr="006239E8">
          <w:rPr>
            <w:rFonts w:asciiTheme="majorBidi" w:eastAsia="Times New Roman" w:hAnsiTheme="majorBidi" w:cstheme="majorBidi"/>
            <w:sz w:val="24"/>
            <w:szCs w:val="24"/>
          </w:rPr>
          <w:t>Indian J Exp Biol.</w:t>
        </w:r>
      </w:hyperlink>
      <w:r w:rsidR="00791FDF" w:rsidRPr="006239E8">
        <w:rPr>
          <w:rFonts w:asciiTheme="majorBidi" w:eastAsia="Times New Roman" w:hAnsiTheme="majorBidi" w:cstheme="majorBidi"/>
          <w:sz w:val="24"/>
          <w:szCs w:val="24"/>
        </w:rPr>
        <w:t xml:space="preserve"> 47(4):264-9.</w:t>
      </w:r>
    </w:p>
    <w:p w:rsidR="00791FDF" w:rsidRDefault="00791FDF" w:rsidP="00D57219">
      <w:pPr>
        <w:autoSpaceDE w:val="0"/>
        <w:autoSpaceDN w:val="0"/>
        <w:bidi w:val="0"/>
        <w:adjustRightInd w:val="0"/>
        <w:spacing w:after="100" w:afterAutospacing="1"/>
        <w:jc w:val="both"/>
        <w:rPr>
          <w:rFonts w:asciiTheme="majorBidi" w:hAnsiTheme="majorBidi" w:cstheme="majorBidi"/>
          <w:sz w:val="24"/>
          <w:szCs w:val="24"/>
        </w:rPr>
      </w:pPr>
      <w:r w:rsidRPr="006239E8">
        <w:rPr>
          <w:rFonts w:asciiTheme="majorBidi" w:hAnsiTheme="majorBidi" w:cstheme="majorBidi"/>
          <w:sz w:val="24"/>
          <w:szCs w:val="24"/>
        </w:rPr>
        <w:t xml:space="preserve">Zinedine A and Faid M (2007). Isolation and Characterization of Strains of Bifidobacteria with Probiotic Proprieties </w:t>
      </w:r>
      <w:r w:rsidRPr="006239E8">
        <w:rPr>
          <w:rFonts w:asciiTheme="majorBidi" w:hAnsiTheme="majorBidi" w:cstheme="majorBidi"/>
          <w:i/>
          <w:iCs/>
          <w:sz w:val="24"/>
          <w:szCs w:val="24"/>
        </w:rPr>
        <w:t xml:space="preserve">In vitro. </w:t>
      </w:r>
      <w:r w:rsidRPr="006239E8">
        <w:rPr>
          <w:rFonts w:asciiTheme="majorBidi" w:hAnsiTheme="majorBidi" w:cstheme="majorBidi"/>
          <w:sz w:val="24"/>
          <w:szCs w:val="24"/>
        </w:rPr>
        <w:t xml:space="preserve">World Journal of Dairy &amp; Food Sciences 2 (1): 28-34. </w:t>
      </w:r>
    </w:p>
    <w:p w:rsidR="00173E6A" w:rsidRPr="006A598F" w:rsidRDefault="00173E6A" w:rsidP="00173E6A">
      <w:pPr>
        <w:autoSpaceDE w:val="0"/>
        <w:autoSpaceDN w:val="0"/>
        <w:bidi w:val="0"/>
        <w:adjustRightInd w:val="0"/>
        <w:spacing w:line="360" w:lineRule="auto"/>
        <w:ind w:left="1440" w:hanging="1440"/>
        <w:jc w:val="both"/>
        <w:rPr>
          <w:b/>
          <w:bCs/>
        </w:rPr>
      </w:pPr>
      <w:r>
        <w:rPr>
          <w:b/>
          <w:bCs/>
        </w:rPr>
        <w:t xml:space="preserve">Table (1): </w:t>
      </w:r>
      <w:r w:rsidRPr="006A598F">
        <w:rPr>
          <w:b/>
          <w:bCs/>
        </w:rPr>
        <w:t>Composition of the experimental diets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tblPr>
      <w:tblGrid>
        <w:gridCol w:w="2732"/>
        <w:gridCol w:w="1053"/>
        <w:gridCol w:w="1053"/>
      </w:tblGrid>
      <w:tr w:rsidR="00173E6A" w:rsidRPr="006A598F" w:rsidTr="00EC7476">
        <w:trPr>
          <w:trHeight w:val="490"/>
        </w:trPr>
        <w:tc>
          <w:tcPr>
            <w:tcW w:w="0" w:type="auto"/>
            <w:shd w:val="clear" w:color="auto" w:fill="FFFFFF" w:themeFill="background1"/>
          </w:tcPr>
          <w:p w:rsidR="00173E6A" w:rsidRPr="006A598F" w:rsidRDefault="00173E6A" w:rsidP="00021C4A">
            <w:pPr>
              <w:autoSpaceDE w:val="0"/>
              <w:autoSpaceDN w:val="0"/>
              <w:bidi w:val="0"/>
              <w:adjustRightInd w:val="0"/>
              <w:spacing w:after="0"/>
              <w:jc w:val="both"/>
              <w:rPr>
                <w:b/>
                <w:bCs/>
              </w:rPr>
            </w:pPr>
            <w:r w:rsidRPr="006A598F">
              <w:rPr>
                <w:b/>
                <w:bCs/>
              </w:rPr>
              <w:t>Ingredients</w:t>
            </w:r>
          </w:p>
        </w:tc>
        <w:tc>
          <w:tcPr>
            <w:tcW w:w="0" w:type="auto"/>
            <w:shd w:val="clear" w:color="auto" w:fill="FFFFFF" w:themeFill="background1"/>
            <w:vAlign w:val="center"/>
          </w:tcPr>
          <w:p w:rsidR="00173E6A" w:rsidRPr="006A598F" w:rsidRDefault="00173E6A" w:rsidP="00EC7476">
            <w:pPr>
              <w:autoSpaceDE w:val="0"/>
              <w:autoSpaceDN w:val="0"/>
              <w:bidi w:val="0"/>
              <w:adjustRightInd w:val="0"/>
              <w:spacing w:after="0"/>
              <w:jc w:val="center"/>
              <w:rPr>
                <w:b/>
                <w:bCs/>
              </w:rPr>
            </w:pPr>
            <w:r w:rsidRPr="006A598F">
              <w:rPr>
                <w:b/>
                <w:bCs/>
              </w:rPr>
              <w:t>Starter</w:t>
            </w:r>
          </w:p>
        </w:tc>
        <w:tc>
          <w:tcPr>
            <w:tcW w:w="0" w:type="auto"/>
            <w:shd w:val="clear" w:color="auto" w:fill="FFFFFF" w:themeFill="background1"/>
            <w:vAlign w:val="center"/>
          </w:tcPr>
          <w:p w:rsidR="00173E6A" w:rsidRPr="006A598F" w:rsidRDefault="00173E6A" w:rsidP="00EC7476">
            <w:pPr>
              <w:autoSpaceDE w:val="0"/>
              <w:autoSpaceDN w:val="0"/>
              <w:bidi w:val="0"/>
              <w:adjustRightInd w:val="0"/>
              <w:spacing w:after="0"/>
              <w:jc w:val="center"/>
              <w:rPr>
                <w:b/>
                <w:bCs/>
              </w:rPr>
            </w:pPr>
            <w:r w:rsidRPr="006A598F">
              <w:rPr>
                <w:b/>
                <w:bCs/>
              </w:rPr>
              <w:t>Grower</w:t>
            </w:r>
          </w:p>
        </w:tc>
      </w:tr>
      <w:tr w:rsidR="00173E6A" w:rsidRPr="006A598F" w:rsidTr="00EC7476">
        <w:trPr>
          <w:trHeight w:val="699"/>
        </w:trPr>
        <w:tc>
          <w:tcPr>
            <w:tcW w:w="0" w:type="auto"/>
            <w:shd w:val="clear" w:color="auto" w:fill="FFFFFF" w:themeFill="background1"/>
          </w:tcPr>
          <w:p w:rsidR="00173E6A" w:rsidRPr="006A598F" w:rsidRDefault="00173E6A" w:rsidP="00021C4A">
            <w:pPr>
              <w:bidi w:val="0"/>
              <w:spacing w:after="0"/>
              <w:jc w:val="both"/>
            </w:pPr>
            <w:r w:rsidRPr="006A598F">
              <w:t>corn</w:t>
            </w:r>
          </w:p>
          <w:p w:rsidR="00173E6A" w:rsidRPr="006A598F" w:rsidRDefault="00173E6A" w:rsidP="00021C4A">
            <w:pPr>
              <w:bidi w:val="0"/>
              <w:spacing w:after="0"/>
              <w:jc w:val="both"/>
            </w:pPr>
            <w:r w:rsidRPr="006A598F">
              <w:t>Fish meal</w:t>
            </w:r>
          </w:p>
          <w:p w:rsidR="00173E6A" w:rsidRPr="006A598F" w:rsidRDefault="00173E6A" w:rsidP="00021C4A">
            <w:pPr>
              <w:bidi w:val="0"/>
              <w:spacing w:after="0"/>
              <w:jc w:val="both"/>
            </w:pPr>
            <w:r w:rsidRPr="006A598F">
              <w:t>SBM</w:t>
            </w:r>
          </w:p>
          <w:p w:rsidR="00173E6A" w:rsidRPr="006A598F" w:rsidRDefault="00173E6A" w:rsidP="00021C4A">
            <w:pPr>
              <w:bidi w:val="0"/>
              <w:spacing w:after="0"/>
              <w:jc w:val="both"/>
            </w:pPr>
            <w:r w:rsidRPr="006A598F">
              <w:t>Sunflower oil</w:t>
            </w:r>
          </w:p>
          <w:p w:rsidR="00173E6A" w:rsidRPr="006A598F" w:rsidRDefault="00173E6A" w:rsidP="00021C4A">
            <w:pPr>
              <w:bidi w:val="0"/>
              <w:spacing w:after="0"/>
              <w:jc w:val="both"/>
            </w:pPr>
            <w:r w:rsidRPr="006A598F">
              <w:t>Dicalcium phoshate</w:t>
            </w:r>
          </w:p>
          <w:p w:rsidR="00173E6A" w:rsidRPr="006A598F" w:rsidRDefault="00173E6A" w:rsidP="00021C4A">
            <w:pPr>
              <w:bidi w:val="0"/>
              <w:spacing w:after="0"/>
              <w:jc w:val="both"/>
            </w:pPr>
            <w:r w:rsidRPr="006A598F">
              <w:t>Ground lime stone</w:t>
            </w:r>
          </w:p>
          <w:p w:rsidR="00173E6A" w:rsidRPr="006A598F" w:rsidRDefault="00173E6A" w:rsidP="00021C4A">
            <w:pPr>
              <w:bidi w:val="0"/>
              <w:spacing w:after="0"/>
              <w:jc w:val="both"/>
            </w:pPr>
            <w:r w:rsidRPr="006A598F">
              <w:t>Salt</w:t>
            </w:r>
          </w:p>
          <w:p w:rsidR="00173E6A" w:rsidRPr="006A598F" w:rsidRDefault="00173E6A" w:rsidP="00021C4A">
            <w:pPr>
              <w:bidi w:val="0"/>
              <w:spacing w:after="0"/>
              <w:jc w:val="both"/>
            </w:pPr>
            <w:r w:rsidRPr="006A598F">
              <w:t>Lysine</w:t>
            </w:r>
          </w:p>
          <w:p w:rsidR="00173E6A" w:rsidRPr="006A598F" w:rsidRDefault="00173E6A" w:rsidP="00021C4A">
            <w:pPr>
              <w:bidi w:val="0"/>
              <w:spacing w:after="0"/>
              <w:jc w:val="both"/>
            </w:pPr>
            <w:r w:rsidRPr="006A598F">
              <w:t>Methionine</w:t>
            </w:r>
          </w:p>
          <w:p w:rsidR="00173E6A" w:rsidRPr="006A598F" w:rsidRDefault="00173E6A" w:rsidP="00021C4A">
            <w:pPr>
              <w:bidi w:val="0"/>
              <w:spacing w:after="0"/>
              <w:jc w:val="both"/>
            </w:pPr>
            <w:r w:rsidRPr="006A598F">
              <w:t>Premix</w:t>
            </w:r>
          </w:p>
        </w:tc>
        <w:tc>
          <w:tcPr>
            <w:tcW w:w="0" w:type="auto"/>
            <w:shd w:val="clear" w:color="auto" w:fill="FFFFFF" w:themeFill="background1"/>
            <w:vAlign w:val="center"/>
          </w:tcPr>
          <w:p w:rsidR="00173E6A" w:rsidRPr="006A598F" w:rsidRDefault="00173E6A" w:rsidP="00EC7476">
            <w:pPr>
              <w:bidi w:val="0"/>
              <w:spacing w:after="0"/>
              <w:jc w:val="center"/>
            </w:pPr>
            <w:r w:rsidRPr="006A598F">
              <w:t>50.5</w:t>
            </w:r>
          </w:p>
          <w:p w:rsidR="00173E6A" w:rsidRPr="006A598F" w:rsidRDefault="00173E6A" w:rsidP="00EC7476">
            <w:pPr>
              <w:bidi w:val="0"/>
              <w:spacing w:after="0"/>
              <w:jc w:val="center"/>
            </w:pPr>
            <w:r w:rsidRPr="006A598F">
              <w:t>3.5</w:t>
            </w:r>
          </w:p>
          <w:p w:rsidR="00173E6A" w:rsidRPr="006A598F" w:rsidRDefault="00173E6A" w:rsidP="00EC7476">
            <w:pPr>
              <w:bidi w:val="0"/>
              <w:spacing w:after="0"/>
              <w:jc w:val="center"/>
            </w:pPr>
            <w:r w:rsidRPr="006A598F">
              <w:t>36.75</w:t>
            </w:r>
          </w:p>
          <w:p w:rsidR="00173E6A" w:rsidRPr="006A598F" w:rsidRDefault="00173E6A" w:rsidP="00EC7476">
            <w:pPr>
              <w:bidi w:val="0"/>
              <w:spacing w:after="0"/>
              <w:jc w:val="center"/>
            </w:pPr>
            <w:r w:rsidRPr="006A598F">
              <w:t>6</w:t>
            </w:r>
          </w:p>
          <w:p w:rsidR="00173E6A" w:rsidRPr="006A598F" w:rsidRDefault="00173E6A" w:rsidP="00EC7476">
            <w:pPr>
              <w:bidi w:val="0"/>
              <w:spacing w:after="0"/>
              <w:jc w:val="center"/>
            </w:pPr>
            <w:r w:rsidRPr="006A598F">
              <w:t>1.5</w:t>
            </w:r>
          </w:p>
          <w:p w:rsidR="00173E6A" w:rsidRPr="006A598F" w:rsidRDefault="00173E6A" w:rsidP="00EC7476">
            <w:pPr>
              <w:bidi w:val="0"/>
              <w:spacing w:after="0"/>
              <w:jc w:val="center"/>
            </w:pPr>
            <w:r w:rsidRPr="006A598F">
              <w:t>1</w:t>
            </w:r>
          </w:p>
          <w:p w:rsidR="00173E6A" w:rsidRPr="006A598F" w:rsidRDefault="00173E6A" w:rsidP="00EC7476">
            <w:pPr>
              <w:bidi w:val="0"/>
              <w:spacing w:after="0"/>
              <w:jc w:val="center"/>
            </w:pPr>
            <w:r w:rsidRPr="006A598F">
              <w:t>0.3</w:t>
            </w:r>
          </w:p>
          <w:p w:rsidR="00173E6A" w:rsidRPr="006A598F" w:rsidRDefault="00173E6A" w:rsidP="00EC7476">
            <w:pPr>
              <w:bidi w:val="0"/>
              <w:spacing w:after="0"/>
              <w:jc w:val="center"/>
            </w:pPr>
            <w:r w:rsidRPr="006A598F">
              <w:t>0.1</w:t>
            </w:r>
          </w:p>
          <w:p w:rsidR="00173E6A" w:rsidRPr="006A598F" w:rsidRDefault="00173E6A" w:rsidP="00EC7476">
            <w:pPr>
              <w:bidi w:val="0"/>
              <w:spacing w:after="0"/>
              <w:jc w:val="center"/>
            </w:pPr>
            <w:r w:rsidRPr="006A598F">
              <w:t>0.1</w:t>
            </w:r>
          </w:p>
          <w:p w:rsidR="00173E6A" w:rsidRPr="006A598F" w:rsidRDefault="00173E6A" w:rsidP="00EC7476">
            <w:pPr>
              <w:bidi w:val="0"/>
              <w:spacing w:after="0"/>
              <w:jc w:val="center"/>
            </w:pPr>
            <w:r w:rsidRPr="006A598F">
              <w:t>0.25</w:t>
            </w:r>
          </w:p>
        </w:tc>
        <w:tc>
          <w:tcPr>
            <w:tcW w:w="0" w:type="auto"/>
            <w:shd w:val="clear" w:color="auto" w:fill="FFFFFF" w:themeFill="background1"/>
            <w:vAlign w:val="center"/>
          </w:tcPr>
          <w:p w:rsidR="00173E6A" w:rsidRPr="006A598F" w:rsidRDefault="00173E6A" w:rsidP="00EC7476">
            <w:pPr>
              <w:bidi w:val="0"/>
              <w:spacing w:after="0"/>
              <w:jc w:val="center"/>
            </w:pPr>
            <w:r w:rsidRPr="006A598F">
              <w:t>60.05</w:t>
            </w:r>
          </w:p>
          <w:p w:rsidR="00173E6A" w:rsidRPr="006A598F" w:rsidRDefault="00173E6A" w:rsidP="00EC7476">
            <w:pPr>
              <w:bidi w:val="0"/>
              <w:spacing w:after="0"/>
              <w:jc w:val="center"/>
            </w:pPr>
            <w:r w:rsidRPr="006A598F">
              <w:t>3</w:t>
            </w:r>
          </w:p>
          <w:p w:rsidR="00173E6A" w:rsidRPr="006A598F" w:rsidRDefault="00173E6A" w:rsidP="00EC7476">
            <w:pPr>
              <w:bidi w:val="0"/>
              <w:spacing w:after="0"/>
              <w:jc w:val="center"/>
            </w:pPr>
            <w:r w:rsidRPr="006A598F">
              <w:t>29</w:t>
            </w:r>
          </w:p>
          <w:p w:rsidR="00173E6A" w:rsidRPr="006A598F" w:rsidRDefault="00173E6A" w:rsidP="00EC7476">
            <w:pPr>
              <w:bidi w:val="0"/>
              <w:spacing w:after="0"/>
              <w:jc w:val="center"/>
            </w:pPr>
            <w:r w:rsidRPr="006A598F">
              <w:t>4.7</w:t>
            </w:r>
          </w:p>
          <w:p w:rsidR="00173E6A" w:rsidRPr="006A598F" w:rsidRDefault="00173E6A" w:rsidP="00EC7476">
            <w:pPr>
              <w:bidi w:val="0"/>
              <w:spacing w:after="0"/>
              <w:jc w:val="center"/>
            </w:pPr>
            <w:r w:rsidRPr="006A598F">
              <w:t>1.5</w:t>
            </w:r>
          </w:p>
          <w:p w:rsidR="00173E6A" w:rsidRPr="006A598F" w:rsidRDefault="00173E6A" w:rsidP="00EC7476">
            <w:pPr>
              <w:bidi w:val="0"/>
              <w:spacing w:after="0"/>
              <w:jc w:val="center"/>
            </w:pPr>
            <w:r w:rsidRPr="006A598F">
              <w:t>1</w:t>
            </w:r>
          </w:p>
          <w:p w:rsidR="00173E6A" w:rsidRPr="006A598F" w:rsidRDefault="00173E6A" w:rsidP="00EC7476">
            <w:pPr>
              <w:bidi w:val="0"/>
              <w:spacing w:after="0"/>
              <w:jc w:val="center"/>
            </w:pPr>
            <w:r w:rsidRPr="006A598F">
              <w:t>0.3</w:t>
            </w:r>
          </w:p>
          <w:p w:rsidR="00173E6A" w:rsidRPr="006A598F" w:rsidRDefault="00173E6A" w:rsidP="00EC7476">
            <w:pPr>
              <w:bidi w:val="0"/>
              <w:spacing w:after="0"/>
              <w:jc w:val="center"/>
            </w:pPr>
            <w:r w:rsidRPr="006A598F">
              <w:t>0.1</w:t>
            </w:r>
          </w:p>
          <w:p w:rsidR="00173E6A" w:rsidRPr="006A598F" w:rsidRDefault="00173E6A" w:rsidP="00EC7476">
            <w:pPr>
              <w:bidi w:val="0"/>
              <w:spacing w:after="0"/>
              <w:jc w:val="center"/>
            </w:pPr>
            <w:r w:rsidRPr="006A598F">
              <w:t>0.1</w:t>
            </w:r>
          </w:p>
          <w:p w:rsidR="00173E6A" w:rsidRPr="006A598F" w:rsidRDefault="00173E6A" w:rsidP="00EC7476">
            <w:pPr>
              <w:bidi w:val="0"/>
              <w:spacing w:after="0"/>
              <w:jc w:val="center"/>
            </w:pPr>
            <w:r w:rsidRPr="006A598F">
              <w:t>0.25</w:t>
            </w:r>
          </w:p>
        </w:tc>
      </w:tr>
      <w:tr w:rsidR="00173E6A" w:rsidRPr="006A598F" w:rsidTr="00EC7476">
        <w:trPr>
          <w:trHeight w:val="699"/>
        </w:trPr>
        <w:tc>
          <w:tcPr>
            <w:tcW w:w="0" w:type="auto"/>
            <w:shd w:val="clear" w:color="auto" w:fill="FFFFFF" w:themeFill="background1"/>
            <w:vAlign w:val="center"/>
          </w:tcPr>
          <w:p w:rsidR="00173E6A" w:rsidRPr="006A598F" w:rsidRDefault="00EC7476" w:rsidP="00EC7476">
            <w:pPr>
              <w:autoSpaceDE w:val="0"/>
              <w:autoSpaceDN w:val="0"/>
              <w:bidi w:val="0"/>
              <w:adjustRightInd w:val="0"/>
              <w:spacing w:after="0" w:line="360" w:lineRule="auto"/>
              <w:jc w:val="center"/>
              <w:rPr>
                <w:b/>
                <w:bCs/>
              </w:rPr>
            </w:pPr>
            <w:r w:rsidRPr="006A598F">
              <w:rPr>
                <w:b/>
                <w:bCs/>
              </w:rPr>
              <w:t>Calculated nutrient content</w:t>
            </w:r>
          </w:p>
        </w:tc>
        <w:tc>
          <w:tcPr>
            <w:tcW w:w="0" w:type="auto"/>
            <w:shd w:val="clear" w:color="auto" w:fill="FFFFFF" w:themeFill="background1"/>
            <w:vAlign w:val="center"/>
          </w:tcPr>
          <w:p w:rsidR="00173E6A" w:rsidRPr="006A598F" w:rsidRDefault="00173E6A" w:rsidP="00EC7476">
            <w:pPr>
              <w:autoSpaceDE w:val="0"/>
              <w:autoSpaceDN w:val="0"/>
              <w:bidi w:val="0"/>
              <w:adjustRightInd w:val="0"/>
              <w:spacing w:before="240" w:line="240" w:lineRule="auto"/>
              <w:jc w:val="center"/>
              <w:rPr>
                <w:b/>
                <w:bCs/>
              </w:rPr>
            </w:pPr>
            <w:r w:rsidRPr="006A598F">
              <w:rPr>
                <w:b/>
                <w:bCs/>
              </w:rPr>
              <w:t>Starter</w:t>
            </w:r>
          </w:p>
        </w:tc>
        <w:tc>
          <w:tcPr>
            <w:tcW w:w="0" w:type="auto"/>
            <w:shd w:val="clear" w:color="auto" w:fill="FFFFFF" w:themeFill="background1"/>
            <w:vAlign w:val="center"/>
          </w:tcPr>
          <w:p w:rsidR="00173E6A" w:rsidRPr="006A598F" w:rsidRDefault="00173E6A" w:rsidP="00EC7476">
            <w:pPr>
              <w:autoSpaceDE w:val="0"/>
              <w:autoSpaceDN w:val="0"/>
              <w:bidi w:val="0"/>
              <w:adjustRightInd w:val="0"/>
              <w:spacing w:before="240" w:line="240" w:lineRule="auto"/>
              <w:jc w:val="center"/>
              <w:rPr>
                <w:b/>
                <w:bCs/>
              </w:rPr>
            </w:pPr>
            <w:r w:rsidRPr="006A598F">
              <w:rPr>
                <w:b/>
                <w:bCs/>
              </w:rPr>
              <w:t>Grower</w:t>
            </w:r>
          </w:p>
        </w:tc>
      </w:tr>
      <w:tr w:rsidR="00173E6A" w:rsidRPr="006A598F" w:rsidTr="00EC7476">
        <w:trPr>
          <w:trHeight w:val="699"/>
        </w:trPr>
        <w:tc>
          <w:tcPr>
            <w:tcW w:w="0" w:type="auto"/>
            <w:shd w:val="clear" w:color="auto" w:fill="FFFFFF" w:themeFill="background1"/>
          </w:tcPr>
          <w:p w:rsidR="00173E6A" w:rsidRPr="006A598F" w:rsidRDefault="00173E6A" w:rsidP="00021C4A">
            <w:pPr>
              <w:bidi w:val="0"/>
              <w:spacing w:before="120" w:line="240" w:lineRule="auto"/>
              <w:jc w:val="both"/>
            </w:pPr>
            <w:r w:rsidRPr="006A598F">
              <w:t>ME (Kcal/kg)</w:t>
            </w:r>
          </w:p>
          <w:p w:rsidR="00173E6A" w:rsidRPr="006A598F" w:rsidRDefault="00173E6A" w:rsidP="00021C4A">
            <w:pPr>
              <w:bidi w:val="0"/>
              <w:spacing w:before="120" w:line="240" w:lineRule="auto"/>
              <w:jc w:val="both"/>
            </w:pPr>
            <w:r w:rsidRPr="006A598F">
              <w:t>CP (%)</w:t>
            </w:r>
          </w:p>
        </w:tc>
        <w:tc>
          <w:tcPr>
            <w:tcW w:w="0" w:type="auto"/>
            <w:shd w:val="clear" w:color="auto" w:fill="FFFFFF" w:themeFill="background1"/>
            <w:vAlign w:val="center"/>
          </w:tcPr>
          <w:p w:rsidR="00173E6A" w:rsidRPr="006A598F" w:rsidRDefault="00173E6A" w:rsidP="00EC7476">
            <w:pPr>
              <w:bidi w:val="0"/>
              <w:spacing w:before="120" w:line="240" w:lineRule="auto"/>
              <w:jc w:val="center"/>
            </w:pPr>
            <w:r w:rsidRPr="006A598F">
              <w:t>3202.465</w:t>
            </w:r>
          </w:p>
          <w:p w:rsidR="00173E6A" w:rsidRPr="006A598F" w:rsidRDefault="00173E6A" w:rsidP="00EC7476">
            <w:pPr>
              <w:tabs>
                <w:tab w:val="left" w:pos="1920"/>
              </w:tabs>
              <w:bidi w:val="0"/>
              <w:spacing w:before="120" w:line="240" w:lineRule="auto"/>
              <w:jc w:val="center"/>
            </w:pPr>
            <w:r w:rsidRPr="006A598F">
              <w:t>22.977</w:t>
            </w:r>
          </w:p>
        </w:tc>
        <w:tc>
          <w:tcPr>
            <w:tcW w:w="0" w:type="auto"/>
            <w:shd w:val="clear" w:color="auto" w:fill="FFFFFF" w:themeFill="background1"/>
            <w:vAlign w:val="center"/>
          </w:tcPr>
          <w:p w:rsidR="00173E6A" w:rsidRPr="006A598F" w:rsidRDefault="00173E6A" w:rsidP="00EC7476">
            <w:pPr>
              <w:bidi w:val="0"/>
              <w:spacing w:before="120" w:line="240" w:lineRule="auto"/>
              <w:jc w:val="center"/>
            </w:pPr>
            <w:r w:rsidRPr="006A598F">
              <w:t>3208.048</w:t>
            </w:r>
          </w:p>
          <w:p w:rsidR="00173E6A" w:rsidRPr="006A598F" w:rsidRDefault="00173E6A" w:rsidP="00EC7476">
            <w:pPr>
              <w:tabs>
                <w:tab w:val="left" w:pos="1920"/>
              </w:tabs>
              <w:bidi w:val="0"/>
              <w:spacing w:before="120" w:line="240" w:lineRule="auto"/>
              <w:jc w:val="center"/>
            </w:pPr>
            <w:r w:rsidRPr="006A598F">
              <w:t>20.0363</w:t>
            </w:r>
          </w:p>
        </w:tc>
      </w:tr>
    </w:tbl>
    <w:p w:rsidR="00EC7476" w:rsidRDefault="00EC7476" w:rsidP="00D57219">
      <w:pPr>
        <w:bidi w:val="0"/>
        <w:jc w:val="both"/>
        <w:rPr>
          <w:rFonts w:ascii="Times New Roman" w:hAnsi="Times New Roman" w:cs="Times New Roman"/>
          <w:b/>
          <w:bCs/>
          <w:sz w:val="24"/>
          <w:szCs w:val="24"/>
        </w:rPr>
      </w:pPr>
    </w:p>
    <w:p w:rsidR="004501C2" w:rsidRDefault="004501C2" w:rsidP="00EC7476">
      <w:pPr>
        <w:bidi w:val="0"/>
        <w:jc w:val="both"/>
        <w:rPr>
          <w:rFonts w:ascii="Times New Roman" w:hAnsi="Times New Roman" w:cs="Times New Roman"/>
          <w:b/>
          <w:bCs/>
          <w:sz w:val="24"/>
          <w:szCs w:val="24"/>
        </w:rPr>
      </w:pPr>
      <w:r>
        <w:rPr>
          <w:rFonts w:ascii="Times New Roman" w:hAnsi="Times New Roman" w:cs="Times New Roman"/>
          <w:b/>
          <w:bCs/>
          <w:sz w:val="24"/>
          <w:szCs w:val="24"/>
        </w:rPr>
        <w:t>Figures legends:</w:t>
      </w:r>
    </w:p>
    <w:p w:rsidR="004501C2" w:rsidRDefault="004501C2" w:rsidP="00D57219">
      <w:pPr>
        <w:autoSpaceDE w:val="0"/>
        <w:autoSpaceDN w:val="0"/>
        <w:bidi w:val="0"/>
        <w:adjustRightInd w:val="0"/>
        <w:spacing w:after="0" w:line="360" w:lineRule="auto"/>
        <w:jc w:val="both"/>
        <w:rPr>
          <w:rFonts w:asciiTheme="majorBidi" w:hAnsiTheme="majorBidi" w:cstheme="majorBidi"/>
          <w:sz w:val="24"/>
          <w:szCs w:val="24"/>
          <w:lang w:bidi="ar-EG"/>
        </w:rPr>
      </w:pPr>
      <w:r w:rsidRPr="00DB60E5">
        <w:rPr>
          <w:rFonts w:ascii="Times New Roman" w:hAnsi="Times New Roman" w:cs="Times New Roman"/>
          <w:b/>
          <w:bCs/>
          <w:sz w:val="24"/>
          <w:szCs w:val="24"/>
        </w:rPr>
        <w:t>Figure</w:t>
      </w:r>
      <w:r w:rsidRPr="00DB60E5">
        <w:rPr>
          <w:rFonts w:ascii="Times New Roman" w:hAnsi="Times New Roman" w:cs="Times New Roman"/>
          <w:sz w:val="24"/>
          <w:szCs w:val="24"/>
        </w:rPr>
        <w:t xml:space="preserve"> 1</w:t>
      </w:r>
      <w:r>
        <w:rPr>
          <w:rFonts w:ascii="Times New Roman" w:hAnsi="Times New Roman" w:cs="Times New Roman"/>
          <w:sz w:val="24"/>
          <w:szCs w:val="24"/>
        </w:rPr>
        <w:t>(a, b, c and d)</w:t>
      </w:r>
      <w:r w:rsidRPr="00DB60E5">
        <w:rPr>
          <w:rFonts w:ascii="Times New Roman" w:hAnsi="Times New Roman" w:cs="Times New Roman"/>
          <w:sz w:val="24"/>
          <w:szCs w:val="24"/>
        </w:rPr>
        <w:t xml:space="preserve">: Log 10 CFU of the different types of bacteria in fecal samples of broiler chicken. </w:t>
      </w:r>
      <w:r>
        <w:rPr>
          <w:rFonts w:asciiTheme="majorBidi" w:hAnsiTheme="majorBidi" w:cstheme="majorBidi"/>
          <w:sz w:val="24"/>
          <w:szCs w:val="24"/>
        </w:rPr>
        <w:t xml:space="preserve"> A, b,</w:t>
      </w:r>
      <w:r w:rsidRPr="004501C2">
        <w:rPr>
          <w:rFonts w:asciiTheme="majorBidi" w:hAnsiTheme="majorBidi" w:cstheme="majorBidi"/>
          <w:sz w:val="24"/>
          <w:szCs w:val="24"/>
          <w:lang w:bidi="ar-EG"/>
        </w:rPr>
        <w:t xml:space="preserve"> </w:t>
      </w:r>
      <w:r>
        <w:rPr>
          <w:rFonts w:asciiTheme="majorBidi" w:hAnsiTheme="majorBidi" w:cstheme="majorBidi"/>
          <w:sz w:val="24"/>
          <w:szCs w:val="24"/>
          <w:lang w:bidi="ar-EG"/>
        </w:rPr>
        <w:t>c &amp;d</w:t>
      </w:r>
      <w:r>
        <w:rPr>
          <w:rFonts w:asciiTheme="majorBidi" w:hAnsiTheme="majorBidi" w:cstheme="majorBidi"/>
          <w:sz w:val="24"/>
          <w:szCs w:val="24"/>
        </w:rPr>
        <w:t xml:space="preserve">:  Lactic acid, </w:t>
      </w:r>
      <w:r w:rsidRPr="00DB60E5">
        <w:rPr>
          <w:rFonts w:asciiTheme="majorBidi" w:hAnsiTheme="majorBidi" w:cstheme="majorBidi"/>
          <w:sz w:val="24"/>
          <w:szCs w:val="24"/>
          <w:lang w:bidi="ar-EG"/>
        </w:rPr>
        <w:t>Bifidobacteria</w:t>
      </w:r>
      <w:r>
        <w:rPr>
          <w:rFonts w:asciiTheme="majorBidi" w:hAnsiTheme="majorBidi" w:cstheme="majorBidi"/>
          <w:sz w:val="24"/>
          <w:szCs w:val="24"/>
          <w:lang w:bidi="ar-EG"/>
        </w:rPr>
        <w:t>,</w:t>
      </w:r>
      <w:r w:rsidRPr="00DB60E5">
        <w:rPr>
          <w:rFonts w:asciiTheme="majorBidi" w:hAnsiTheme="majorBidi" w:cstheme="majorBidi"/>
          <w:sz w:val="24"/>
          <w:szCs w:val="24"/>
          <w:lang w:bidi="ar-EG"/>
        </w:rPr>
        <w:t xml:space="preserve"> total </w:t>
      </w:r>
      <w:r>
        <w:rPr>
          <w:rFonts w:asciiTheme="majorBidi" w:hAnsiTheme="majorBidi" w:cstheme="majorBidi"/>
          <w:sz w:val="24"/>
          <w:szCs w:val="24"/>
          <w:lang w:bidi="ar-EG"/>
        </w:rPr>
        <w:t>aerobic</w:t>
      </w:r>
      <w:r w:rsidRPr="00DB60E5">
        <w:rPr>
          <w:rFonts w:asciiTheme="majorBidi" w:hAnsiTheme="majorBidi" w:cstheme="majorBidi"/>
          <w:sz w:val="24"/>
          <w:szCs w:val="24"/>
          <w:lang w:bidi="ar-EG"/>
        </w:rPr>
        <w:t xml:space="preserve"> </w:t>
      </w:r>
      <w:r>
        <w:rPr>
          <w:rFonts w:asciiTheme="majorBidi" w:hAnsiTheme="majorBidi" w:cstheme="majorBidi"/>
          <w:sz w:val="24"/>
          <w:szCs w:val="24"/>
          <w:lang w:bidi="ar-EG"/>
        </w:rPr>
        <w:t xml:space="preserve">and </w:t>
      </w:r>
      <w:r w:rsidRPr="00DB60E5">
        <w:rPr>
          <w:rFonts w:asciiTheme="majorBidi" w:hAnsiTheme="majorBidi" w:cstheme="majorBidi"/>
          <w:sz w:val="24"/>
          <w:szCs w:val="24"/>
        </w:rPr>
        <w:t>colifom</w:t>
      </w:r>
      <w:r w:rsidRPr="00DB60E5">
        <w:rPr>
          <w:rFonts w:asciiTheme="majorBidi" w:hAnsiTheme="majorBidi" w:cstheme="majorBidi"/>
          <w:i/>
          <w:iCs/>
          <w:sz w:val="24"/>
          <w:szCs w:val="24"/>
        </w:rPr>
        <w:t xml:space="preserve"> </w:t>
      </w:r>
      <w:r w:rsidRPr="00DB60E5">
        <w:rPr>
          <w:rFonts w:asciiTheme="majorBidi" w:hAnsiTheme="majorBidi" w:cstheme="majorBidi"/>
          <w:sz w:val="24"/>
          <w:szCs w:val="24"/>
        </w:rPr>
        <w:t>coun</w:t>
      </w:r>
      <w:r>
        <w:rPr>
          <w:rFonts w:asciiTheme="majorBidi" w:hAnsiTheme="majorBidi" w:cstheme="majorBidi"/>
          <w:sz w:val="24"/>
          <w:szCs w:val="24"/>
        </w:rPr>
        <w:t>ts</w:t>
      </w:r>
      <w:r w:rsidRPr="00DB60E5">
        <w:rPr>
          <w:rFonts w:asciiTheme="majorBidi" w:hAnsiTheme="majorBidi" w:cstheme="majorBidi"/>
          <w:sz w:val="24"/>
          <w:szCs w:val="24"/>
        </w:rPr>
        <w:t xml:space="preserve"> in samples</w:t>
      </w:r>
      <w:r w:rsidRPr="00F076C1">
        <w:rPr>
          <w:rFonts w:ascii="Times New Roman" w:hAnsi="Times New Roman" w:cs="Times New Roman"/>
          <w:sz w:val="24"/>
          <w:szCs w:val="24"/>
          <w:lang w:bidi="ar-EG"/>
        </w:rPr>
        <w:t xml:space="preserve"> </w:t>
      </w:r>
      <w:r w:rsidRPr="00DB60E5">
        <w:rPr>
          <w:rFonts w:ascii="Times New Roman" w:hAnsi="Times New Roman" w:cs="Times New Roman"/>
          <w:sz w:val="24"/>
          <w:szCs w:val="24"/>
          <w:lang w:bidi="ar-EG"/>
        </w:rPr>
        <w:t>collected</w:t>
      </w:r>
      <w:r w:rsidRPr="00BC37CD">
        <w:rPr>
          <w:rFonts w:ascii="Times New Roman" w:hAnsi="Times New Roman" w:cs="Times New Roman"/>
          <w:sz w:val="24"/>
          <w:szCs w:val="24"/>
          <w:lang w:bidi="ar-EG"/>
        </w:rPr>
        <w:t xml:space="preserve"> 7</w:t>
      </w:r>
      <w:r w:rsidRPr="00BC37CD">
        <w:rPr>
          <w:rFonts w:ascii="Times New Roman" w:hAnsi="Times New Roman" w:cs="Times New Roman"/>
          <w:sz w:val="24"/>
          <w:szCs w:val="24"/>
        </w:rPr>
        <w:t xml:space="preserve"> </w:t>
      </w:r>
      <w:r>
        <w:rPr>
          <w:rFonts w:ascii="Times New Roman" w:hAnsi="Times New Roman" w:cs="Times New Roman"/>
          <w:sz w:val="24"/>
          <w:szCs w:val="24"/>
        </w:rPr>
        <w:t xml:space="preserve">and 27 </w:t>
      </w:r>
      <w:r w:rsidRPr="00BC37CD">
        <w:rPr>
          <w:rFonts w:ascii="Times New Roman" w:hAnsi="Times New Roman" w:cs="Times New Roman"/>
          <w:sz w:val="24"/>
          <w:szCs w:val="24"/>
        </w:rPr>
        <w:t>days post treatment</w:t>
      </w:r>
      <w:r>
        <w:rPr>
          <w:rFonts w:ascii="Times New Roman" w:hAnsi="Times New Roman" w:cs="Times New Roman"/>
          <w:sz w:val="24"/>
          <w:szCs w:val="24"/>
          <w:lang w:bidi="ar-EG"/>
        </w:rPr>
        <w:t>,</w:t>
      </w:r>
      <w:r w:rsidRPr="00925BA0">
        <w:rPr>
          <w:rFonts w:ascii="Times New Roman" w:hAnsi="Times New Roman" w:cs="Times New Roman"/>
          <w:sz w:val="24"/>
          <w:szCs w:val="24"/>
          <w:lang w:bidi="ar-EG"/>
        </w:rPr>
        <w:t xml:space="preserve"> </w:t>
      </w:r>
      <w:r>
        <w:rPr>
          <w:rFonts w:ascii="Times New Roman" w:hAnsi="Times New Roman" w:cs="Times New Roman"/>
          <w:sz w:val="24"/>
          <w:szCs w:val="24"/>
          <w:lang w:bidi="ar-EG"/>
        </w:rPr>
        <w:t>respectively.</w:t>
      </w:r>
      <w:r w:rsidRPr="00DB60E5">
        <w:rPr>
          <w:rFonts w:ascii="Times New Roman" w:hAnsi="Times New Roman" w:cs="Times New Roman"/>
          <w:sz w:val="24"/>
          <w:szCs w:val="24"/>
          <w:lang w:bidi="ar-EG"/>
        </w:rPr>
        <w:t xml:space="preserve"> </w:t>
      </w:r>
    </w:p>
    <w:p w:rsidR="004501C2" w:rsidRDefault="004501C2" w:rsidP="007D3765">
      <w:pPr>
        <w:bidi w:val="0"/>
        <w:spacing w:line="360" w:lineRule="auto"/>
        <w:jc w:val="both"/>
        <w:rPr>
          <w:rFonts w:ascii="Times New Roman" w:hAnsi="Times New Roman" w:cs="Times New Roman"/>
          <w:sz w:val="24"/>
          <w:szCs w:val="24"/>
          <w:lang w:bidi="ar-EG"/>
        </w:rPr>
      </w:pPr>
      <w:r w:rsidRPr="002A4297">
        <w:rPr>
          <w:rFonts w:asciiTheme="majorBidi" w:hAnsiTheme="majorBidi" w:cstheme="majorBidi"/>
          <w:sz w:val="24"/>
          <w:szCs w:val="24"/>
          <w:lang w:bidi="ar-EG"/>
        </w:rPr>
        <w:t xml:space="preserve">The groups were </w:t>
      </w:r>
      <w:r>
        <w:rPr>
          <w:rFonts w:asciiTheme="majorBidi" w:hAnsiTheme="majorBidi" w:cstheme="majorBidi"/>
          <w:sz w:val="24"/>
          <w:szCs w:val="24"/>
          <w:lang w:bidi="ar-EG"/>
        </w:rPr>
        <w:t xml:space="preserve">as follow: </w:t>
      </w:r>
      <w:r w:rsidRPr="002A4297">
        <w:rPr>
          <w:rFonts w:asciiTheme="majorBidi" w:hAnsiTheme="majorBidi" w:cstheme="majorBidi"/>
          <w:sz w:val="24"/>
          <w:szCs w:val="24"/>
          <w:lang w:bidi="ar-EG"/>
        </w:rPr>
        <w:t xml:space="preserve">Control </w:t>
      </w:r>
      <w:r>
        <w:rPr>
          <w:rFonts w:asciiTheme="majorBidi" w:hAnsiTheme="majorBidi" w:cstheme="majorBidi"/>
          <w:sz w:val="24"/>
          <w:szCs w:val="24"/>
          <w:lang w:bidi="ar-EG"/>
        </w:rPr>
        <w:t>(</w:t>
      </w:r>
      <w:r w:rsidRPr="002A4297">
        <w:rPr>
          <w:rFonts w:asciiTheme="majorBidi" w:hAnsiTheme="majorBidi" w:cstheme="majorBidi"/>
          <w:sz w:val="24"/>
          <w:szCs w:val="24"/>
          <w:lang w:bidi="ar-EG"/>
        </w:rPr>
        <w:t>Basal diet</w:t>
      </w:r>
      <w:r>
        <w:rPr>
          <w:rFonts w:asciiTheme="majorBidi" w:hAnsiTheme="majorBidi" w:cstheme="majorBidi"/>
          <w:sz w:val="24"/>
          <w:szCs w:val="24"/>
          <w:lang w:bidi="ar-EG"/>
        </w:rPr>
        <w:t>),</w:t>
      </w:r>
      <w:r w:rsidRPr="002A4297">
        <w:rPr>
          <w:rFonts w:asciiTheme="majorBidi" w:hAnsiTheme="majorBidi" w:cstheme="majorBidi"/>
          <w:sz w:val="24"/>
          <w:szCs w:val="24"/>
          <w:lang w:bidi="ar-EG"/>
        </w:rPr>
        <w:t xml:space="preserve"> </w:t>
      </w:r>
      <w:r>
        <w:rPr>
          <w:rFonts w:asciiTheme="majorBidi" w:hAnsiTheme="majorBidi" w:cstheme="majorBidi"/>
          <w:sz w:val="24"/>
          <w:szCs w:val="24"/>
          <w:lang w:bidi="ar-EG"/>
        </w:rPr>
        <w:t>Treatment 1;</w:t>
      </w:r>
      <w:r w:rsidRPr="002A4297">
        <w:rPr>
          <w:rFonts w:asciiTheme="majorBidi" w:hAnsiTheme="majorBidi" w:cstheme="majorBidi"/>
          <w:sz w:val="24"/>
          <w:szCs w:val="24"/>
          <w:lang w:bidi="ar-EG"/>
        </w:rPr>
        <w:t xml:space="preserve"> Basal diet + </w:t>
      </w:r>
      <w:r w:rsidR="00E127FB">
        <w:rPr>
          <w:rFonts w:asciiTheme="majorBidi" w:hAnsiTheme="majorBidi" w:cstheme="majorBidi"/>
          <w:sz w:val="24"/>
          <w:szCs w:val="24"/>
          <w:lang w:bidi="ar-EG"/>
        </w:rPr>
        <w:t>250</w:t>
      </w:r>
      <w:r w:rsidRPr="002A4297">
        <w:rPr>
          <w:rFonts w:asciiTheme="majorBidi" w:hAnsiTheme="majorBidi" w:cstheme="majorBidi"/>
          <w:sz w:val="24"/>
          <w:szCs w:val="24"/>
          <w:lang w:bidi="ar-EG"/>
        </w:rPr>
        <w:t xml:space="preserve"> mg </w:t>
      </w:r>
      <w:r w:rsidR="007D3765">
        <w:rPr>
          <w:rFonts w:asciiTheme="majorBidi" w:hAnsiTheme="majorBidi" w:cstheme="majorBidi"/>
          <w:sz w:val="24"/>
          <w:szCs w:val="24"/>
          <w:lang w:bidi="ar-EG"/>
        </w:rPr>
        <w:t>EEP</w:t>
      </w:r>
      <w:r w:rsidRPr="002A4297">
        <w:rPr>
          <w:rFonts w:asciiTheme="majorBidi" w:hAnsiTheme="majorBidi" w:cstheme="majorBidi"/>
          <w:sz w:val="24"/>
          <w:szCs w:val="24"/>
          <w:lang w:bidi="ar-EG"/>
        </w:rPr>
        <w:t xml:space="preserve"> /kg diet,</w:t>
      </w:r>
      <w:r>
        <w:rPr>
          <w:rFonts w:asciiTheme="majorBidi" w:hAnsiTheme="majorBidi" w:cstheme="majorBidi"/>
          <w:sz w:val="24"/>
          <w:szCs w:val="24"/>
          <w:lang w:bidi="ar-EG"/>
        </w:rPr>
        <w:t xml:space="preserve"> Treatment 2; </w:t>
      </w:r>
      <w:r w:rsidR="00E127FB">
        <w:rPr>
          <w:rFonts w:asciiTheme="majorBidi" w:hAnsiTheme="majorBidi" w:cstheme="majorBidi"/>
          <w:sz w:val="24"/>
          <w:szCs w:val="24"/>
          <w:lang w:bidi="ar-EG"/>
        </w:rPr>
        <w:t>Basal diet + 500</w:t>
      </w:r>
      <w:r w:rsidRPr="002A4297">
        <w:rPr>
          <w:rFonts w:asciiTheme="majorBidi" w:hAnsiTheme="majorBidi" w:cstheme="majorBidi"/>
          <w:sz w:val="24"/>
          <w:szCs w:val="24"/>
          <w:lang w:bidi="ar-EG"/>
        </w:rPr>
        <w:t xml:space="preserve">mg </w:t>
      </w:r>
      <w:r w:rsidR="007D3765">
        <w:rPr>
          <w:rFonts w:asciiTheme="majorBidi" w:hAnsiTheme="majorBidi" w:cstheme="majorBidi"/>
          <w:sz w:val="24"/>
          <w:szCs w:val="24"/>
          <w:lang w:bidi="ar-EG"/>
        </w:rPr>
        <w:t>EEP</w:t>
      </w:r>
      <w:r w:rsidRPr="002A4297">
        <w:rPr>
          <w:rFonts w:asciiTheme="majorBidi" w:hAnsiTheme="majorBidi" w:cstheme="majorBidi"/>
          <w:sz w:val="24"/>
          <w:szCs w:val="24"/>
          <w:lang w:bidi="ar-EG"/>
        </w:rPr>
        <w:t xml:space="preserve"> /kg diet,</w:t>
      </w:r>
      <w:r>
        <w:rPr>
          <w:rFonts w:asciiTheme="majorBidi" w:hAnsiTheme="majorBidi" w:cstheme="majorBidi"/>
          <w:sz w:val="24"/>
          <w:szCs w:val="24"/>
          <w:lang w:bidi="ar-EG"/>
        </w:rPr>
        <w:t xml:space="preserve"> Treatment 3;</w:t>
      </w:r>
      <w:r w:rsidR="007D3765">
        <w:rPr>
          <w:rFonts w:asciiTheme="majorBidi" w:hAnsiTheme="majorBidi" w:cstheme="majorBidi"/>
          <w:sz w:val="24"/>
          <w:szCs w:val="24"/>
          <w:lang w:bidi="ar-EG"/>
        </w:rPr>
        <w:t xml:space="preserve"> Basal diet + 750 mg EEP</w:t>
      </w:r>
      <w:r w:rsidRPr="002A4297">
        <w:rPr>
          <w:rFonts w:asciiTheme="majorBidi" w:hAnsiTheme="majorBidi" w:cstheme="majorBidi"/>
          <w:sz w:val="24"/>
          <w:szCs w:val="24"/>
          <w:lang w:bidi="ar-EG"/>
        </w:rPr>
        <w:t xml:space="preserve"> /kg diet.</w:t>
      </w:r>
    </w:p>
    <w:p w:rsidR="007D3765" w:rsidRDefault="007D3765" w:rsidP="007D3765">
      <w:pPr>
        <w:bidi w:val="0"/>
        <w:spacing w:line="360" w:lineRule="auto"/>
        <w:jc w:val="both"/>
        <w:rPr>
          <w:rFonts w:ascii="Times New Roman" w:hAnsi="Times New Roman" w:cs="Times New Roman"/>
          <w:sz w:val="24"/>
          <w:szCs w:val="24"/>
          <w:lang w:bidi="ar-EG"/>
        </w:rPr>
      </w:pPr>
      <w:r>
        <w:rPr>
          <w:rFonts w:ascii="Times New Roman" w:hAnsi="Times New Roman" w:cs="Times New Roman"/>
          <w:noProof/>
          <w:sz w:val="24"/>
          <w:szCs w:val="24"/>
        </w:rPr>
        <w:lastRenderedPageBreak/>
        <w:drawing>
          <wp:inline distT="0" distB="0" distL="0" distR="0">
            <wp:extent cx="5278120" cy="37899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5278120" cy="3789974"/>
                    </a:xfrm>
                    <a:prstGeom prst="rect">
                      <a:avLst/>
                    </a:prstGeom>
                    <a:noFill/>
                    <a:ln w="9525">
                      <a:noFill/>
                      <a:miter lim="800000"/>
                      <a:headEnd/>
                      <a:tailEnd/>
                    </a:ln>
                  </pic:spPr>
                </pic:pic>
              </a:graphicData>
            </a:graphic>
          </wp:inline>
        </w:drawing>
      </w:r>
    </w:p>
    <w:p w:rsidR="004501C2" w:rsidRDefault="004501C2" w:rsidP="00D57219">
      <w:pPr>
        <w:bidi w:val="0"/>
        <w:spacing w:line="360" w:lineRule="auto"/>
        <w:jc w:val="both"/>
        <w:rPr>
          <w:rFonts w:ascii="Times New Roman" w:hAnsi="Times New Roman" w:cs="Times New Roman"/>
          <w:b/>
          <w:bCs/>
          <w:sz w:val="24"/>
          <w:szCs w:val="24"/>
        </w:rPr>
      </w:pPr>
      <w:r w:rsidRPr="00DB60E5">
        <w:rPr>
          <w:rFonts w:ascii="Times New Roman" w:hAnsi="Times New Roman" w:cs="Times New Roman"/>
          <w:sz w:val="24"/>
          <w:szCs w:val="24"/>
        </w:rPr>
        <w:t>abc: means with different letters are significantly different (p&lt;0.05)</w:t>
      </w:r>
      <w:r w:rsidR="007D3765">
        <w:rPr>
          <w:rFonts w:ascii="Times New Roman" w:hAnsi="Times New Roman" w:cs="Times New Roman"/>
          <w:b/>
          <w:bCs/>
          <w:sz w:val="24"/>
          <w:szCs w:val="24"/>
        </w:rPr>
        <w:t>.</w:t>
      </w:r>
    </w:p>
    <w:p w:rsidR="004501C2" w:rsidRDefault="004501C2" w:rsidP="00D57219">
      <w:pPr>
        <w:bidi w:val="0"/>
        <w:spacing w:after="120" w:line="360" w:lineRule="auto"/>
        <w:jc w:val="both"/>
        <w:rPr>
          <w:rFonts w:asciiTheme="majorBidi" w:hAnsiTheme="majorBidi" w:cstheme="majorBidi"/>
          <w:sz w:val="24"/>
          <w:szCs w:val="24"/>
        </w:rPr>
      </w:pPr>
      <w:r w:rsidRPr="00DB60E5">
        <w:rPr>
          <w:rFonts w:ascii="Times New Roman" w:hAnsi="Times New Roman" w:cs="Times New Roman"/>
          <w:b/>
          <w:bCs/>
          <w:sz w:val="24"/>
          <w:szCs w:val="24"/>
        </w:rPr>
        <w:t xml:space="preserve">Figure </w:t>
      </w:r>
      <w:r w:rsidRPr="00F076C1">
        <w:rPr>
          <w:rFonts w:ascii="Times New Roman" w:hAnsi="Times New Roman" w:cs="Times New Roman"/>
          <w:sz w:val="24"/>
          <w:szCs w:val="24"/>
        </w:rPr>
        <w:t>2</w:t>
      </w:r>
      <w:r w:rsidRPr="00F076C1">
        <w:rPr>
          <w:rFonts w:ascii="Times New Roman" w:hAnsi="Times New Roman" w:cs="Times New Roman"/>
          <w:sz w:val="24"/>
          <w:szCs w:val="24"/>
          <w:lang w:bidi="ar-EG"/>
        </w:rPr>
        <w:t>:</w:t>
      </w:r>
      <w:r w:rsidRPr="00DB60E5">
        <w:rPr>
          <w:rFonts w:ascii="Times New Roman" w:hAnsi="Times New Roman" w:cs="Times New Roman"/>
          <w:sz w:val="24"/>
          <w:szCs w:val="24"/>
          <w:lang w:bidi="ar-EG"/>
        </w:rPr>
        <w:t xml:space="preserve"> </w:t>
      </w:r>
      <w:r w:rsidRPr="00DB60E5">
        <w:rPr>
          <w:rFonts w:ascii="Times New Roman" w:hAnsi="Times New Roman" w:cs="Times New Roman"/>
          <w:sz w:val="24"/>
          <w:szCs w:val="24"/>
        </w:rPr>
        <w:t xml:space="preserve">Log 10 CFU </w:t>
      </w:r>
      <w:r w:rsidRPr="00DB60E5">
        <w:rPr>
          <w:rFonts w:ascii="Times New Roman" w:hAnsi="Times New Roman" w:cs="Times New Roman"/>
          <w:sz w:val="24"/>
          <w:szCs w:val="24"/>
          <w:lang w:bidi="ar-EG"/>
        </w:rPr>
        <w:t xml:space="preserve">of total </w:t>
      </w:r>
      <w:r w:rsidR="00E127FB">
        <w:rPr>
          <w:rFonts w:ascii="Times New Roman" w:hAnsi="Times New Roman" w:cs="Times New Roman"/>
          <w:sz w:val="24"/>
          <w:szCs w:val="24"/>
          <w:lang w:bidi="ar-EG"/>
        </w:rPr>
        <w:t>aerobic</w:t>
      </w:r>
      <w:r w:rsidRPr="00DB60E5">
        <w:rPr>
          <w:rFonts w:ascii="Times New Roman" w:hAnsi="Times New Roman" w:cs="Times New Roman"/>
          <w:sz w:val="24"/>
          <w:szCs w:val="24"/>
          <w:lang w:bidi="ar-EG"/>
        </w:rPr>
        <w:t xml:space="preserve"> and coliform count of litter samples collected at day </w:t>
      </w:r>
      <w:r w:rsidR="00E127FB" w:rsidRPr="00BC37CD">
        <w:rPr>
          <w:rFonts w:ascii="Times New Roman" w:hAnsi="Times New Roman" w:cs="Times New Roman"/>
          <w:sz w:val="24"/>
          <w:szCs w:val="24"/>
        </w:rPr>
        <w:t>at day 22 and 42 from</w:t>
      </w:r>
      <w:r w:rsidR="00E127FB" w:rsidRPr="00DB60E5">
        <w:rPr>
          <w:rFonts w:ascii="Times New Roman" w:hAnsi="Times New Roman" w:cs="Times New Roman"/>
          <w:sz w:val="24"/>
          <w:szCs w:val="24"/>
          <w:lang w:bidi="ar-EG"/>
        </w:rPr>
        <w:t xml:space="preserve"> </w:t>
      </w:r>
      <w:r w:rsidRPr="00DB60E5">
        <w:rPr>
          <w:rFonts w:ascii="Times New Roman" w:hAnsi="Times New Roman" w:cs="Times New Roman"/>
          <w:sz w:val="24"/>
          <w:szCs w:val="24"/>
          <w:lang w:bidi="ar-EG"/>
        </w:rPr>
        <w:t xml:space="preserve">of the experiment </w:t>
      </w:r>
      <w:r w:rsidRPr="00DB60E5">
        <w:rPr>
          <w:rFonts w:ascii="Times New Roman" w:hAnsi="Times New Roman" w:cs="Times New Roman"/>
          <w:sz w:val="24"/>
          <w:szCs w:val="24"/>
        </w:rPr>
        <w:t xml:space="preserve">as shown in </w:t>
      </w:r>
      <w:r w:rsidRPr="00DB60E5">
        <w:rPr>
          <w:rFonts w:ascii="Times New Roman" w:hAnsi="Times New Roman" w:cs="Times New Roman"/>
          <w:b/>
          <w:bCs/>
          <w:sz w:val="24"/>
          <w:szCs w:val="24"/>
        </w:rPr>
        <w:t>a &amp; b</w:t>
      </w:r>
      <w:r w:rsidRPr="00DB60E5">
        <w:rPr>
          <w:rFonts w:ascii="Times New Roman" w:hAnsi="Times New Roman" w:cs="Times New Roman"/>
          <w:sz w:val="24"/>
          <w:szCs w:val="24"/>
        </w:rPr>
        <w:t xml:space="preserve"> respectively</w:t>
      </w:r>
      <w:r w:rsidRPr="00DB60E5">
        <w:rPr>
          <w:rFonts w:ascii="Times New Roman" w:hAnsi="Times New Roman" w:cs="Times New Roman"/>
          <w:b/>
          <w:bCs/>
          <w:sz w:val="24"/>
          <w:szCs w:val="24"/>
          <w:lang w:bidi="ar-EG"/>
        </w:rPr>
        <w:t>.</w:t>
      </w:r>
    </w:p>
    <w:p w:rsidR="007D3765" w:rsidRDefault="007D3765" w:rsidP="007D3765">
      <w:pPr>
        <w:bidi w:val="0"/>
        <w:spacing w:line="360" w:lineRule="auto"/>
        <w:jc w:val="both"/>
        <w:rPr>
          <w:rFonts w:ascii="Times New Roman" w:hAnsi="Times New Roman" w:cs="Times New Roman"/>
          <w:sz w:val="24"/>
          <w:szCs w:val="24"/>
          <w:lang w:bidi="ar-EG"/>
        </w:rPr>
      </w:pPr>
      <w:r w:rsidRPr="002A4297">
        <w:rPr>
          <w:rFonts w:asciiTheme="majorBidi" w:hAnsiTheme="majorBidi" w:cstheme="majorBidi"/>
          <w:sz w:val="24"/>
          <w:szCs w:val="24"/>
          <w:lang w:bidi="ar-EG"/>
        </w:rPr>
        <w:t xml:space="preserve">The groups were </w:t>
      </w:r>
      <w:r>
        <w:rPr>
          <w:rFonts w:asciiTheme="majorBidi" w:hAnsiTheme="majorBidi" w:cstheme="majorBidi"/>
          <w:sz w:val="24"/>
          <w:szCs w:val="24"/>
          <w:lang w:bidi="ar-EG"/>
        </w:rPr>
        <w:t xml:space="preserve">as follow: </w:t>
      </w:r>
      <w:r w:rsidRPr="002A4297">
        <w:rPr>
          <w:rFonts w:asciiTheme="majorBidi" w:hAnsiTheme="majorBidi" w:cstheme="majorBidi"/>
          <w:sz w:val="24"/>
          <w:szCs w:val="24"/>
          <w:lang w:bidi="ar-EG"/>
        </w:rPr>
        <w:t xml:space="preserve">Control </w:t>
      </w:r>
      <w:r>
        <w:rPr>
          <w:rFonts w:asciiTheme="majorBidi" w:hAnsiTheme="majorBidi" w:cstheme="majorBidi"/>
          <w:sz w:val="24"/>
          <w:szCs w:val="24"/>
          <w:lang w:bidi="ar-EG"/>
        </w:rPr>
        <w:t>(</w:t>
      </w:r>
      <w:r w:rsidRPr="002A4297">
        <w:rPr>
          <w:rFonts w:asciiTheme="majorBidi" w:hAnsiTheme="majorBidi" w:cstheme="majorBidi"/>
          <w:sz w:val="24"/>
          <w:szCs w:val="24"/>
          <w:lang w:bidi="ar-EG"/>
        </w:rPr>
        <w:t>Basal diet</w:t>
      </w:r>
      <w:r>
        <w:rPr>
          <w:rFonts w:asciiTheme="majorBidi" w:hAnsiTheme="majorBidi" w:cstheme="majorBidi"/>
          <w:sz w:val="24"/>
          <w:szCs w:val="24"/>
          <w:lang w:bidi="ar-EG"/>
        </w:rPr>
        <w:t>),</w:t>
      </w:r>
      <w:r w:rsidRPr="002A4297">
        <w:rPr>
          <w:rFonts w:asciiTheme="majorBidi" w:hAnsiTheme="majorBidi" w:cstheme="majorBidi"/>
          <w:sz w:val="24"/>
          <w:szCs w:val="24"/>
          <w:lang w:bidi="ar-EG"/>
        </w:rPr>
        <w:t xml:space="preserve"> </w:t>
      </w:r>
      <w:r>
        <w:rPr>
          <w:rFonts w:asciiTheme="majorBidi" w:hAnsiTheme="majorBidi" w:cstheme="majorBidi"/>
          <w:sz w:val="24"/>
          <w:szCs w:val="24"/>
          <w:lang w:bidi="ar-EG"/>
        </w:rPr>
        <w:t>Treatment 1;</w:t>
      </w:r>
      <w:r w:rsidRPr="002A4297">
        <w:rPr>
          <w:rFonts w:asciiTheme="majorBidi" w:hAnsiTheme="majorBidi" w:cstheme="majorBidi"/>
          <w:sz w:val="24"/>
          <w:szCs w:val="24"/>
          <w:lang w:bidi="ar-EG"/>
        </w:rPr>
        <w:t xml:space="preserve"> Basal diet + </w:t>
      </w:r>
      <w:r>
        <w:rPr>
          <w:rFonts w:asciiTheme="majorBidi" w:hAnsiTheme="majorBidi" w:cstheme="majorBidi"/>
          <w:sz w:val="24"/>
          <w:szCs w:val="24"/>
          <w:lang w:bidi="ar-EG"/>
        </w:rPr>
        <w:t>250</w:t>
      </w:r>
      <w:r w:rsidRPr="002A4297">
        <w:rPr>
          <w:rFonts w:asciiTheme="majorBidi" w:hAnsiTheme="majorBidi" w:cstheme="majorBidi"/>
          <w:sz w:val="24"/>
          <w:szCs w:val="24"/>
          <w:lang w:bidi="ar-EG"/>
        </w:rPr>
        <w:t xml:space="preserve"> mg </w:t>
      </w:r>
      <w:r>
        <w:rPr>
          <w:rFonts w:asciiTheme="majorBidi" w:hAnsiTheme="majorBidi" w:cstheme="majorBidi"/>
          <w:sz w:val="24"/>
          <w:szCs w:val="24"/>
          <w:lang w:bidi="ar-EG"/>
        </w:rPr>
        <w:t>EEP</w:t>
      </w:r>
      <w:r w:rsidRPr="002A4297">
        <w:rPr>
          <w:rFonts w:asciiTheme="majorBidi" w:hAnsiTheme="majorBidi" w:cstheme="majorBidi"/>
          <w:sz w:val="24"/>
          <w:szCs w:val="24"/>
          <w:lang w:bidi="ar-EG"/>
        </w:rPr>
        <w:t xml:space="preserve"> /kg diet,</w:t>
      </w:r>
      <w:r>
        <w:rPr>
          <w:rFonts w:asciiTheme="majorBidi" w:hAnsiTheme="majorBidi" w:cstheme="majorBidi"/>
          <w:sz w:val="24"/>
          <w:szCs w:val="24"/>
          <w:lang w:bidi="ar-EG"/>
        </w:rPr>
        <w:t xml:space="preserve"> Treatment 2; Basal diet + 500</w:t>
      </w:r>
      <w:r w:rsidRPr="002A4297">
        <w:rPr>
          <w:rFonts w:asciiTheme="majorBidi" w:hAnsiTheme="majorBidi" w:cstheme="majorBidi"/>
          <w:sz w:val="24"/>
          <w:szCs w:val="24"/>
          <w:lang w:bidi="ar-EG"/>
        </w:rPr>
        <w:t xml:space="preserve">mg </w:t>
      </w:r>
      <w:r>
        <w:rPr>
          <w:rFonts w:asciiTheme="majorBidi" w:hAnsiTheme="majorBidi" w:cstheme="majorBidi"/>
          <w:sz w:val="24"/>
          <w:szCs w:val="24"/>
          <w:lang w:bidi="ar-EG"/>
        </w:rPr>
        <w:t>EEP</w:t>
      </w:r>
      <w:r w:rsidRPr="002A4297">
        <w:rPr>
          <w:rFonts w:asciiTheme="majorBidi" w:hAnsiTheme="majorBidi" w:cstheme="majorBidi"/>
          <w:sz w:val="24"/>
          <w:szCs w:val="24"/>
          <w:lang w:bidi="ar-EG"/>
        </w:rPr>
        <w:t xml:space="preserve"> /kg diet,</w:t>
      </w:r>
      <w:r>
        <w:rPr>
          <w:rFonts w:asciiTheme="majorBidi" w:hAnsiTheme="majorBidi" w:cstheme="majorBidi"/>
          <w:sz w:val="24"/>
          <w:szCs w:val="24"/>
          <w:lang w:bidi="ar-EG"/>
        </w:rPr>
        <w:t xml:space="preserve"> Treatment 3;</w:t>
      </w:r>
      <w:r w:rsidRPr="002A4297">
        <w:rPr>
          <w:rFonts w:asciiTheme="majorBidi" w:hAnsiTheme="majorBidi" w:cstheme="majorBidi"/>
          <w:sz w:val="24"/>
          <w:szCs w:val="24"/>
          <w:lang w:bidi="ar-EG"/>
        </w:rPr>
        <w:t xml:space="preserve"> Basal diet + 750 mg </w:t>
      </w:r>
      <w:r>
        <w:rPr>
          <w:rFonts w:asciiTheme="majorBidi" w:hAnsiTheme="majorBidi" w:cstheme="majorBidi"/>
          <w:sz w:val="24"/>
          <w:szCs w:val="24"/>
          <w:lang w:bidi="ar-EG"/>
        </w:rPr>
        <w:t>EEP</w:t>
      </w:r>
      <w:r w:rsidRPr="002A4297">
        <w:rPr>
          <w:rFonts w:asciiTheme="majorBidi" w:hAnsiTheme="majorBidi" w:cstheme="majorBidi"/>
          <w:sz w:val="24"/>
          <w:szCs w:val="24"/>
          <w:lang w:bidi="ar-EG"/>
        </w:rPr>
        <w:t xml:space="preserve"> /kg diet.</w:t>
      </w:r>
    </w:p>
    <w:p w:rsidR="007D3765" w:rsidRDefault="007D3765" w:rsidP="007D3765">
      <w:pPr>
        <w:bidi w:val="0"/>
        <w:spacing w:after="120" w:line="36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278120" cy="189918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5278120" cy="1899184"/>
                    </a:xfrm>
                    <a:prstGeom prst="rect">
                      <a:avLst/>
                    </a:prstGeom>
                    <a:noFill/>
                    <a:ln w="9525">
                      <a:noFill/>
                      <a:miter lim="800000"/>
                      <a:headEnd/>
                      <a:tailEnd/>
                    </a:ln>
                  </pic:spPr>
                </pic:pic>
              </a:graphicData>
            </a:graphic>
          </wp:inline>
        </w:drawing>
      </w:r>
    </w:p>
    <w:p w:rsidR="00D709EC" w:rsidRDefault="006B110F" w:rsidP="00151D61">
      <w:pPr>
        <w:bidi w:val="0"/>
        <w:spacing w:line="360" w:lineRule="auto"/>
        <w:jc w:val="both"/>
        <w:rPr>
          <w:lang w:bidi="ar-EG"/>
        </w:rPr>
      </w:pPr>
      <w:r w:rsidRPr="00DB60E5">
        <w:rPr>
          <w:rFonts w:ascii="Times New Roman" w:hAnsi="Times New Roman" w:cs="Times New Roman"/>
          <w:sz w:val="24"/>
          <w:szCs w:val="24"/>
        </w:rPr>
        <w:t>abc: means with different letters are significantly different (p&lt;0.05)</w:t>
      </w:r>
      <w:r w:rsidR="007D3765">
        <w:rPr>
          <w:lang w:bidi="ar-EG"/>
        </w:rPr>
        <w:t>.</w:t>
      </w:r>
    </w:p>
    <w:sectPr w:rsidR="00D709EC" w:rsidSect="00D57219">
      <w:footerReference w:type="default" r:id="rId45"/>
      <w:pgSz w:w="11906" w:h="16838" w:code="9"/>
      <w:pgMar w:top="1440" w:right="1797" w:bottom="1440" w:left="1797" w:header="709" w:footer="709" w:gutter="0"/>
      <w:paperSrc w:first="1"/>
      <w:lnNumType w:countBy="1" w:restart="continuous"/>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09D" w:rsidRDefault="0075309D" w:rsidP="005D58FC">
      <w:pPr>
        <w:spacing w:after="0" w:line="240" w:lineRule="auto"/>
      </w:pPr>
      <w:r>
        <w:separator/>
      </w:r>
    </w:p>
  </w:endnote>
  <w:endnote w:type="continuationSeparator" w:id="1">
    <w:p w:rsidR="0075309D" w:rsidRDefault="0075309D" w:rsidP="005D58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puterModern-Regular">
    <w:altName w:val="MS Mincho"/>
    <w:panose1 w:val="00000000000000000000"/>
    <w:charset w:val="80"/>
    <w:family w:val="roman"/>
    <w:notTrueType/>
    <w:pitch w:val="default"/>
    <w:sig w:usb0="00000001" w:usb1="08070000" w:usb2="00000010" w:usb3="00000000" w:csb0="00020000" w:csb1="00000000"/>
  </w:font>
  <w:font w:name="MTSY">
    <w:altName w:val="Arial Unicode MS"/>
    <w:panose1 w:val="00000000000000000000"/>
    <w:charset w:val="81"/>
    <w:family w:val="auto"/>
    <w:notTrueType/>
    <w:pitch w:val="default"/>
    <w:sig w:usb0="00000001" w:usb1="09060000" w:usb2="00000010" w:usb3="00000000" w:csb0="00080000" w:csb1="00000000"/>
  </w:font>
  <w:font w:name="CenturySchoolbook">
    <w:altName w:val="MS Mincho"/>
    <w:panose1 w:val="00000000000000000000"/>
    <w:charset w:val="80"/>
    <w:family w:val="auto"/>
    <w:notTrueType/>
    <w:pitch w:val="default"/>
    <w:sig w:usb0="00000001" w:usb1="08070000" w:usb2="00000010" w:usb3="00000000" w:csb0="00020000" w:csb1="00000000"/>
  </w:font>
  <w:font w:name="AdvP4DF60E">
    <w:altName w:val="MS Mincho"/>
    <w:panose1 w:val="00000000000000000000"/>
    <w:charset w:val="80"/>
    <w:family w:val="auto"/>
    <w:notTrueType/>
    <w:pitch w:val="default"/>
    <w:sig w:usb0="00000001" w:usb1="08070000" w:usb2="00000010" w:usb3="00000000" w:csb0="0002000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omputerModern-Italic">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19226"/>
      <w:docPartObj>
        <w:docPartGallery w:val="Page Numbers (Bottom of Page)"/>
        <w:docPartUnique/>
      </w:docPartObj>
    </w:sdtPr>
    <w:sdtContent>
      <w:p w:rsidR="00151D61" w:rsidRDefault="00561D3B" w:rsidP="00151D61">
        <w:pPr>
          <w:pStyle w:val="Footer"/>
          <w:bidi w:val="0"/>
          <w:jc w:val="center"/>
        </w:pPr>
        <w:fldSimple w:instr=" PAGE   \* MERGEFORMAT ">
          <w:r w:rsidR="00735D18">
            <w:rPr>
              <w:noProof/>
            </w:rPr>
            <w:t>1</w:t>
          </w:r>
        </w:fldSimple>
      </w:p>
    </w:sdtContent>
  </w:sdt>
  <w:p w:rsidR="00151D61" w:rsidRDefault="00151D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09D" w:rsidRDefault="0075309D" w:rsidP="005D58FC">
      <w:pPr>
        <w:spacing w:after="0" w:line="240" w:lineRule="auto"/>
      </w:pPr>
      <w:r>
        <w:separator/>
      </w:r>
    </w:p>
  </w:footnote>
  <w:footnote w:type="continuationSeparator" w:id="1">
    <w:p w:rsidR="0075309D" w:rsidRDefault="0075309D" w:rsidP="005D58F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D709EC"/>
    <w:rsid w:val="00026AEE"/>
    <w:rsid w:val="00035CC6"/>
    <w:rsid w:val="00044213"/>
    <w:rsid w:val="000707CE"/>
    <w:rsid w:val="00075F6F"/>
    <w:rsid w:val="00151D61"/>
    <w:rsid w:val="00173E6A"/>
    <w:rsid w:val="00197F54"/>
    <w:rsid w:val="001B13BB"/>
    <w:rsid w:val="002279E1"/>
    <w:rsid w:val="00247583"/>
    <w:rsid w:val="00247922"/>
    <w:rsid w:val="0034735F"/>
    <w:rsid w:val="00401FDE"/>
    <w:rsid w:val="0040745A"/>
    <w:rsid w:val="004501C2"/>
    <w:rsid w:val="00481C66"/>
    <w:rsid w:val="00561D3B"/>
    <w:rsid w:val="005D32E2"/>
    <w:rsid w:val="005D5648"/>
    <w:rsid w:val="005D58FC"/>
    <w:rsid w:val="00612F79"/>
    <w:rsid w:val="00636543"/>
    <w:rsid w:val="00674C69"/>
    <w:rsid w:val="00693B38"/>
    <w:rsid w:val="006B110F"/>
    <w:rsid w:val="00700CA8"/>
    <w:rsid w:val="0071406B"/>
    <w:rsid w:val="007207FD"/>
    <w:rsid w:val="0073550E"/>
    <w:rsid w:val="00735D18"/>
    <w:rsid w:val="00750BE0"/>
    <w:rsid w:val="0075309D"/>
    <w:rsid w:val="00791FDF"/>
    <w:rsid w:val="007B751A"/>
    <w:rsid w:val="007C1AB6"/>
    <w:rsid w:val="007D3765"/>
    <w:rsid w:val="007E46FE"/>
    <w:rsid w:val="007F63F0"/>
    <w:rsid w:val="008C3B43"/>
    <w:rsid w:val="008D6A2F"/>
    <w:rsid w:val="009104A5"/>
    <w:rsid w:val="00954770"/>
    <w:rsid w:val="0096184A"/>
    <w:rsid w:val="00A95B8F"/>
    <w:rsid w:val="00AA5DFC"/>
    <w:rsid w:val="00B15810"/>
    <w:rsid w:val="00B2224F"/>
    <w:rsid w:val="00BC529C"/>
    <w:rsid w:val="00C608B1"/>
    <w:rsid w:val="00CD2E98"/>
    <w:rsid w:val="00CE6435"/>
    <w:rsid w:val="00D57219"/>
    <w:rsid w:val="00D709EC"/>
    <w:rsid w:val="00DD6F7D"/>
    <w:rsid w:val="00DE3CA8"/>
    <w:rsid w:val="00E05E42"/>
    <w:rsid w:val="00E127FB"/>
    <w:rsid w:val="00E648F1"/>
    <w:rsid w:val="00E84547"/>
    <w:rsid w:val="00EC7476"/>
    <w:rsid w:val="00ED6157"/>
    <w:rsid w:val="00EF70CC"/>
    <w:rsid w:val="00F67193"/>
    <w:rsid w:val="00F71D2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648"/>
    <w:pPr>
      <w:bidi/>
    </w:pPr>
  </w:style>
  <w:style w:type="paragraph" w:styleId="Heading1">
    <w:name w:val="heading 1"/>
    <w:basedOn w:val="Normal"/>
    <w:next w:val="Normal"/>
    <w:link w:val="Heading1Char"/>
    <w:uiPriority w:val="9"/>
    <w:qFormat/>
    <w:rsid w:val="007F63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91F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D58FC"/>
  </w:style>
  <w:style w:type="paragraph" w:styleId="Header">
    <w:name w:val="header"/>
    <w:basedOn w:val="Normal"/>
    <w:link w:val="HeaderChar"/>
    <w:uiPriority w:val="99"/>
    <w:semiHidden/>
    <w:unhideWhenUsed/>
    <w:rsid w:val="005D58F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D58FC"/>
  </w:style>
  <w:style w:type="paragraph" w:styleId="Footer">
    <w:name w:val="footer"/>
    <w:basedOn w:val="Normal"/>
    <w:link w:val="FooterChar"/>
    <w:uiPriority w:val="99"/>
    <w:unhideWhenUsed/>
    <w:rsid w:val="005D58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58FC"/>
  </w:style>
  <w:style w:type="character" w:customStyle="1" w:styleId="Heading1Char">
    <w:name w:val="Heading 1 Char"/>
    <w:basedOn w:val="DefaultParagraphFont"/>
    <w:link w:val="Heading1"/>
    <w:uiPriority w:val="9"/>
    <w:rsid w:val="007F63F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F63F0"/>
    <w:rPr>
      <w:color w:val="0000FF" w:themeColor="hyperlink"/>
      <w:u w:val="single"/>
    </w:rPr>
  </w:style>
  <w:style w:type="character" w:customStyle="1" w:styleId="Heading2Char">
    <w:name w:val="Heading 2 Char"/>
    <w:basedOn w:val="DefaultParagraphFont"/>
    <w:link w:val="Heading2"/>
    <w:uiPriority w:val="9"/>
    <w:semiHidden/>
    <w:rsid w:val="00791FDF"/>
    <w:rPr>
      <w:rFonts w:asciiTheme="majorHAnsi" w:eastAsiaTheme="majorEastAsia" w:hAnsiTheme="majorHAnsi" w:cstheme="majorBidi"/>
      <w:b/>
      <w:bCs/>
      <w:color w:val="4F81BD" w:themeColor="accent1"/>
      <w:sz w:val="26"/>
      <w:szCs w:val="26"/>
    </w:rPr>
  </w:style>
  <w:style w:type="paragraph" w:customStyle="1" w:styleId="Default">
    <w:name w:val="Default"/>
    <w:rsid w:val="00791FD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91FDF"/>
    <w:pPr>
      <w:ind w:left="720"/>
      <w:contextualSpacing/>
    </w:pPr>
  </w:style>
  <w:style w:type="paragraph" w:styleId="BalloonText">
    <w:name w:val="Balloon Text"/>
    <w:basedOn w:val="Normal"/>
    <w:link w:val="BalloonTextChar"/>
    <w:uiPriority w:val="99"/>
    <w:semiHidden/>
    <w:unhideWhenUsed/>
    <w:rsid w:val="00791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FDF"/>
    <w:rPr>
      <w:rFonts w:ascii="Tahoma" w:hAnsi="Tahoma" w:cs="Tahoma"/>
      <w:sz w:val="16"/>
      <w:szCs w:val="16"/>
    </w:rPr>
  </w:style>
  <w:style w:type="character" w:customStyle="1" w:styleId="apple-converted-space">
    <w:name w:val="apple-converted-space"/>
    <w:basedOn w:val="DefaultParagraphFont"/>
    <w:rsid w:val="00791FDF"/>
  </w:style>
  <w:style w:type="paragraph" w:customStyle="1" w:styleId="articledetails">
    <w:name w:val="articledetails"/>
    <w:basedOn w:val="Normal"/>
    <w:rsid w:val="00791FD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Durand%20H%5BAuthor%5D&amp;cauthor=true&amp;cauthor_uid=22541937" TargetMode="External"/><Relationship Id="rId13" Type="http://schemas.openxmlformats.org/officeDocument/2006/relationships/hyperlink" Target="http://www.ncbi.nlm.nih.gov/pubmed?term=Houdeau%20E%5BAuthor%5D&amp;cauthor=true&amp;cauthor_uid=22541937" TargetMode="External"/><Relationship Id="rId18" Type="http://schemas.openxmlformats.org/officeDocument/2006/relationships/hyperlink" Target="http://www.ncbi.nlm.nih.gov/pubmed?term=Han%20W%5BAuthor%5D&amp;cauthor=true&amp;cauthor_uid=16507583" TargetMode="External"/><Relationship Id="rId26" Type="http://schemas.openxmlformats.org/officeDocument/2006/relationships/hyperlink" Target="http://www.sciencedirect.com/science/article/pii/S037887410200003X" TargetMode="External"/><Relationship Id="rId39" Type="http://schemas.openxmlformats.org/officeDocument/2006/relationships/hyperlink" Target="http://www.ncbi.nlm.nih.gov/pubmed?term=Shukla%20S%5BAuthor%5D&amp;cauthor=true&amp;cauthor_uid=19382722" TargetMode="External"/><Relationship Id="rId3" Type="http://schemas.openxmlformats.org/officeDocument/2006/relationships/webSettings" Target="webSettings.xml"/><Relationship Id="rId21" Type="http://schemas.openxmlformats.org/officeDocument/2006/relationships/hyperlink" Target="http://www.ncbi.nlm.nih.gov/pubmed?term=Fioramonti%20J%5BAuthor%5D&amp;cauthor=true&amp;cauthor_uid=16507583" TargetMode="External"/><Relationship Id="rId34" Type="http://schemas.openxmlformats.org/officeDocument/2006/relationships/hyperlink" Target="http://www.ncbi.nlm.nih.gov/pubmed?term=Wen%20YF%5BAuthor%5D&amp;cauthor=true&amp;cauthor_uid=19382722" TargetMode="External"/><Relationship Id="rId42" Type="http://schemas.openxmlformats.org/officeDocument/2006/relationships/hyperlink" Target="http://www.ncbi.nlm.nih.gov/pubmed/19382722" TargetMode="External"/><Relationship Id="rId47" Type="http://schemas.openxmlformats.org/officeDocument/2006/relationships/theme" Target="theme/theme1.xml"/><Relationship Id="rId7" Type="http://schemas.openxmlformats.org/officeDocument/2006/relationships/hyperlink" Target="http://www.ncbi.nlm.nih.gov/pubmed?term=Ait-Belgnaoui%20A%5BAuthor%5D&amp;cauthor=true&amp;cauthor_uid=22541937" TargetMode="External"/><Relationship Id="rId12" Type="http://schemas.openxmlformats.org/officeDocument/2006/relationships/hyperlink" Target="http://www.ncbi.nlm.nih.gov/pubmed?term=Ferrier%20L%5BAuthor%5D&amp;cauthor=true&amp;cauthor_uid=22541937" TargetMode="External"/><Relationship Id="rId17" Type="http://schemas.openxmlformats.org/officeDocument/2006/relationships/hyperlink" Target="http://www.ncbi.nlm.nih.gov/pubmed?term=Ait-Belgnaoui%20A%5BAuthor%5D&amp;cauthor=true&amp;cauthor_uid=16507583" TargetMode="External"/><Relationship Id="rId25" Type="http://schemas.openxmlformats.org/officeDocument/2006/relationships/hyperlink" Target="http://eahmi.org/images/pdfdocs/Livestock%20and%20Poultry%20Manure%20Use%20in%20Aquaculture%20in%20the%20Philippines.pdf" TargetMode="External"/><Relationship Id="rId33" Type="http://schemas.openxmlformats.org/officeDocument/2006/relationships/hyperlink" Target="http://www.ncbi.nlm.nih.gov/pubmed?term=Zhao%20JQ%5BAuthor%5D&amp;cauthor=true&amp;cauthor_uid=19382722" TargetMode="External"/><Relationship Id="rId38" Type="http://schemas.openxmlformats.org/officeDocument/2006/relationships/hyperlink" Target="http://www.ncbi.nlm.nih.gov/pubmed?term=Shrivastava%20S%5BAuthor%5D&amp;cauthor=true&amp;cauthor_uid=19382722"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ncbi.nlm.nih.gov/pubmed?term=Theodorou%20V%5BAuthor%5D&amp;cauthor=true&amp;cauthor_uid=22541937" TargetMode="External"/><Relationship Id="rId20" Type="http://schemas.openxmlformats.org/officeDocument/2006/relationships/hyperlink" Target="http://www.ncbi.nlm.nih.gov/pubmed?term=Eutamene%20H%5BAuthor%5D&amp;cauthor=true&amp;cauthor_uid=16507583" TargetMode="External"/><Relationship Id="rId29" Type="http://schemas.openxmlformats.org/officeDocument/2006/relationships/hyperlink" Target="http://www.ncbi.nlm.nih.gov/pubmed?term=Enis%20Yonar%20M%5BAuthor%5D&amp;cauthor=true&amp;cauthor_uid=21642000" TargetMode="External"/><Relationship Id="rId41" Type="http://schemas.openxmlformats.org/officeDocument/2006/relationships/hyperlink" Target="http://www.ncbi.nlm.nih.gov/pubmed?term=Mathur%20R%5BAuthor%5D&amp;cauthor=true&amp;cauthor_uid=19382722" TargetMode="External"/><Relationship Id="rId1" Type="http://schemas.openxmlformats.org/officeDocument/2006/relationships/styles" Target="styles.xml"/><Relationship Id="rId6" Type="http://schemas.openxmlformats.org/officeDocument/2006/relationships/hyperlink" Target="mailto:egymanal@gmail.com" TargetMode="External"/><Relationship Id="rId11" Type="http://schemas.openxmlformats.org/officeDocument/2006/relationships/hyperlink" Target="http://www.ncbi.nlm.nih.gov/pubmed?term=Eutamene%20H%5BAuthor%5D&amp;cauthor=true&amp;cauthor_uid=22541937" TargetMode="External"/><Relationship Id="rId24" Type="http://schemas.openxmlformats.org/officeDocument/2006/relationships/hyperlink" Target="http://www.ncbi.nlm.nih.gov/pubmed/16507583" TargetMode="External"/><Relationship Id="rId32" Type="http://schemas.openxmlformats.org/officeDocument/2006/relationships/hyperlink" Target="http://www.ncbi.nlm.nih.gov/pubmed/21642000" TargetMode="External"/><Relationship Id="rId37" Type="http://schemas.openxmlformats.org/officeDocument/2006/relationships/hyperlink" Target="http://www.ncbi.nlm.nih.gov/pubmed?term=Sharma%20A%5BAuthor%5D&amp;cauthor=true&amp;cauthor_uid=19382722" TargetMode="External"/><Relationship Id="rId40" Type="http://schemas.openxmlformats.org/officeDocument/2006/relationships/hyperlink" Target="http://www.ncbi.nlm.nih.gov/pubmed?term=Agrawal%20OP%5BAuthor%5D&amp;cauthor=true&amp;cauthor_uid=19382722"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ncbi.nlm.nih.gov/pubmed?term=Bueno%20L%5BAuthor%5D&amp;cauthor=true&amp;cauthor_uid=22541937" TargetMode="External"/><Relationship Id="rId23" Type="http://schemas.openxmlformats.org/officeDocument/2006/relationships/hyperlink" Target="http://www.ncbi.nlm.nih.gov/pubmed?term=Theodorou%20V%5BAuthor%5D&amp;cauthor=true&amp;cauthor_uid=16507583" TargetMode="External"/><Relationship Id="rId28" Type="http://schemas.openxmlformats.org/officeDocument/2006/relationships/hyperlink" Target="http://www.sciencedirect.com/science/article/pii/S037887410200003X" TargetMode="External"/><Relationship Id="rId36" Type="http://schemas.openxmlformats.org/officeDocument/2006/relationships/hyperlink" Target="http://www.ncbi.nlm.nih.gov/pubmed?term=Nirala%20SK%5BAuthor%5D&amp;cauthor=true&amp;cauthor_uid=19382722" TargetMode="External"/><Relationship Id="rId10" Type="http://schemas.openxmlformats.org/officeDocument/2006/relationships/hyperlink" Target="http://www.ncbi.nlm.nih.gov/pubmed?term=Chaumaz%20G%5BAuthor%5D&amp;cauthor=true&amp;cauthor_uid=22541937" TargetMode="External"/><Relationship Id="rId19" Type="http://schemas.openxmlformats.org/officeDocument/2006/relationships/hyperlink" Target="http://www.ncbi.nlm.nih.gov/pubmed?term=Lamine%20F%5BAuthor%5D&amp;cauthor=true&amp;cauthor_uid=16507583" TargetMode="External"/><Relationship Id="rId31" Type="http://schemas.openxmlformats.org/officeDocument/2006/relationships/hyperlink" Target="http://www.ncbi.nlm.nih.gov/pubmed?term=Silici%20S%5BAuthor%5D&amp;cauthor=true&amp;cauthor_uid=21642000" TargetMode="External"/><Relationship Id="rId44" Type="http://schemas.openxmlformats.org/officeDocument/2006/relationships/image" Target="media/image2.emf"/><Relationship Id="rId4" Type="http://schemas.openxmlformats.org/officeDocument/2006/relationships/footnotes" Target="footnotes.xml"/><Relationship Id="rId9" Type="http://schemas.openxmlformats.org/officeDocument/2006/relationships/hyperlink" Target="http://www.ncbi.nlm.nih.gov/pubmed?term=Cartier%20C%5BAuthor%5D&amp;cauthor=true&amp;cauthor_uid=22541937" TargetMode="External"/><Relationship Id="rId14" Type="http://schemas.openxmlformats.org/officeDocument/2006/relationships/hyperlink" Target="http://www.ncbi.nlm.nih.gov/pubmed?term=Fioramonti%20J%5BAuthor%5D&amp;cauthor=true&amp;cauthor_uid=22541937" TargetMode="External"/><Relationship Id="rId22" Type="http://schemas.openxmlformats.org/officeDocument/2006/relationships/hyperlink" Target="http://www.ncbi.nlm.nih.gov/pubmed?term=Bueno%20L%5BAuthor%5D&amp;cauthor=true&amp;cauthor_uid=16507583" TargetMode="External"/><Relationship Id="rId27" Type="http://schemas.openxmlformats.org/officeDocument/2006/relationships/hyperlink" Target="http://www.sciencedirect.com/science/article/pii/S037887410200003X" TargetMode="External"/><Relationship Id="rId30" Type="http://schemas.openxmlformats.org/officeDocument/2006/relationships/hyperlink" Target="http://www.ncbi.nlm.nih.gov/pubmed?term=Mi%C5%9Fe%20Yonar%20S%5BAuthor%5D&amp;cauthor=true&amp;cauthor_uid=21642000" TargetMode="External"/><Relationship Id="rId35" Type="http://schemas.openxmlformats.org/officeDocument/2006/relationships/hyperlink" Target="http://www.ncbi.nlm.nih.gov/pubmed?term=Bhadauria%20M%5BAuthor%5D&amp;cauthor=true&amp;cauthor_uid=19382722" TargetMode="External"/><Relationship Id="rId43"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23</Pages>
  <Words>8388</Words>
  <Characters>47812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12</cp:revision>
  <dcterms:created xsi:type="dcterms:W3CDTF">2014-03-10T20:51:00Z</dcterms:created>
  <dcterms:modified xsi:type="dcterms:W3CDTF">2014-03-11T10:09:00Z</dcterms:modified>
</cp:coreProperties>
</file>