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7A7" w:rsidRPr="00073620" w:rsidRDefault="00A27F72" w:rsidP="00490EBC">
      <w:pPr>
        <w:spacing w:after="0" w:line="480" w:lineRule="auto"/>
        <w:jc w:val="center"/>
        <w:rPr>
          <w:rFonts w:asciiTheme="majorBidi" w:hAnsiTheme="majorBidi" w:cstheme="majorBidi"/>
          <w:b/>
          <w:bCs/>
          <w:sz w:val="28"/>
          <w:szCs w:val="28"/>
        </w:rPr>
      </w:pPr>
      <w:bookmarkStart w:id="0" w:name="_GoBack"/>
      <w:bookmarkEnd w:id="0"/>
      <w:r w:rsidRPr="00073620">
        <w:rPr>
          <w:rFonts w:asciiTheme="majorBidi" w:hAnsiTheme="majorBidi" w:cstheme="majorBidi"/>
          <w:b/>
          <w:bCs/>
          <w:sz w:val="28"/>
          <w:szCs w:val="28"/>
        </w:rPr>
        <w:t>EVALUATION OF PRESCRIBING TRENDS IN</w:t>
      </w:r>
      <w:r>
        <w:rPr>
          <w:rFonts w:asciiTheme="majorBidi" w:hAnsiTheme="majorBidi" w:cstheme="majorBidi"/>
          <w:b/>
          <w:bCs/>
          <w:sz w:val="28"/>
          <w:szCs w:val="28"/>
        </w:rPr>
        <w:t xml:space="preserve"> AMBULATORY </w:t>
      </w:r>
      <w:r w:rsidRPr="00073620">
        <w:rPr>
          <w:rFonts w:asciiTheme="majorBidi" w:hAnsiTheme="majorBidi" w:cstheme="majorBidi"/>
          <w:b/>
          <w:bCs/>
          <w:sz w:val="28"/>
          <w:szCs w:val="28"/>
        </w:rPr>
        <w:t>CARDIAC PATIENTS ABOVE 50 YEARS OF AGE IN LAHORE, PAKISTAN</w:t>
      </w:r>
    </w:p>
    <w:p w:rsidR="00C077A7" w:rsidRPr="00073620" w:rsidRDefault="00C077A7" w:rsidP="00490EBC">
      <w:pPr>
        <w:tabs>
          <w:tab w:val="left" w:pos="380"/>
        </w:tabs>
        <w:spacing w:after="0" w:line="480" w:lineRule="auto"/>
        <w:jc w:val="both"/>
        <w:rPr>
          <w:rFonts w:asciiTheme="majorBidi" w:hAnsiTheme="majorBidi" w:cstheme="majorBidi"/>
          <w:b/>
          <w:bCs/>
          <w:sz w:val="24"/>
          <w:szCs w:val="24"/>
        </w:rPr>
      </w:pPr>
      <w:r w:rsidRPr="00073620">
        <w:rPr>
          <w:rFonts w:asciiTheme="majorBidi" w:hAnsiTheme="majorBidi" w:cstheme="majorBidi"/>
          <w:b/>
          <w:bCs/>
          <w:sz w:val="24"/>
          <w:szCs w:val="24"/>
        </w:rPr>
        <w:tab/>
      </w:r>
    </w:p>
    <w:p w:rsidR="00C077A7" w:rsidRPr="006D3F2B" w:rsidRDefault="0096415B" w:rsidP="00490EBC">
      <w:pPr>
        <w:tabs>
          <w:tab w:val="left" w:pos="380"/>
        </w:tabs>
        <w:spacing w:after="0" w:line="480" w:lineRule="auto"/>
        <w:jc w:val="both"/>
        <w:rPr>
          <w:rFonts w:asciiTheme="majorBidi" w:hAnsiTheme="majorBidi" w:cstheme="majorBidi"/>
          <w:bCs/>
          <w:sz w:val="24"/>
          <w:szCs w:val="24"/>
        </w:rPr>
      </w:pPr>
      <w:r>
        <w:rPr>
          <w:rFonts w:asciiTheme="majorBidi" w:hAnsiTheme="majorBidi" w:cstheme="majorBidi"/>
          <w:bCs/>
          <w:sz w:val="24"/>
          <w:szCs w:val="24"/>
        </w:rPr>
        <w:t>Allah Bukhsh</w:t>
      </w:r>
      <w:r w:rsidRPr="002D1C35">
        <w:rPr>
          <w:rFonts w:asciiTheme="majorBidi" w:hAnsiTheme="majorBidi" w:cstheme="majorBidi"/>
          <w:bCs/>
          <w:sz w:val="24"/>
          <w:szCs w:val="24"/>
          <w:vertAlign w:val="superscript"/>
        </w:rPr>
        <w:t>1</w:t>
      </w:r>
      <w:r>
        <w:rPr>
          <w:rFonts w:asciiTheme="majorBidi" w:hAnsiTheme="majorBidi" w:cstheme="majorBidi"/>
          <w:bCs/>
          <w:sz w:val="24"/>
          <w:szCs w:val="24"/>
          <w:vertAlign w:val="superscript"/>
        </w:rPr>
        <w:t>*</w:t>
      </w:r>
      <w:r>
        <w:rPr>
          <w:rFonts w:asciiTheme="majorBidi" w:hAnsiTheme="majorBidi" w:cstheme="majorBidi"/>
          <w:bCs/>
          <w:sz w:val="24"/>
          <w:szCs w:val="24"/>
        </w:rPr>
        <w:t xml:space="preserve">, </w:t>
      </w:r>
      <w:r w:rsidR="00C077A7" w:rsidRPr="006D3F2B">
        <w:rPr>
          <w:rFonts w:asciiTheme="majorBidi" w:hAnsiTheme="majorBidi" w:cstheme="majorBidi"/>
          <w:bCs/>
          <w:sz w:val="24"/>
          <w:szCs w:val="24"/>
        </w:rPr>
        <w:t>Aruba Muzaffar</w:t>
      </w:r>
      <w:r w:rsidR="002D1C35" w:rsidRPr="002D1C35">
        <w:rPr>
          <w:rFonts w:asciiTheme="majorBidi" w:hAnsiTheme="majorBidi" w:cstheme="majorBidi"/>
          <w:bCs/>
          <w:sz w:val="24"/>
          <w:szCs w:val="24"/>
          <w:vertAlign w:val="superscript"/>
        </w:rPr>
        <w:t>1</w:t>
      </w:r>
      <w:r w:rsidR="00C077A7" w:rsidRPr="006D3F2B">
        <w:rPr>
          <w:rFonts w:asciiTheme="majorBidi" w:hAnsiTheme="majorBidi" w:cstheme="majorBidi"/>
          <w:bCs/>
          <w:sz w:val="24"/>
          <w:szCs w:val="24"/>
        </w:rPr>
        <w:t xml:space="preserve">, </w:t>
      </w:r>
      <w:r w:rsidR="002D1C35" w:rsidRPr="006D3F2B">
        <w:rPr>
          <w:rFonts w:asciiTheme="majorBidi" w:hAnsiTheme="majorBidi" w:cstheme="majorBidi"/>
          <w:bCs/>
          <w:sz w:val="24"/>
          <w:szCs w:val="24"/>
        </w:rPr>
        <w:t>Sana Saif</w:t>
      </w:r>
      <w:r w:rsidR="002D1C35" w:rsidRPr="002D1C35">
        <w:rPr>
          <w:rFonts w:asciiTheme="majorBidi" w:hAnsiTheme="majorBidi" w:cstheme="majorBidi"/>
          <w:bCs/>
          <w:sz w:val="24"/>
          <w:szCs w:val="24"/>
          <w:vertAlign w:val="superscript"/>
        </w:rPr>
        <w:t>1</w:t>
      </w:r>
      <w:r w:rsidR="002D1C35">
        <w:rPr>
          <w:rFonts w:asciiTheme="majorBidi" w:hAnsiTheme="majorBidi" w:cstheme="majorBidi"/>
          <w:bCs/>
          <w:sz w:val="24"/>
          <w:szCs w:val="24"/>
        </w:rPr>
        <w:t xml:space="preserve">, </w:t>
      </w:r>
      <w:proofErr w:type="spellStart"/>
      <w:r w:rsidR="002D1C35" w:rsidRPr="006D3F2B">
        <w:rPr>
          <w:rFonts w:asciiTheme="majorBidi" w:hAnsiTheme="majorBidi" w:cstheme="majorBidi"/>
          <w:bCs/>
          <w:sz w:val="24"/>
          <w:szCs w:val="24"/>
        </w:rPr>
        <w:t>Rabia</w:t>
      </w:r>
      <w:proofErr w:type="spellEnd"/>
      <w:r w:rsidR="002D1C35">
        <w:rPr>
          <w:rFonts w:asciiTheme="majorBidi" w:hAnsiTheme="majorBidi" w:cstheme="majorBidi"/>
          <w:bCs/>
          <w:sz w:val="24"/>
          <w:szCs w:val="24"/>
        </w:rPr>
        <w:t xml:space="preserve"> </w:t>
      </w:r>
      <w:r w:rsidR="002D1C35" w:rsidRPr="006D3F2B">
        <w:rPr>
          <w:rFonts w:asciiTheme="majorBidi" w:hAnsiTheme="majorBidi" w:cstheme="majorBidi"/>
          <w:bCs/>
          <w:sz w:val="24"/>
          <w:szCs w:val="24"/>
        </w:rPr>
        <w:t>Saleem</w:t>
      </w:r>
      <w:r w:rsidR="002D1C35" w:rsidRPr="002D1C35">
        <w:rPr>
          <w:rFonts w:asciiTheme="majorBidi" w:hAnsiTheme="majorBidi" w:cstheme="majorBidi"/>
          <w:bCs/>
          <w:sz w:val="24"/>
          <w:szCs w:val="24"/>
          <w:vertAlign w:val="superscript"/>
        </w:rPr>
        <w:t>1</w:t>
      </w:r>
      <w:r w:rsidR="002D1C35">
        <w:rPr>
          <w:rFonts w:asciiTheme="majorBidi" w:hAnsiTheme="majorBidi" w:cstheme="majorBidi"/>
          <w:bCs/>
          <w:sz w:val="24"/>
          <w:szCs w:val="24"/>
        </w:rPr>
        <w:t>,</w:t>
      </w:r>
      <w:r w:rsidR="002D1C35" w:rsidRPr="006D3F2B">
        <w:rPr>
          <w:rFonts w:asciiTheme="majorBidi" w:hAnsiTheme="majorBidi" w:cstheme="majorBidi"/>
          <w:bCs/>
          <w:sz w:val="24"/>
          <w:szCs w:val="24"/>
        </w:rPr>
        <w:t xml:space="preserve"> </w:t>
      </w:r>
      <w:proofErr w:type="spellStart"/>
      <w:r w:rsidR="00C077A7" w:rsidRPr="006D3F2B">
        <w:rPr>
          <w:rFonts w:asciiTheme="majorBidi" w:hAnsiTheme="majorBidi" w:cstheme="majorBidi"/>
          <w:bCs/>
          <w:sz w:val="24"/>
          <w:szCs w:val="24"/>
        </w:rPr>
        <w:t>Hafsa</w:t>
      </w:r>
      <w:proofErr w:type="spellEnd"/>
      <w:r w:rsidR="0077261D">
        <w:rPr>
          <w:rFonts w:asciiTheme="majorBidi" w:hAnsiTheme="majorBidi" w:cstheme="majorBidi"/>
          <w:bCs/>
          <w:sz w:val="24"/>
          <w:szCs w:val="24"/>
        </w:rPr>
        <w:t xml:space="preserve"> </w:t>
      </w:r>
      <w:r w:rsidR="00C077A7" w:rsidRPr="006D3F2B">
        <w:rPr>
          <w:rFonts w:asciiTheme="majorBidi" w:hAnsiTheme="majorBidi" w:cstheme="majorBidi"/>
          <w:bCs/>
          <w:sz w:val="24"/>
          <w:szCs w:val="24"/>
        </w:rPr>
        <w:t>Imtiaz</w:t>
      </w:r>
      <w:r w:rsidR="002D1C35" w:rsidRPr="002D1C35">
        <w:rPr>
          <w:rFonts w:asciiTheme="majorBidi" w:hAnsiTheme="majorBidi" w:cstheme="majorBidi"/>
          <w:bCs/>
          <w:sz w:val="24"/>
          <w:szCs w:val="24"/>
          <w:vertAlign w:val="superscript"/>
        </w:rPr>
        <w:t>1</w:t>
      </w:r>
      <w:r w:rsidR="00C077A7" w:rsidRPr="006D3F2B">
        <w:rPr>
          <w:rFonts w:asciiTheme="majorBidi" w:hAnsiTheme="majorBidi" w:cstheme="majorBidi"/>
          <w:bCs/>
          <w:sz w:val="24"/>
          <w:szCs w:val="24"/>
        </w:rPr>
        <w:t xml:space="preserve">, </w:t>
      </w:r>
      <w:proofErr w:type="spellStart"/>
      <w:r w:rsidR="00C077A7" w:rsidRPr="006D3F2B">
        <w:rPr>
          <w:rFonts w:asciiTheme="majorBidi" w:hAnsiTheme="majorBidi" w:cstheme="majorBidi"/>
          <w:bCs/>
          <w:sz w:val="24"/>
          <w:szCs w:val="24"/>
        </w:rPr>
        <w:t>Iram</w:t>
      </w:r>
      <w:proofErr w:type="spellEnd"/>
      <w:r w:rsidR="0077261D">
        <w:rPr>
          <w:rFonts w:asciiTheme="majorBidi" w:hAnsiTheme="majorBidi" w:cstheme="majorBidi"/>
          <w:bCs/>
          <w:sz w:val="24"/>
          <w:szCs w:val="24"/>
        </w:rPr>
        <w:t xml:space="preserve"> </w:t>
      </w:r>
      <w:r w:rsidR="00C077A7" w:rsidRPr="006D3F2B">
        <w:rPr>
          <w:rFonts w:asciiTheme="majorBidi" w:hAnsiTheme="majorBidi" w:cstheme="majorBidi"/>
          <w:bCs/>
          <w:sz w:val="24"/>
          <w:szCs w:val="24"/>
        </w:rPr>
        <w:t>Arif</w:t>
      </w:r>
      <w:r w:rsidR="002D1C35" w:rsidRPr="002D1C35">
        <w:rPr>
          <w:rFonts w:asciiTheme="majorBidi" w:hAnsiTheme="majorBidi" w:cstheme="majorBidi"/>
          <w:bCs/>
          <w:sz w:val="24"/>
          <w:szCs w:val="24"/>
          <w:vertAlign w:val="superscript"/>
        </w:rPr>
        <w:t>1</w:t>
      </w:r>
    </w:p>
    <w:p w:rsidR="002D1C35" w:rsidRDefault="002D1C35" w:rsidP="00490EBC">
      <w:pPr>
        <w:spacing w:after="0" w:line="480" w:lineRule="auto"/>
        <w:rPr>
          <w:rFonts w:asciiTheme="majorBidi" w:hAnsiTheme="majorBidi" w:cstheme="majorBidi"/>
          <w:bCs/>
          <w:sz w:val="24"/>
          <w:szCs w:val="24"/>
        </w:rPr>
      </w:pPr>
    </w:p>
    <w:p w:rsidR="002D1C35" w:rsidRDefault="002D1C35" w:rsidP="00490EBC">
      <w:pPr>
        <w:spacing w:after="0" w:line="480" w:lineRule="auto"/>
        <w:rPr>
          <w:rFonts w:asciiTheme="majorBidi" w:hAnsiTheme="majorBidi" w:cstheme="majorBidi"/>
          <w:bCs/>
          <w:sz w:val="24"/>
          <w:szCs w:val="24"/>
        </w:rPr>
      </w:pPr>
      <w:r w:rsidRPr="002D1C35">
        <w:rPr>
          <w:rFonts w:asciiTheme="majorBidi" w:hAnsiTheme="majorBidi" w:cstheme="majorBidi"/>
          <w:bCs/>
          <w:sz w:val="24"/>
          <w:szCs w:val="24"/>
        </w:rPr>
        <w:t>1.</w:t>
      </w:r>
      <w:r w:rsidRPr="002D1C35">
        <w:rPr>
          <w:rFonts w:asciiTheme="majorBidi" w:hAnsiTheme="majorBidi" w:cstheme="majorBidi"/>
          <w:bCs/>
          <w:sz w:val="24"/>
          <w:szCs w:val="24"/>
        </w:rPr>
        <w:tab/>
      </w:r>
      <w:r>
        <w:rPr>
          <w:rFonts w:asciiTheme="majorBidi" w:hAnsiTheme="majorBidi" w:cstheme="majorBidi"/>
          <w:bCs/>
          <w:sz w:val="24"/>
          <w:szCs w:val="24"/>
        </w:rPr>
        <w:t xml:space="preserve">Institute of Pharmaceutical Sciences, University of Veterinary and Animal Sciences, </w:t>
      </w:r>
      <w:r>
        <w:rPr>
          <w:rFonts w:asciiTheme="majorBidi" w:hAnsiTheme="majorBidi" w:cstheme="majorBidi"/>
          <w:bCs/>
          <w:sz w:val="24"/>
          <w:szCs w:val="24"/>
        </w:rPr>
        <w:tab/>
        <w:t>Lahore.</w:t>
      </w:r>
    </w:p>
    <w:p w:rsidR="002D1C35" w:rsidRDefault="002D1C35" w:rsidP="00C26F32">
      <w:pPr>
        <w:tabs>
          <w:tab w:val="left" w:pos="720"/>
          <w:tab w:val="left" w:pos="1440"/>
          <w:tab w:val="left" w:pos="2160"/>
          <w:tab w:val="left" w:pos="2880"/>
          <w:tab w:val="left" w:pos="3600"/>
          <w:tab w:val="left" w:pos="4320"/>
          <w:tab w:val="left" w:pos="5040"/>
          <w:tab w:val="left" w:pos="5422"/>
        </w:tabs>
        <w:spacing w:after="0" w:line="480" w:lineRule="auto"/>
        <w:rPr>
          <w:rFonts w:asciiTheme="majorBidi" w:hAnsiTheme="majorBidi" w:cstheme="majorBidi"/>
          <w:bCs/>
          <w:sz w:val="24"/>
          <w:szCs w:val="24"/>
        </w:rPr>
      </w:pPr>
      <w:r>
        <w:rPr>
          <w:rFonts w:asciiTheme="majorBidi" w:hAnsiTheme="majorBidi" w:cstheme="majorBidi"/>
          <w:bCs/>
          <w:sz w:val="24"/>
          <w:szCs w:val="24"/>
        </w:rPr>
        <w:t>*</w:t>
      </w:r>
      <w:r>
        <w:rPr>
          <w:rFonts w:asciiTheme="majorBidi" w:hAnsiTheme="majorBidi" w:cstheme="majorBidi"/>
          <w:bCs/>
          <w:sz w:val="24"/>
          <w:szCs w:val="24"/>
        </w:rPr>
        <w:tab/>
        <w:t xml:space="preserve">Corresponding Author: </w:t>
      </w:r>
      <w:r>
        <w:rPr>
          <w:rFonts w:asciiTheme="majorBidi" w:hAnsiTheme="majorBidi" w:cstheme="majorBidi"/>
          <w:bCs/>
          <w:sz w:val="24"/>
          <w:szCs w:val="24"/>
        </w:rPr>
        <w:tab/>
        <w:t xml:space="preserve">Allah </w:t>
      </w:r>
      <w:proofErr w:type="spellStart"/>
      <w:r>
        <w:rPr>
          <w:rFonts w:asciiTheme="majorBidi" w:hAnsiTheme="majorBidi" w:cstheme="majorBidi"/>
          <w:bCs/>
          <w:sz w:val="24"/>
          <w:szCs w:val="24"/>
        </w:rPr>
        <w:t>Bukhsh</w:t>
      </w:r>
      <w:proofErr w:type="spellEnd"/>
      <w:r w:rsidR="00C26F32">
        <w:rPr>
          <w:rFonts w:asciiTheme="majorBidi" w:hAnsiTheme="majorBidi" w:cstheme="majorBidi"/>
          <w:bCs/>
          <w:sz w:val="24"/>
          <w:szCs w:val="24"/>
        </w:rPr>
        <w:tab/>
      </w:r>
    </w:p>
    <w:p w:rsidR="00C26F32" w:rsidRDefault="00C26F32" w:rsidP="00C26F32">
      <w:pPr>
        <w:tabs>
          <w:tab w:val="left" w:pos="720"/>
          <w:tab w:val="left" w:pos="1440"/>
          <w:tab w:val="left" w:pos="2160"/>
          <w:tab w:val="left" w:pos="2880"/>
          <w:tab w:val="left" w:pos="3600"/>
          <w:tab w:val="left" w:pos="4320"/>
          <w:tab w:val="left" w:pos="5040"/>
          <w:tab w:val="left" w:pos="5422"/>
        </w:tabs>
        <w:spacing w:after="0" w:line="480" w:lineRule="auto"/>
        <w:rPr>
          <w:rFonts w:asciiTheme="majorBidi" w:hAnsiTheme="majorBidi" w:cstheme="majorBidi"/>
          <w:bCs/>
          <w:sz w:val="24"/>
          <w:szCs w:val="24"/>
        </w:rPr>
      </w:pPr>
      <w:r>
        <w:rPr>
          <w:rFonts w:asciiTheme="majorBidi" w:hAnsiTheme="majorBidi" w:cstheme="majorBidi"/>
          <w:bCs/>
          <w:sz w:val="24"/>
          <w:szCs w:val="24"/>
        </w:rPr>
        <w:tab/>
        <w:t xml:space="preserve">Address: Institute of  Pharmaceutical Sciences, University of Veterinary and Animal </w:t>
      </w:r>
      <w:r>
        <w:rPr>
          <w:rFonts w:asciiTheme="majorBidi" w:hAnsiTheme="majorBidi" w:cstheme="majorBidi"/>
          <w:bCs/>
          <w:sz w:val="24"/>
          <w:szCs w:val="24"/>
        </w:rPr>
        <w:tab/>
        <w:t>Sciences, Lahore, Pakistan</w:t>
      </w:r>
    </w:p>
    <w:p w:rsidR="002D1C35" w:rsidRDefault="002D1C35" w:rsidP="00490EBC">
      <w:pPr>
        <w:spacing w:after="0" w:line="480" w:lineRule="auto"/>
        <w:rPr>
          <w:rFonts w:asciiTheme="majorBidi" w:hAnsiTheme="majorBidi" w:cstheme="majorBidi"/>
          <w:bCs/>
          <w:sz w:val="24"/>
          <w:szCs w:val="24"/>
        </w:rPr>
      </w:pPr>
      <w:r>
        <w:rPr>
          <w:rFonts w:asciiTheme="majorBidi" w:hAnsiTheme="majorBidi" w:cstheme="majorBidi"/>
          <w:bCs/>
          <w:sz w:val="24"/>
          <w:szCs w:val="24"/>
        </w:rPr>
        <w:tab/>
        <w:t xml:space="preserve">Email Address: </w:t>
      </w:r>
      <w:r>
        <w:rPr>
          <w:rFonts w:asciiTheme="majorBidi" w:hAnsiTheme="majorBidi" w:cstheme="majorBidi"/>
          <w:bCs/>
          <w:sz w:val="24"/>
          <w:szCs w:val="24"/>
        </w:rPr>
        <w:tab/>
        <w:t>abukhsh@uvas.edu.pk</w:t>
      </w:r>
    </w:p>
    <w:p w:rsidR="002D1C35" w:rsidRDefault="002D1C35" w:rsidP="00490EBC">
      <w:pPr>
        <w:spacing w:after="0" w:line="480" w:lineRule="auto"/>
        <w:rPr>
          <w:rFonts w:asciiTheme="majorBidi" w:hAnsiTheme="majorBidi" w:cstheme="majorBidi"/>
          <w:bCs/>
          <w:sz w:val="24"/>
          <w:szCs w:val="24"/>
        </w:rPr>
      </w:pPr>
      <w:r>
        <w:rPr>
          <w:rFonts w:asciiTheme="majorBidi" w:hAnsiTheme="majorBidi" w:cstheme="majorBidi"/>
          <w:bCs/>
          <w:sz w:val="24"/>
          <w:szCs w:val="24"/>
        </w:rPr>
        <w:tab/>
      </w:r>
    </w:p>
    <w:p w:rsidR="002D1C35" w:rsidRDefault="002D1C35" w:rsidP="00490EBC">
      <w:pPr>
        <w:spacing w:after="0" w:line="480" w:lineRule="auto"/>
        <w:rPr>
          <w:rFonts w:asciiTheme="majorBidi" w:hAnsiTheme="majorBidi" w:cstheme="majorBidi"/>
          <w:bCs/>
          <w:sz w:val="24"/>
          <w:szCs w:val="24"/>
        </w:rPr>
      </w:pPr>
      <w:r>
        <w:rPr>
          <w:rFonts w:asciiTheme="majorBidi" w:hAnsiTheme="majorBidi" w:cstheme="majorBidi"/>
          <w:bCs/>
          <w:sz w:val="24"/>
          <w:szCs w:val="24"/>
        </w:rPr>
        <w:tab/>
      </w:r>
    </w:p>
    <w:p w:rsidR="002D1C35" w:rsidRDefault="002D1C35" w:rsidP="00490EBC">
      <w:pPr>
        <w:spacing w:after="0" w:line="480" w:lineRule="auto"/>
        <w:rPr>
          <w:rFonts w:asciiTheme="majorBidi" w:hAnsiTheme="majorBidi" w:cstheme="majorBidi"/>
          <w:bCs/>
          <w:sz w:val="24"/>
          <w:szCs w:val="24"/>
        </w:rPr>
      </w:pPr>
      <w:r>
        <w:rPr>
          <w:rFonts w:asciiTheme="majorBidi" w:hAnsiTheme="majorBidi" w:cstheme="majorBidi"/>
          <w:bCs/>
          <w:sz w:val="24"/>
          <w:szCs w:val="24"/>
        </w:rPr>
        <w:tab/>
      </w:r>
      <w:r w:rsidR="00F13497">
        <w:rPr>
          <w:rFonts w:asciiTheme="majorBidi" w:hAnsiTheme="majorBidi" w:cstheme="majorBidi"/>
          <w:bCs/>
          <w:sz w:val="24"/>
          <w:szCs w:val="24"/>
        </w:rPr>
        <w:t>No. of Tables: 1</w:t>
      </w:r>
    </w:p>
    <w:p w:rsidR="00F13497" w:rsidRDefault="00F13497" w:rsidP="00490EBC">
      <w:pPr>
        <w:spacing w:after="0" w:line="480" w:lineRule="auto"/>
        <w:rPr>
          <w:rFonts w:asciiTheme="majorBidi" w:hAnsiTheme="majorBidi" w:cstheme="majorBidi"/>
          <w:bCs/>
          <w:sz w:val="24"/>
          <w:szCs w:val="24"/>
        </w:rPr>
      </w:pPr>
      <w:r>
        <w:rPr>
          <w:rFonts w:asciiTheme="majorBidi" w:hAnsiTheme="majorBidi" w:cstheme="majorBidi"/>
          <w:bCs/>
          <w:sz w:val="24"/>
          <w:szCs w:val="24"/>
        </w:rPr>
        <w:tab/>
        <w:t>No. of Figures: 7</w:t>
      </w:r>
    </w:p>
    <w:p w:rsidR="00226281" w:rsidRDefault="00C077A7" w:rsidP="00226281">
      <w:pPr>
        <w:spacing w:after="0" w:line="480" w:lineRule="auto"/>
        <w:rPr>
          <w:rFonts w:asciiTheme="majorBidi" w:hAnsiTheme="majorBidi" w:cstheme="majorBidi"/>
          <w:bCs/>
          <w:sz w:val="24"/>
          <w:szCs w:val="24"/>
        </w:rPr>
      </w:pPr>
      <w:r>
        <w:rPr>
          <w:rFonts w:ascii="Times New Roman" w:hAnsi="Times New Roman" w:cs="Times New Roman"/>
          <w:b/>
          <w:sz w:val="28"/>
          <w:szCs w:val="28"/>
          <w:u w:val="single"/>
        </w:rPr>
        <w:br w:type="page"/>
      </w:r>
    </w:p>
    <w:p w:rsidR="00D5065F" w:rsidRPr="003A47B7" w:rsidRDefault="003A47B7" w:rsidP="00490EBC">
      <w:pPr>
        <w:spacing w:after="0" w:line="480" w:lineRule="auto"/>
        <w:jc w:val="both"/>
        <w:rPr>
          <w:rFonts w:ascii="Times New Roman" w:hAnsi="Times New Roman" w:cs="Times New Roman"/>
          <w:b/>
          <w:sz w:val="24"/>
          <w:szCs w:val="24"/>
          <w:u w:val="single"/>
        </w:rPr>
      </w:pPr>
      <w:r w:rsidRPr="003A47B7">
        <w:rPr>
          <w:rFonts w:ascii="Times New Roman" w:hAnsi="Times New Roman" w:cs="Times New Roman"/>
          <w:b/>
          <w:sz w:val="24"/>
          <w:szCs w:val="24"/>
          <w:u w:val="single"/>
        </w:rPr>
        <w:lastRenderedPageBreak/>
        <w:t>ABSTRA</w:t>
      </w:r>
      <w:r w:rsidR="00DD0AA9">
        <w:rPr>
          <w:rFonts w:ascii="Times New Roman" w:hAnsi="Times New Roman" w:cs="Times New Roman"/>
          <w:b/>
          <w:sz w:val="24"/>
          <w:szCs w:val="24"/>
          <w:u w:val="single"/>
        </w:rPr>
        <w:t>C</w:t>
      </w:r>
      <w:r w:rsidRPr="003A47B7">
        <w:rPr>
          <w:rFonts w:ascii="Times New Roman" w:hAnsi="Times New Roman" w:cs="Times New Roman"/>
          <w:b/>
          <w:sz w:val="24"/>
          <w:szCs w:val="24"/>
          <w:u w:val="single"/>
        </w:rPr>
        <w:t>T</w:t>
      </w:r>
    </w:p>
    <w:p w:rsidR="00BA6607" w:rsidRPr="00106C9D" w:rsidRDefault="00393842" w:rsidP="00140994">
      <w:pPr>
        <w:spacing w:after="0" w:line="480" w:lineRule="auto"/>
        <w:ind w:firstLine="720"/>
        <w:jc w:val="both"/>
        <w:rPr>
          <w:rFonts w:ascii="Times New Roman" w:hAnsi="Times New Roman" w:cs="Times New Roman"/>
          <w:b/>
          <w:bCs/>
          <w:sz w:val="24"/>
          <w:szCs w:val="24"/>
        </w:rPr>
      </w:pPr>
      <w:r w:rsidRPr="00106C9D">
        <w:rPr>
          <w:rFonts w:ascii="Times New Roman" w:hAnsi="Times New Roman" w:cs="Times New Roman"/>
          <w:sz w:val="24"/>
          <w:szCs w:val="24"/>
        </w:rPr>
        <w:t xml:space="preserve">Cardiovascular problems </w:t>
      </w:r>
      <w:r>
        <w:rPr>
          <w:rFonts w:ascii="Times New Roman" w:hAnsi="Times New Roman" w:cs="Times New Roman"/>
          <w:sz w:val="24"/>
          <w:szCs w:val="24"/>
        </w:rPr>
        <w:t xml:space="preserve">are </w:t>
      </w:r>
      <w:r w:rsidR="00880B5A" w:rsidRPr="00106C9D">
        <w:rPr>
          <w:rFonts w:ascii="Times New Roman" w:hAnsi="Times New Roman" w:cs="Times New Roman"/>
          <w:sz w:val="24"/>
          <w:szCs w:val="24"/>
        </w:rPr>
        <w:t>major cause of mortality in</w:t>
      </w:r>
      <w:r w:rsidR="009C7147" w:rsidRPr="00106C9D">
        <w:rPr>
          <w:rFonts w:ascii="Times New Roman" w:hAnsi="Times New Roman" w:cs="Times New Roman"/>
          <w:sz w:val="24"/>
          <w:szCs w:val="24"/>
        </w:rPr>
        <w:t xml:space="preserve"> 85% of</w:t>
      </w:r>
      <w:r w:rsidR="00880B5A" w:rsidRPr="00106C9D">
        <w:rPr>
          <w:rFonts w:ascii="Times New Roman" w:hAnsi="Times New Roman" w:cs="Times New Roman"/>
          <w:sz w:val="24"/>
          <w:szCs w:val="24"/>
        </w:rPr>
        <w:t xml:space="preserve"> under developing</w:t>
      </w:r>
      <w:r>
        <w:rPr>
          <w:rFonts w:ascii="Times New Roman" w:hAnsi="Times New Roman" w:cs="Times New Roman"/>
          <w:sz w:val="24"/>
          <w:szCs w:val="24"/>
        </w:rPr>
        <w:t xml:space="preserve"> countries</w:t>
      </w:r>
      <w:r w:rsidR="009C7147" w:rsidRPr="00106C9D">
        <w:rPr>
          <w:rFonts w:ascii="Times New Roman" w:hAnsi="Times New Roman" w:cs="Times New Roman"/>
          <w:sz w:val="24"/>
          <w:szCs w:val="24"/>
        </w:rPr>
        <w:t xml:space="preserve">. In Pakistan, </w:t>
      </w:r>
      <w:r w:rsidR="00140994">
        <w:rPr>
          <w:rFonts w:ascii="Times New Roman" w:hAnsi="Times New Roman" w:cs="Times New Roman"/>
          <w:sz w:val="24"/>
          <w:szCs w:val="24"/>
        </w:rPr>
        <w:t xml:space="preserve">elderly </w:t>
      </w:r>
      <w:r>
        <w:rPr>
          <w:rFonts w:ascii="Times New Roman" w:hAnsi="Times New Roman" w:cs="Times New Roman"/>
          <w:sz w:val="24"/>
          <w:szCs w:val="24"/>
        </w:rPr>
        <w:t xml:space="preserve">patients </w:t>
      </w:r>
      <w:r w:rsidR="00140994">
        <w:rPr>
          <w:rFonts w:ascii="Times New Roman" w:hAnsi="Times New Roman" w:cs="Times New Roman"/>
          <w:sz w:val="24"/>
          <w:szCs w:val="24"/>
        </w:rPr>
        <w:t>suffer with a</w:t>
      </w:r>
      <w:r w:rsidR="009C7147" w:rsidRPr="00106C9D">
        <w:rPr>
          <w:rFonts w:ascii="Times New Roman" w:hAnsi="Times New Roman" w:cs="Times New Roman"/>
          <w:sz w:val="24"/>
          <w:szCs w:val="24"/>
        </w:rPr>
        <w:t xml:space="preserve"> number of cardiac problems like </w:t>
      </w:r>
      <w:r w:rsidR="00140994">
        <w:rPr>
          <w:rFonts w:ascii="Times New Roman" w:hAnsi="Times New Roman" w:cs="Times New Roman"/>
          <w:sz w:val="24"/>
          <w:szCs w:val="24"/>
        </w:rPr>
        <w:t>hypertension,</w:t>
      </w:r>
      <w:r w:rsidR="009C7147" w:rsidRPr="00106C9D">
        <w:rPr>
          <w:rFonts w:ascii="Times New Roman" w:hAnsi="Times New Roman" w:cs="Times New Roman"/>
          <w:sz w:val="24"/>
          <w:szCs w:val="24"/>
        </w:rPr>
        <w:t xml:space="preserve"> myocardial </w:t>
      </w:r>
      <w:r w:rsidRPr="00106C9D">
        <w:rPr>
          <w:rFonts w:ascii="Times New Roman" w:hAnsi="Times New Roman" w:cs="Times New Roman"/>
          <w:sz w:val="24"/>
          <w:szCs w:val="24"/>
        </w:rPr>
        <w:t>inf</w:t>
      </w:r>
      <w:r w:rsidR="00140994">
        <w:rPr>
          <w:rFonts w:ascii="Times New Roman" w:hAnsi="Times New Roman" w:cs="Times New Roman"/>
          <w:sz w:val="24"/>
          <w:szCs w:val="24"/>
        </w:rPr>
        <w:t>arction and ischemic heart disease.</w:t>
      </w:r>
      <w:r>
        <w:rPr>
          <w:rFonts w:ascii="Times New Roman" w:hAnsi="Times New Roman" w:cs="Times New Roman"/>
          <w:sz w:val="24"/>
          <w:szCs w:val="24"/>
        </w:rPr>
        <w:t xml:space="preserve"> </w:t>
      </w:r>
      <w:r w:rsidR="00423631" w:rsidRPr="00106C9D">
        <w:rPr>
          <w:rFonts w:ascii="Times New Roman" w:hAnsi="Times New Roman" w:cs="Times New Roman"/>
          <w:sz w:val="24"/>
          <w:szCs w:val="24"/>
        </w:rPr>
        <w:t>Patients</w:t>
      </w:r>
      <w:r w:rsidR="009C7147" w:rsidRPr="00106C9D">
        <w:rPr>
          <w:rFonts w:ascii="Times New Roman" w:hAnsi="Times New Roman" w:cs="Times New Roman"/>
          <w:sz w:val="24"/>
          <w:szCs w:val="24"/>
        </w:rPr>
        <w:t xml:space="preserve"> with problems like diabeti</w:t>
      </w:r>
      <w:r w:rsidR="00423631" w:rsidRPr="00106C9D">
        <w:rPr>
          <w:rFonts w:ascii="Times New Roman" w:hAnsi="Times New Roman" w:cs="Times New Roman"/>
          <w:sz w:val="24"/>
          <w:szCs w:val="24"/>
        </w:rPr>
        <w:t xml:space="preserve">cs, hypertension, and dyslipidemias </w:t>
      </w:r>
      <w:r w:rsidR="009C7147" w:rsidRPr="00106C9D">
        <w:rPr>
          <w:rFonts w:ascii="Times New Roman" w:hAnsi="Times New Roman" w:cs="Times New Roman"/>
          <w:sz w:val="24"/>
          <w:szCs w:val="24"/>
        </w:rPr>
        <w:t xml:space="preserve">are more prone to the risk of cardiac problems. </w:t>
      </w:r>
      <w:r w:rsidR="008F12AC" w:rsidRPr="00106C9D">
        <w:rPr>
          <w:rFonts w:ascii="Times New Roman" w:hAnsi="Times New Roman" w:cs="Times New Roman"/>
          <w:sz w:val="24"/>
          <w:szCs w:val="24"/>
        </w:rPr>
        <w:t>It</w:t>
      </w:r>
      <w:r w:rsidR="009C7147" w:rsidRPr="00106C9D">
        <w:rPr>
          <w:rFonts w:ascii="Times New Roman" w:hAnsi="Times New Roman" w:cs="Times New Roman"/>
          <w:sz w:val="24"/>
          <w:szCs w:val="24"/>
        </w:rPr>
        <w:t xml:space="preserve"> is important to document that rational </w:t>
      </w:r>
      <w:r w:rsidR="008F12AC" w:rsidRPr="00106C9D">
        <w:rPr>
          <w:rFonts w:ascii="Times New Roman" w:hAnsi="Times New Roman" w:cs="Times New Roman"/>
          <w:sz w:val="24"/>
          <w:szCs w:val="24"/>
        </w:rPr>
        <w:t xml:space="preserve">prescribing trends should be ensured in such challenging patients </w:t>
      </w:r>
      <w:r w:rsidR="00C077A7" w:rsidRPr="00106C9D">
        <w:rPr>
          <w:rFonts w:ascii="Times New Roman" w:hAnsi="Times New Roman" w:cs="Times New Roman"/>
          <w:sz w:val="24"/>
          <w:szCs w:val="24"/>
        </w:rPr>
        <w:t>especially</w:t>
      </w:r>
      <w:r w:rsidR="008F12AC" w:rsidRPr="00106C9D">
        <w:rPr>
          <w:rFonts w:ascii="Times New Roman" w:hAnsi="Times New Roman" w:cs="Times New Roman"/>
          <w:sz w:val="24"/>
          <w:szCs w:val="24"/>
        </w:rPr>
        <w:t xml:space="preserve"> for the patients above 50 years of age</w:t>
      </w:r>
      <w:r w:rsidR="00140994">
        <w:rPr>
          <w:rFonts w:ascii="Times New Roman" w:hAnsi="Times New Roman" w:cs="Times New Roman"/>
          <w:sz w:val="24"/>
          <w:szCs w:val="24"/>
        </w:rPr>
        <w:t xml:space="preserve"> as c</w:t>
      </w:r>
      <w:r w:rsidR="00321B1A" w:rsidRPr="00106C9D">
        <w:rPr>
          <w:rFonts w:ascii="Times New Roman" w:hAnsi="Times New Roman" w:cs="Times New Roman"/>
          <w:sz w:val="24"/>
          <w:szCs w:val="24"/>
        </w:rPr>
        <w:t xml:space="preserve">o-morbidity and polypharmacy usually complicate the care of such patients. </w:t>
      </w:r>
      <w:r w:rsidR="00423631" w:rsidRPr="00106C9D">
        <w:rPr>
          <w:rFonts w:ascii="Times New Roman" w:hAnsi="Times New Roman" w:cs="Times New Roman"/>
          <w:sz w:val="24"/>
          <w:szCs w:val="24"/>
        </w:rPr>
        <w:t xml:space="preserve">This could be improved by </w:t>
      </w:r>
      <w:r w:rsidR="00D74381" w:rsidRPr="00106C9D">
        <w:rPr>
          <w:rFonts w:ascii="Times New Roman" w:hAnsi="Times New Roman" w:cs="Times New Roman"/>
          <w:sz w:val="24"/>
          <w:szCs w:val="24"/>
        </w:rPr>
        <w:t>improving the standards of treatment</w:t>
      </w:r>
      <w:r w:rsidR="00106C9D" w:rsidRPr="00106C9D">
        <w:rPr>
          <w:rFonts w:ascii="Times New Roman" w:hAnsi="Times New Roman" w:cs="Times New Roman"/>
          <w:sz w:val="24"/>
          <w:szCs w:val="24"/>
        </w:rPr>
        <w:t>.</w:t>
      </w:r>
      <w:r w:rsidR="00D74381" w:rsidRPr="00106C9D">
        <w:rPr>
          <w:rFonts w:ascii="Times New Roman" w:hAnsi="Times New Roman" w:cs="Times New Roman"/>
          <w:sz w:val="24"/>
          <w:szCs w:val="24"/>
        </w:rPr>
        <w:t xml:space="preserve"> </w:t>
      </w:r>
      <w:r w:rsidR="00106C9D">
        <w:rPr>
          <w:rFonts w:ascii="Times New Roman" w:hAnsi="Times New Roman" w:cs="Times New Roman"/>
          <w:sz w:val="24"/>
          <w:szCs w:val="24"/>
        </w:rPr>
        <w:t xml:space="preserve">Number of the drugs prescribed per prescription </w:t>
      </w:r>
      <w:r w:rsidR="00D74381" w:rsidRPr="00106C9D">
        <w:rPr>
          <w:rFonts w:ascii="Times New Roman" w:hAnsi="Times New Roman" w:cs="Times New Roman"/>
          <w:sz w:val="24"/>
          <w:szCs w:val="24"/>
        </w:rPr>
        <w:t xml:space="preserve">not only illustrates drug use patterns and the </w:t>
      </w:r>
      <w:r w:rsidR="00321B1A" w:rsidRPr="00106C9D">
        <w:rPr>
          <w:rFonts w:ascii="Times New Roman" w:hAnsi="Times New Roman" w:cs="Times New Roman"/>
          <w:sz w:val="24"/>
          <w:szCs w:val="24"/>
        </w:rPr>
        <w:t>behavior of prescribers but it also demonstrates</w:t>
      </w:r>
      <w:r w:rsidR="00D74381" w:rsidRPr="00106C9D">
        <w:rPr>
          <w:rFonts w:ascii="Times New Roman" w:hAnsi="Times New Roman" w:cs="Times New Roman"/>
          <w:sz w:val="24"/>
          <w:szCs w:val="24"/>
        </w:rPr>
        <w:t xml:space="preserve"> the identification of polypharmacy and the troubles associated with</w:t>
      </w:r>
      <w:r w:rsidR="00106C9D">
        <w:rPr>
          <w:rFonts w:ascii="Times New Roman" w:hAnsi="Times New Roman" w:cs="Times New Roman"/>
          <w:sz w:val="24"/>
          <w:szCs w:val="24"/>
        </w:rPr>
        <w:t xml:space="preserve"> as it is common</w:t>
      </w:r>
      <w:r w:rsidR="00D74381" w:rsidRPr="00106C9D">
        <w:rPr>
          <w:rFonts w:ascii="Times New Roman" w:hAnsi="Times New Roman" w:cs="Times New Roman"/>
          <w:sz w:val="24"/>
          <w:szCs w:val="24"/>
        </w:rPr>
        <w:t xml:space="preserve"> problem </w:t>
      </w:r>
      <w:r w:rsidR="00106C9D">
        <w:rPr>
          <w:rFonts w:ascii="Times New Roman" w:hAnsi="Times New Roman" w:cs="Times New Roman"/>
          <w:sz w:val="24"/>
          <w:szCs w:val="24"/>
        </w:rPr>
        <w:t xml:space="preserve">associated with cardiac patients. </w:t>
      </w:r>
      <w:r w:rsidR="00D74381" w:rsidRPr="00106C9D">
        <w:rPr>
          <w:rFonts w:ascii="Times New Roman" w:hAnsi="Times New Roman" w:cs="Times New Roman"/>
          <w:sz w:val="24"/>
          <w:szCs w:val="24"/>
        </w:rPr>
        <w:t>The present study was aimed at identifying the cardiovascular disease, the associated co-morbid conditions and the pattern of drug prescribing among ambulatory patients</w:t>
      </w:r>
      <w:r w:rsidR="00B01917" w:rsidRPr="00106C9D">
        <w:rPr>
          <w:rFonts w:ascii="Times New Roman" w:hAnsi="Times New Roman" w:cs="Times New Roman"/>
          <w:sz w:val="24"/>
          <w:szCs w:val="24"/>
        </w:rPr>
        <w:t xml:space="preserve"> above 50 years of age of various tertiary care hospitals of </w:t>
      </w:r>
      <w:r w:rsidR="002A20D8" w:rsidRPr="00106C9D">
        <w:rPr>
          <w:rFonts w:ascii="Times New Roman" w:hAnsi="Times New Roman" w:cs="Times New Roman"/>
          <w:sz w:val="24"/>
          <w:szCs w:val="24"/>
        </w:rPr>
        <w:t>Lahore. A</w:t>
      </w:r>
      <w:r w:rsidR="00140994">
        <w:rPr>
          <w:rFonts w:ascii="Times New Roman" w:hAnsi="Times New Roman" w:cs="Times New Roman"/>
          <w:sz w:val="24"/>
          <w:szCs w:val="24"/>
        </w:rPr>
        <w:t xml:space="preserve"> </w:t>
      </w:r>
      <w:r w:rsidR="00637F06">
        <w:rPr>
          <w:rFonts w:ascii="Times New Roman" w:hAnsi="Times New Roman" w:cs="Times New Roman"/>
          <w:sz w:val="24"/>
          <w:szCs w:val="24"/>
        </w:rPr>
        <w:t xml:space="preserve">concurrent </w:t>
      </w:r>
      <w:r w:rsidR="00637F06" w:rsidRPr="00106C9D">
        <w:rPr>
          <w:rFonts w:ascii="Times New Roman" w:hAnsi="Times New Roman" w:cs="Times New Roman"/>
          <w:sz w:val="24"/>
          <w:szCs w:val="24"/>
        </w:rPr>
        <w:t>cross</w:t>
      </w:r>
      <w:r w:rsidR="00140994">
        <w:rPr>
          <w:rFonts w:ascii="Times New Roman" w:hAnsi="Times New Roman" w:cs="Times New Roman"/>
          <w:sz w:val="24"/>
          <w:szCs w:val="24"/>
        </w:rPr>
        <w:t xml:space="preserve"> sectional </w:t>
      </w:r>
      <w:r w:rsidR="00D74381" w:rsidRPr="00106C9D">
        <w:rPr>
          <w:rFonts w:ascii="Times New Roman" w:hAnsi="Times New Roman" w:cs="Times New Roman"/>
          <w:sz w:val="24"/>
          <w:szCs w:val="24"/>
        </w:rPr>
        <w:t>study w</w:t>
      </w:r>
      <w:r w:rsidR="00140994">
        <w:rPr>
          <w:rFonts w:ascii="Times New Roman" w:hAnsi="Times New Roman" w:cs="Times New Roman"/>
          <w:sz w:val="24"/>
          <w:szCs w:val="24"/>
        </w:rPr>
        <w:t xml:space="preserve">as carried out from September 2013 to November 2013 and </w:t>
      </w:r>
      <w:r w:rsidR="00BA6607" w:rsidRPr="00106C9D">
        <w:rPr>
          <w:rFonts w:ascii="Times New Roman" w:hAnsi="Times New Roman" w:cs="Times New Roman"/>
          <w:sz w:val="24"/>
          <w:szCs w:val="24"/>
        </w:rPr>
        <w:t>190 prescriptions were collected and analyzed</w:t>
      </w:r>
      <w:r w:rsidR="00140994">
        <w:rPr>
          <w:rFonts w:ascii="Times New Roman" w:hAnsi="Times New Roman" w:cs="Times New Roman"/>
          <w:sz w:val="24"/>
          <w:szCs w:val="24"/>
        </w:rPr>
        <w:t xml:space="preserve"> for prescribing practices</w:t>
      </w:r>
      <w:r w:rsidR="00BA6607" w:rsidRPr="00106C9D">
        <w:rPr>
          <w:rFonts w:ascii="Times New Roman" w:hAnsi="Times New Roman" w:cs="Times New Roman"/>
          <w:sz w:val="24"/>
          <w:szCs w:val="24"/>
        </w:rPr>
        <w:t xml:space="preserve">. Myocardial infarction was </w:t>
      </w:r>
      <w:r w:rsidR="00106C9D">
        <w:rPr>
          <w:rFonts w:ascii="Times New Roman" w:hAnsi="Times New Roman" w:cs="Times New Roman"/>
          <w:sz w:val="24"/>
          <w:szCs w:val="24"/>
        </w:rPr>
        <w:t xml:space="preserve">found to be </w:t>
      </w:r>
      <w:r w:rsidR="00BA6607" w:rsidRPr="00106C9D">
        <w:rPr>
          <w:rFonts w:ascii="Times New Roman" w:hAnsi="Times New Roman" w:cs="Times New Roman"/>
          <w:sz w:val="24"/>
          <w:szCs w:val="24"/>
        </w:rPr>
        <w:t xml:space="preserve">the most </w:t>
      </w:r>
      <w:r w:rsidR="00B01917" w:rsidRPr="00106C9D">
        <w:rPr>
          <w:rFonts w:ascii="Times New Roman" w:hAnsi="Times New Roman" w:cs="Times New Roman"/>
          <w:sz w:val="24"/>
          <w:szCs w:val="24"/>
        </w:rPr>
        <w:t>prevailing</w:t>
      </w:r>
      <w:r w:rsidR="00BA6607" w:rsidRPr="00106C9D">
        <w:rPr>
          <w:rFonts w:ascii="Times New Roman" w:hAnsi="Times New Roman" w:cs="Times New Roman"/>
          <w:sz w:val="24"/>
          <w:szCs w:val="24"/>
        </w:rPr>
        <w:t xml:space="preserve"> cardiac problem (35.7%) followed by Ischemic heart disease (35.7%).  Hypertension and Diabetes mellitus were the most frequent morbidities observed </w:t>
      </w:r>
      <w:r w:rsidR="00140994">
        <w:rPr>
          <w:rFonts w:ascii="Times New Roman" w:hAnsi="Times New Roman" w:cs="Times New Roman"/>
          <w:sz w:val="24"/>
          <w:szCs w:val="24"/>
        </w:rPr>
        <w:t xml:space="preserve">with and occurrence frequency </w:t>
      </w:r>
      <w:r w:rsidR="00637F06">
        <w:rPr>
          <w:rFonts w:ascii="Times New Roman" w:hAnsi="Times New Roman" w:cs="Times New Roman"/>
          <w:sz w:val="24"/>
          <w:szCs w:val="24"/>
        </w:rPr>
        <w:t>of 25.7</w:t>
      </w:r>
      <w:r w:rsidR="00BA6607" w:rsidRPr="00106C9D">
        <w:rPr>
          <w:rFonts w:ascii="Times New Roman" w:hAnsi="Times New Roman" w:cs="Times New Roman"/>
          <w:sz w:val="24"/>
          <w:szCs w:val="24"/>
        </w:rPr>
        <w:t>% and 13.6% respectively. Anti-platelets and anti-hyperlipidemics were the most commonly prescribed drugs 85.20% and 84.20% respectively.</w:t>
      </w:r>
      <w:r w:rsidR="00B01917" w:rsidRPr="00106C9D">
        <w:rPr>
          <w:rFonts w:ascii="Times New Roman" w:hAnsi="Times New Roman" w:cs="Times New Roman"/>
          <w:sz w:val="24"/>
          <w:szCs w:val="24"/>
        </w:rPr>
        <w:t xml:space="preserve"> </w:t>
      </w:r>
    </w:p>
    <w:p w:rsidR="00A53450" w:rsidRPr="00883287" w:rsidRDefault="00A53450" w:rsidP="00490EBC">
      <w:pPr>
        <w:spacing w:after="0" w:line="480" w:lineRule="auto"/>
        <w:jc w:val="both"/>
        <w:rPr>
          <w:rFonts w:asciiTheme="majorBidi" w:eastAsia="Times New Roman" w:hAnsiTheme="majorBidi" w:cstheme="majorBidi"/>
          <w:b/>
          <w:bCs/>
          <w:sz w:val="24"/>
          <w:szCs w:val="24"/>
        </w:rPr>
      </w:pPr>
      <w:r w:rsidRPr="007F4682">
        <w:rPr>
          <w:rFonts w:asciiTheme="majorBidi" w:eastAsia="Times New Roman" w:hAnsiTheme="majorBidi" w:cstheme="majorBidi"/>
          <w:b/>
          <w:bCs/>
          <w:sz w:val="24"/>
          <w:szCs w:val="24"/>
          <w:u w:val="single"/>
        </w:rPr>
        <w:t>Keywords</w:t>
      </w:r>
      <w:r w:rsidRPr="007F4682">
        <w:rPr>
          <w:rFonts w:asciiTheme="majorBidi" w:eastAsia="Times New Roman" w:hAnsiTheme="majorBidi" w:cstheme="majorBidi"/>
          <w:b/>
          <w:bCs/>
          <w:sz w:val="24"/>
          <w:szCs w:val="24"/>
        </w:rPr>
        <w:t>:</w:t>
      </w:r>
      <w:r w:rsidRPr="00883287">
        <w:rPr>
          <w:rFonts w:asciiTheme="majorBidi" w:eastAsia="Times New Roman" w:hAnsiTheme="majorBidi" w:cstheme="majorBidi"/>
          <w:b/>
          <w:bCs/>
          <w:sz w:val="24"/>
          <w:szCs w:val="24"/>
        </w:rPr>
        <w:t xml:space="preserve"> </w:t>
      </w:r>
      <w:r w:rsidRPr="00883287">
        <w:rPr>
          <w:rFonts w:asciiTheme="majorBidi" w:eastAsia="Times New Roman" w:hAnsiTheme="majorBidi" w:cstheme="majorBidi"/>
          <w:sz w:val="24"/>
          <w:szCs w:val="24"/>
        </w:rPr>
        <w:t xml:space="preserve">Prescribing trends, Polypharmacy, </w:t>
      </w:r>
      <w:r w:rsidRPr="00883287">
        <w:rPr>
          <w:rFonts w:asciiTheme="majorBidi" w:hAnsiTheme="majorBidi" w:cstheme="majorBidi"/>
          <w:sz w:val="24"/>
          <w:szCs w:val="24"/>
        </w:rPr>
        <w:t>Myocardial infarction, Anti-platelets, Anti-hyperlipidemics</w:t>
      </w:r>
    </w:p>
    <w:p w:rsidR="00883287" w:rsidRPr="00883287" w:rsidRDefault="00883287" w:rsidP="00490EBC">
      <w:pPr>
        <w:spacing w:after="0" w:line="480" w:lineRule="auto"/>
        <w:jc w:val="both"/>
        <w:rPr>
          <w:rFonts w:ascii="Times New Roman" w:hAnsi="Times New Roman" w:cs="Times New Roman"/>
          <w:sz w:val="24"/>
          <w:szCs w:val="24"/>
        </w:rPr>
      </w:pPr>
    </w:p>
    <w:p w:rsidR="00D5065F" w:rsidRPr="007F4682" w:rsidRDefault="007F4682" w:rsidP="00490EBC">
      <w:pPr>
        <w:spacing w:after="0" w:line="480" w:lineRule="auto"/>
        <w:jc w:val="both"/>
        <w:rPr>
          <w:rFonts w:ascii="Times New Roman" w:hAnsi="Times New Roman" w:cs="Times New Roman"/>
          <w:b/>
          <w:sz w:val="24"/>
          <w:szCs w:val="24"/>
          <w:u w:val="single"/>
        </w:rPr>
      </w:pPr>
      <w:r w:rsidRPr="007F4682">
        <w:rPr>
          <w:rFonts w:ascii="Times New Roman" w:hAnsi="Times New Roman" w:cs="Times New Roman"/>
          <w:b/>
          <w:sz w:val="24"/>
          <w:szCs w:val="24"/>
          <w:u w:val="single"/>
        </w:rPr>
        <w:lastRenderedPageBreak/>
        <w:t>INTRODUCTION</w:t>
      </w:r>
    </w:p>
    <w:p w:rsidR="007C24A7" w:rsidRDefault="00A53450" w:rsidP="007C24A7">
      <w:pPr>
        <w:pStyle w:val="NormalWeb"/>
        <w:spacing w:before="0" w:beforeAutospacing="0" w:after="0" w:afterAutospacing="0" w:line="480" w:lineRule="auto"/>
        <w:ind w:firstLine="720"/>
        <w:jc w:val="both"/>
        <w:rPr>
          <w:rFonts w:asciiTheme="majorBidi" w:hAnsiTheme="majorBidi" w:cstheme="majorBidi"/>
        </w:rPr>
      </w:pPr>
      <w:r w:rsidRPr="007F4682">
        <w:rPr>
          <w:rFonts w:asciiTheme="majorBidi" w:hAnsiTheme="majorBidi" w:cstheme="majorBidi"/>
        </w:rPr>
        <w:t xml:space="preserve">Prescribing for </w:t>
      </w:r>
      <w:r w:rsidR="006F2C18">
        <w:rPr>
          <w:rStyle w:val="Emphasis"/>
          <w:b w:val="0"/>
        </w:rPr>
        <w:t>g</w:t>
      </w:r>
      <w:r w:rsidRPr="007F4682">
        <w:rPr>
          <w:rStyle w:val="Emphasis"/>
          <w:b w:val="0"/>
        </w:rPr>
        <w:t>eriatric</w:t>
      </w:r>
      <w:r w:rsidR="007F4682">
        <w:rPr>
          <w:rStyle w:val="Emphasis"/>
        </w:rPr>
        <w:t xml:space="preserve"> </w:t>
      </w:r>
      <w:r w:rsidRPr="007F4682">
        <w:rPr>
          <w:rFonts w:asciiTheme="majorBidi" w:hAnsiTheme="majorBidi" w:cstheme="majorBidi"/>
        </w:rPr>
        <w:t xml:space="preserve">patients leads to unique challenges. Most of clinical trials are not performed on </w:t>
      </w:r>
      <w:r w:rsidRPr="007F4682">
        <w:rPr>
          <w:rStyle w:val="Emphasis"/>
          <w:b w:val="0"/>
        </w:rPr>
        <w:t xml:space="preserve">geriatric patients so the optimum doses selected for the drug might not be appropriate for the elderly </w:t>
      </w:r>
      <w:r w:rsidR="007F4682" w:rsidRPr="007F4682">
        <w:rPr>
          <w:rStyle w:val="Emphasis"/>
          <w:b w:val="0"/>
        </w:rPr>
        <w:t>patients</w:t>
      </w:r>
      <w:r w:rsidR="007F4682" w:rsidRPr="007F4682">
        <w:rPr>
          <w:rFonts w:asciiTheme="majorBidi" w:hAnsiTheme="majorBidi" w:cstheme="majorBidi"/>
          <w:vertAlign w:val="superscript"/>
        </w:rPr>
        <w:t xml:space="preserve"> [</w:t>
      </w:r>
      <w:r w:rsidRPr="007F4682">
        <w:rPr>
          <w:rFonts w:asciiTheme="majorBidi" w:hAnsiTheme="majorBidi" w:cstheme="majorBidi"/>
          <w:vertAlign w:val="superscript"/>
        </w:rPr>
        <w:t>1]</w:t>
      </w:r>
      <w:r w:rsidRPr="00883287">
        <w:rPr>
          <w:rFonts w:asciiTheme="majorBidi" w:hAnsiTheme="majorBidi" w:cstheme="majorBidi"/>
          <w:vertAlign w:val="superscript"/>
        </w:rPr>
        <w:t>.</w:t>
      </w:r>
      <w:r w:rsidRPr="00883287">
        <w:rPr>
          <w:rFonts w:asciiTheme="majorBidi" w:hAnsiTheme="majorBidi" w:cstheme="majorBidi"/>
        </w:rPr>
        <w:t xml:space="preserve"> Several drugs require special attention when to be used in the older patients because certain drugs may exhibit changes in the pharmacokinetics and pharmacodynamics depending on the age of the patient. Emphasis should be laid while selecting a dosage regimen for the elder patients. They have more volume of distribution as a result of increased proportion of fats in the body as compared to the skeletal muscles i.e. a physiological change with aging.  Renal clearance is also reduced due to natural decline in renal function with age, regardless of renal disease </w:t>
      </w:r>
      <w:r w:rsidRPr="00883287">
        <w:rPr>
          <w:rFonts w:asciiTheme="majorBidi" w:hAnsiTheme="majorBidi" w:cstheme="majorBidi"/>
          <w:vertAlign w:val="superscript"/>
        </w:rPr>
        <w:t>[2].</w:t>
      </w:r>
      <w:r w:rsidRPr="00883287">
        <w:rPr>
          <w:rFonts w:asciiTheme="majorBidi" w:hAnsiTheme="majorBidi" w:cstheme="majorBidi"/>
        </w:rPr>
        <w:t xml:space="preserve"> Increased volume of distribution and decreased clearance lead to increased drug plasma concentrations in geriatrics.</w:t>
      </w:r>
      <w:r w:rsidR="007C24A7">
        <w:rPr>
          <w:rFonts w:asciiTheme="majorBidi" w:hAnsiTheme="majorBidi" w:cstheme="majorBidi"/>
        </w:rPr>
        <w:t xml:space="preserve"> </w:t>
      </w:r>
    </w:p>
    <w:p w:rsidR="00A53450" w:rsidRPr="00883287" w:rsidRDefault="00A53450" w:rsidP="007C24A7">
      <w:pPr>
        <w:pStyle w:val="NormalWeb"/>
        <w:spacing w:before="0" w:beforeAutospacing="0" w:after="0" w:afterAutospacing="0" w:line="480" w:lineRule="auto"/>
        <w:ind w:firstLine="720"/>
        <w:jc w:val="both"/>
        <w:rPr>
          <w:rFonts w:asciiTheme="majorBidi" w:hAnsiTheme="majorBidi" w:cstheme="majorBidi"/>
        </w:rPr>
      </w:pPr>
      <w:r w:rsidRPr="00883287">
        <w:rPr>
          <w:rFonts w:asciiTheme="majorBidi" w:hAnsiTheme="majorBidi" w:cstheme="majorBidi"/>
        </w:rPr>
        <w:t xml:space="preserve">Existing data of cardiac patients with ages above 50 years can offer valuable information for improving clinical practices. Quality of life of geriatric patients can be enhanced by raising the treatment standards in the health care system at all levels and auditing of these standards should be done </w:t>
      </w:r>
      <w:r w:rsidRPr="00883287">
        <w:rPr>
          <w:rFonts w:asciiTheme="majorBidi" w:hAnsiTheme="majorBidi" w:cstheme="majorBidi"/>
          <w:vertAlign w:val="superscript"/>
        </w:rPr>
        <w:t>[3].</w:t>
      </w:r>
      <w:r w:rsidRPr="00883287">
        <w:rPr>
          <w:rFonts w:asciiTheme="majorBidi" w:hAnsiTheme="majorBidi" w:cstheme="majorBidi"/>
        </w:rPr>
        <w:t xml:space="preserve"> Rational prescribing is defined as the use of the minimum number of drugs to obtain the promising outcomes in the minimum time and at a reasonable cost </w:t>
      </w:r>
      <w:r w:rsidRPr="00883287">
        <w:rPr>
          <w:rFonts w:asciiTheme="majorBidi" w:hAnsiTheme="majorBidi" w:cstheme="majorBidi"/>
          <w:vertAlign w:val="superscript"/>
        </w:rPr>
        <w:t>[4].</w:t>
      </w:r>
      <w:r w:rsidRPr="00883287">
        <w:rPr>
          <w:rFonts w:asciiTheme="majorBidi" w:hAnsiTheme="majorBidi" w:cstheme="majorBidi"/>
        </w:rPr>
        <w:t xml:space="preserve"> Drug use in a health care facility not only indicates the approach and behavior of the prescriber, drug utilization trend  but also indicate irrational practices like polypharmacy and problems related to it </w:t>
      </w:r>
      <w:r w:rsidRPr="00883287">
        <w:rPr>
          <w:rFonts w:asciiTheme="majorBidi" w:hAnsiTheme="majorBidi" w:cstheme="majorBidi"/>
          <w:vertAlign w:val="superscript"/>
        </w:rPr>
        <w:t>[5].</w:t>
      </w:r>
      <w:r w:rsidRPr="00883287">
        <w:rPr>
          <w:rFonts w:asciiTheme="majorBidi" w:hAnsiTheme="majorBidi" w:cstheme="majorBidi"/>
        </w:rPr>
        <w:t xml:space="preserve"> Cardiovascular diseases are usually chronic so there are higher chances of polypharmacy. Cardiovascular diseases occur with other co-morbid conditions, e.g. Diabetes mellitus. Most prevailing cardiovascular diseases in Pakistan are </w:t>
      </w:r>
      <w:r w:rsidR="007C24A7">
        <w:rPr>
          <w:rFonts w:asciiTheme="majorBidi" w:hAnsiTheme="majorBidi" w:cstheme="majorBidi"/>
        </w:rPr>
        <w:t>ischemia, myocardial infarction, stable angina, and h</w:t>
      </w:r>
      <w:r w:rsidRPr="00883287">
        <w:rPr>
          <w:rFonts w:asciiTheme="majorBidi" w:hAnsiTheme="majorBidi" w:cstheme="majorBidi"/>
        </w:rPr>
        <w:t>ypertension. The current stud</w:t>
      </w:r>
      <w:r w:rsidR="007C24A7">
        <w:rPr>
          <w:rFonts w:asciiTheme="majorBidi" w:hAnsiTheme="majorBidi" w:cstheme="majorBidi"/>
        </w:rPr>
        <w:t>y was</w:t>
      </w:r>
      <w:r w:rsidRPr="00883287">
        <w:rPr>
          <w:rFonts w:asciiTheme="majorBidi" w:hAnsiTheme="majorBidi" w:cstheme="majorBidi"/>
        </w:rPr>
        <w:t>, therefore, aimed at identifying the patterns of drug utilization in cardiac patients above the ag</w:t>
      </w:r>
      <w:r w:rsidR="007C24A7">
        <w:rPr>
          <w:rFonts w:asciiTheme="majorBidi" w:hAnsiTheme="majorBidi" w:cstheme="majorBidi"/>
        </w:rPr>
        <w:t>e of 50 years having ischemia, m</w:t>
      </w:r>
      <w:r w:rsidRPr="00883287">
        <w:rPr>
          <w:rFonts w:asciiTheme="majorBidi" w:hAnsiTheme="majorBidi" w:cstheme="majorBidi"/>
        </w:rPr>
        <w:t xml:space="preserve">yocardial infarction, </w:t>
      </w:r>
      <w:r w:rsidR="007C24A7">
        <w:rPr>
          <w:rFonts w:asciiTheme="majorBidi" w:hAnsiTheme="majorBidi" w:cstheme="majorBidi"/>
        </w:rPr>
        <w:lastRenderedPageBreak/>
        <w:t>stable angina, h</w:t>
      </w:r>
      <w:r w:rsidRPr="00883287">
        <w:rPr>
          <w:rFonts w:asciiTheme="majorBidi" w:hAnsiTheme="majorBidi" w:cstheme="majorBidi"/>
        </w:rPr>
        <w:t xml:space="preserve">ypertension and many other prevailing cardiac diseases and to know if any co-morbid condition present in these patients in selected health facilities of Lahore, Pakistan.  </w:t>
      </w:r>
    </w:p>
    <w:p w:rsidR="00C540A6" w:rsidRPr="007F4682" w:rsidRDefault="007F4682" w:rsidP="00490EBC">
      <w:pPr>
        <w:spacing w:after="0" w:line="480" w:lineRule="auto"/>
        <w:jc w:val="both"/>
        <w:rPr>
          <w:rFonts w:ascii="Times New Roman" w:hAnsi="Times New Roman" w:cs="Times New Roman"/>
          <w:b/>
          <w:sz w:val="24"/>
          <w:szCs w:val="24"/>
          <w:u w:val="single"/>
        </w:rPr>
      </w:pPr>
      <w:r w:rsidRPr="007F4682">
        <w:rPr>
          <w:rFonts w:ascii="Times New Roman" w:hAnsi="Times New Roman" w:cs="Times New Roman"/>
          <w:b/>
          <w:sz w:val="24"/>
          <w:szCs w:val="24"/>
          <w:u w:val="single"/>
        </w:rPr>
        <w:t>MATERIAL AND METHODS</w:t>
      </w:r>
    </w:p>
    <w:p w:rsidR="0089410C" w:rsidRPr="00883287" w:rsidRDefault="00883287" w:rsidP="007C24A7">
      <w:pPr>
        <w:spacing w:after="0" w:line="480" w:lineRule="auto"/>
        <w:ind w:firstLine="720"/>
        <w:jc w:val="both"/>
        <w:rPr>
          <w:rFonts w:ascii="Times New Roman" w:eastAsia="Times New Roman" w:hAnsi="Times New Roman" w:cs="Times New Roman"/>
          <w:sz w:val="24"/>
          <w:szCs w:val="24"/>
        </w:rPr>
      </w:pPr>
      <w:r w:rsidRPr="00883287">
        <w:rPr>
          <w:rFonts w:asciiTheme="majorBidi" w:hAnsiTheme="majorBidi" w:cstheme="majorBidi"/>
          <w:sz w:val="24"/>
          <w:szCs w:val="24"/>
        </w:rPr>
        <w:t xml:space="preserve">A concurrent and cross-sectional study was conducted from September 2013 to November 2013, by collecting the prescription data of ambulatory patients </w:t>
      </w:r>
      <w:r w:rsidR="007C24A7">
        <w:rPr>
          <w:rFonts w:asciiTheme="majorBidi" w:hAnsiTheme="majorBidi" w:cstheme="majorBidi"/>
          <w:sz w:val="24"/>
          <w:szCs w:val="24"/>
        </w:rPr>
        <w:t xml:space="preserve">of age above 50 years suffering </w:t>
      </w:r>
      <w:r w:rsidRPr="00883287">
        <w:rPr>
          <w:rFonts w:asciiTheme="majorBidi" w:hAnsiTheme="majorBidi" w:cstheme="majorBidi"/>
          <w:sz w:val="24"/>
          <w:szCs w:val="24"/>
        </w:rPr>
        <w:t xml:space="preserve">with cardiac problems from various tertiary care hospitals of Lahore, Pakistan. </w:t>
      </w:r>
      <w:r w:rsidR="005C30CF" w:rsidRPr="00883287">
        <w:rPr>
          <w:rFonts w:ascii="Times New Roman" w:eastAsia="Times New Roman" w:hAnsi="Times New Roman" w:cs="Times New Roman"/>
          <w:sz w:val="24"/>
          <w:szCs w:val="24"/>
        </w:rPr>
        <w:t xml:space="preserve">The patterns of drug use in ambulatory patients in various tertiary care hospitals and suffering from cardiovascular disorders were studied. </w:t>
      </w:r>
      <w:r w:rsidR="007C24A7">
        <w:rPr>
          <w:rFonts w:ascii="Times New Roman" w:hAnsi="Times New Roman" w:cs="Times New Roman"/>
          <w:sz w:val="24"/>
          <w:szCs w:val="24"/>
        </w:rPr>
        <w:t xml:space="preserve">A purpose based data collection </w:t>
      </w:r>
      <w:r w:rsidR="002E193C">
        <w:rPr>
          <w:rFonts w:ascii="Times New Roman" w:hAnsi="Times New Roman" w:cs="Times New Roman"/>
          <w:sz w:val="24"/>
          <w:szCs w:val="24"/>
        </w:rPr>
        <w:t>Performa</w:t>
      </w:r>
      <w:r w:rsidR="007C24A7">
        <w:rPr>
          <w:rFonts w:ascii="Times New Roman" w:hAnsi="Times New Roman" w:cs="Times New Roman"/>
          <w:sz w:val="24"/>
          <w:szCs w:val="24"/>
        </w:rPr>
        <w:t xml:space="preserve"> was used to collect</w:t>
      </w:r>
      <w:r w:rsidR="002B1939" w:rsidRPr="00883287">
        <w:rPr>
          <w:rFonts w:ascii="Times New Roman" w:hAnsi="Times New Roman" w:cs="Times New Roman"/>
          <w:sz w:val="24"/>
          <w:szCs w:val="24"/>
        </w:rPr>
        <w:t xml:space="preserve"> the required information from the </w:t>
      </w:r>
      <w:r w:rsidR="007C24A7" w:rsidRPr="00883287">
        <w:rPr>
          <w:rFonts w:ascii="Times New Roman" w:eastAsia="Times New Roman" w:hAnsi="Times New Roman" w:cs="Times New Roman"/>
          <w:sz w:val="24"/>
          <w:szCs w:val="24"/>
        </w:rPr>
        <w:t xml:space="preserve">190 </w:t>
      </w:r>
      <w:r w:rsidR="002B1939" w:rsidRPr="00883287">
        <w:rPr>
          <w:rFonts w:ascii="Times New Roman" w:hAnsi="Times New Roman" w:cs="Times New Roman"/>
          <w:sz w:val="24"/>
          <w:szCs w:val="24"/>
        </w:rPr>
        <w:t>ambulatory patients with cardiov</w:t>
      </w:r>
      <w:r w:rsidR="007C24A7">
        <w:rPr>
          <w:rFonts w:ascii="Times New Roman" w:hAnsi="Times New Roman" w:cs="Times New Roman"/>
          <w:sz w:val="24"/>
          <w:szCs w:val="24"/>
        </w:rPr>
        <w:t xml:space="preserve">ascular disorders. The major patient parameters which </w:t>
      </w:r>
      <w:r w:rsidR="002E193C">
        <w:rPr>
          <w:rFonts w:ascii="Times New Roman" w:hAnsi="Times New Roman" w:cs="Times New Roman"/>
          <w:sz w:val="24"/>
          <w:szCs w:val="24"/>
        </w:rPr>
        <w:t>were recorded</w:t>
      </w:r>
      <w:r w:rsidR="007C24A7">
        <w:rPr>
          <w:rFonts w:ascii="Times New Roman" w:hAnsi="Times New Roman" w:cs="Times New Roman"/>
          <w:sz w:val="24"/>
          <w:szCs w:val="24"/>
        </w:rPr>
        <w:t xml:space="preserve"> include </w:t>
      </w:r>
      <w:r w:rsidR="0089410C" w:rsidRPr="00883287">
        <w:rPr>
          <w:rFonts w:ascii="Times New Roman" w:hAnsi="Times New Roman" w:cs="Times New Roman"/>
          <w:sz w:val="24"/>
          <w:szCs w:val="24"/>
        </w:rPr>
        <w:t xml:space="preserve">diagnosis, </w:t>
      </w:r>
      <w:r w:rsidR="007C24A7">
        <w:rPr>
          <w:rFonts w:ascii="Times New Roman" w:hAnsi="Times New Roman" w:cs="Times New Roman"/>
          <w:sz w:val="24"/>
          <w:szCs w:val="24"/>
        </w:rPr>
        <w:t>co-morbid conditions, and drug class prescribed</w:t>
      </w:r>
      <w:r w:rsidR="0089410C" w:rsidRPr="00883287">
        <w:rPr>
          <w:rFonts w:ascii="Times New Roman" w:hAnsi="Times New Roman" w:cs="Times New Roman"/>
          <w:sz w:val="24"/>
          <w:szCs w:val="24"/>
        </w:rPr>
        <w:t xml:space="preserve">. </w:t>
      </w:r>
      <w:r w:rsidR="002B1939" w:rsidRPr="00883287">
        <w:rPr>
          <w:rFonts w:ascii="Times New Roman" w:hAnsi="Times New Roman" w:cs="Times New Roman"/>
          <w:sz w:val="24"/>
          <w:szCs w:val="24"/>
        </w:rPr>
        <w:t xml:space="preserve">The drug parameters noted were: name of the drug, </w:t>
      </w:r>
      <w:r w:rsidR="0089410C" w:rsidRPr="00883287">
        <w:rPr>
          <w:rFonts w:ascii="Times New Roman" w:hAnsi="Times New Roman" w:cs="Times New Roman"/>
          <w:sz w:val="24"/>
          <w:szCs w:val="24"/>
        </w:rPr>
        <w:t>dose, method</w:t>
      </w:r>
      <w:r w:rsidR="002B1939" w:rsidRPr="00883287">
        <w:rPr>
          <w:rFonts w:ascii="Times New Roman" w:hAnsi="Times New Roman" w:cs="Times New Roman"/>
          <w:sz w:val="24"/>
          <w:szCs w:val="24"/>
        </w:rPr>
        <w:t>, frequency and duration of administration.</w:t>
      </w:r>
      <w:r w:rsidR="0089410C" w:rsidRPr="00883287">
        <w:rPr>
          <w:rFonts w:ascii="Times New Roman" w:hAnsi="Times New Roman" w:cs="Times New Roman"/>
          <w:sz w:val="24"/>
          <w:szCs w:val="24"/>
        </w:rPr>
        <w:t xml:space="preserve"> The number of drugs that were prescribed to ambulatory patients and percentage of the drugs prescribed by their generic or brand name was also noted.</w:t>
      </w:r>
      <w:r w:rsidR="007C24A7">
        <w:rPr>
          <w:rFonts w:ascii="Times New Roman" w:hAnsi="Times New Roman" w:cs="Times New Roman"/>
          <w:sz w:val="24"/>
          <w:szCs w:val="24"/>
        </w:rPr>
        <w:t xml:space="preserve"> </w:t>
      </w:r>
    </w:p>
    <w:p w:rsidR="00880B5A" w:rsidRPr="007F4682" w:rsidRDefault="005C30CF" w:rsidP="00490EBC">
      <w:pPr>
        <w:spacing w:after="0" w:line="480" w:lineRule="auto"/>
        <w:jc w:val="both"/>
        <w:rPr>
          <w:rFonts w:asciiTheme="majorBidi" w:hAnsiTheme="majorBidi" w:cstheme="majorBidi"/>
          <w:b/>
          <w:sz w:val="24"/>
          <w:szCs w:val="24"/>
          <w:u w:val="single"/>
        </w:rPr>
      </w:pPr>
      <w:r>
        <w:rPr>
          <w:rFonts w:asciiTheme="majorBidi" w:hAnsiTheme="majorBidi" w:cstheme="majorBidi"/>
          <w:b/>
          <w:sz w:val="24"/>
          <w:szCs w:val="24"/>
          <w:u w:val="single"/>
        </w:rPr>
        <w:t>RESULT</w:t>
      </w:r>
    </w:p>
    <w:p w:rsidR="00880B5A" w:rsidRPr="00490EBC" w:rsidRDefault="0027765C" w:rsidP="00490EBC">
      <w:pPr>
        <w:autoSpaceDE w:val="0"/>
        <w:autoSpaceDN w:val="0"/>
        <w:adjustRightInd w:val="0"/>
        <w:spacing w:after="0" w:line="480" w:lineRule="auto"/>
        <w:ind w:firstLine="720"/>
        <w:jc w:val="both"/>
        <w:rPr>
          <w:rFonts w:asciiTheme="majorBidi" w:hAnsiTheme="majorBidi" w:cstheme="majorBidi"/>
          <w:sz w:val="24"/>
          <w:szCs w:val="24"/>
        </w:rPr>
      </w:pPr>
      <w:r w:rsidRPr="00490EBC">
        <w:rPr>
          <w:rFonts w:asciiTheme="majorBidi" w:hAnsiTheme="majorBidi" w:cstheme="majorBidi"/>
          <w:sz w:val="24"/>
          <w:szCs w:val="24"/>
        </w:rPr>
        <w:t>The dataset contain a total of 190 elderly cardi</w:t>
      </w:r>
      <w:r w:rsidR="00A43EC3" w:rsidRPr="00490EBC">
        <w:rPr>
          <w:rFonts w:asciiTheme="majorBidi" w:hAnsiTheme="majorBidi" w:cstheme="majorBidi"/>
          <w:sz w:val="24"/>
          <w:szCs w:val="24"/>
        </w:rPr>
        <w:t>ac patients</w:t>
      </w:r>
      <w:r w:rsidR="007526C2">
        <w:rPr>
          <w:rFonts w:asciiTheme="majorBidi" w:hAnsiTheme="majorBidi" w:cstheme="majorBidi"/>
          <w:sz w:val="24"/>
          <w:szCs w:val="24"/>
        </w:rPr>
        <w:t xml:space="preserve"> of age above 50 years</w:t>
      </w:r>
      <w:r w:rsidR="0077261D">
        <w:rPr>
          <w:rFonts w:asciiTheme="majorBidi" w:hAnsiTheme="majorBidi" w:cstheme="majorBidi"/>
          <w:sz w:val="24"/>
          <w:szCs w:val="24"/>
        </w:rPr>
        <w:t xml:space="preserve"> </w:t>
      </w:r>
      <w:r w:rsidR="007526C2">
        <w:rPr>
          <w:rFonts w:asciiTheme="majorBidi" w:hAnsiTheme="majorBidi" w:cstheme="majorBidi"/>
          <w:sz w:val="24"/>
          <w:szCs w:val="24"/>
        </w:rPr>
        <w:t xml:space="preserve">having cardiac problems alone </w:t>
      </w:r>
      <w:r w:rsidR="003207F3">
        <w:rPr>
          <w:rFonts w:asciiTheme="majorBidi" w:hAnsiTheme="majorBidi" w:cstheme="majorBidi"/>
          <w:sz w:val="24"/>
          <w:szCs w:val="24"/>
        </w:rPr>
        <w:t>or in</w:t>
      </w:r>
      <w:r w:rsidR="007526C2">
        <w:rPr>
          <w:rFonts w:asciiTheme="majorBidi" w:hAnsiTheme="majorBidi" w:cstheme="majorBidi"/>
          <w:sz w:val="24"/>
          <w:szCs w:val="24"/>
        </w:rPr>
        <w:t xml:space="preserve"> combination with other co-morbidities.</w:t>
      </w:r>
      <w:r w:rsidR="0077261D">
        <w:rPr>
          <w:rFonts w:asciiTheme="majorBidi" w:hAnsiTheme="majorBidi" w:cstheme="majorBidi"/>
          <w:sz w:val="24"/>
          <w:szCs w:val="24"/>
        </w:rPr>
        <w:t xml:space="preserve"> </w:t>
      </w:r>
      <w:r w:rsidR="00D85256" w:rsidRPr="00490EBC">
        <w:rPr>
          <w:rFonts w:asciiTheme="majorBidi" w:hAnsiTheme="majorBidi" w:cstheme="majorBidi"/>
          <w:sz w:val="24"/>
          <w:szCs w:val="24"/>
        </w:rPr>
        <w:t xml:space="preserve">Out of </w:t>
      </w:r>
      <w:r w:rsidR="007526C2">
        <w:rPr>
          <w:rFonts w:asciiTheme="majorBidi" w:hAnsiTheme="majorBidi" w:cstheme="majorBidi"/>
          <w:sz w:val="24"/>
          <w:szCs w:val="24"/>
        </w:rPr>
        <w:t>which majority of the cardiac patients (</w:t>
      </w:r>
      <w:r w:rsidR="007526C2" w:rsidRPr="00490EBC">
        <w:rPr>
          <w:rFonts w:asciiTheme="majorBidi" w:hAnsiTheme="majorBidi" w:cstheme="majorBidi"/>
          <w:sz w:val="24"/>
          <w:szCs w:val="24"/>
        </w:rPr>
        <w:t>35.7%</w:t>
      </w:r>
      <w:r w:rsidR="007526C2">
        <w:rPr>
          <w:rFonts w:asciiTheme="majorBidi" w:hAnsiTheme="majorBidi" w:cstheme="majorBidi"/>
          <w:sz w:val="24"/>
          <w:szCs w:val="24"/>
        </w:rPr>
        <w:t>)</w:t>
      </w:r>
      <w:r w:rsidR="007526C2" w:rsidRPr="00490EBC">
        <w:rPr>
          <w:rFonts w:asciiTheme="majorBidi" w:hAnsiTheme="majorBidi" w:cstheme="majorBidi"/>
          <w:sz w:val="24"/>
          <w:szCs w:val="24"/>
        </w:rPr>
        <w:t xml:space="preserve"> </w:t>
      </w:r>
      <w:r w:rsidR="007526C2">
        <w:rPr>
          <w:rFonts w:asciiTheme="majorBidi" w:hAnsiTheme="majorBidi" w:cstheme="majorBidi"/>
          <w:sz w:val="24"/>
          <w:szCs w:val="24"/>
        </w:rPr>
        <w:t>were suffering with</w:t>
      </w:r>
      <w:r w:rsidR="00D85256" w:rsidRPr="00490EBC">
        <w:rPr>
          <w:rFonts w:asciiTheme="majorBidi" w:hAnsiTheme="majorBidi" w:cstheme="majorBidi"/>
          <w:sz w:val="24"/>
          <w:szCs w:val="24"/>
        </w:rPr>
        <w:t xml:space="preserve"> myocardial infarction</w:t>
      </w:r>
      <w:r w:rsidR="0077261D">
        <w:rPr>
          <w:rFonts w:asciiTheme="majorBidi" w:hAnsiTheme="majorBidi" w:cstheme="majorBidi"/>
          <w:sz w:val="24"/>
          <w:szCs w:val="24"/>
        </w:rPr>
        <w:t xml:space="preserve"> (MI)</w:t>
      </w:r>
      <w:r w:rsidR="00D85256" w:rsidRPr="00490EBC">
        <w:rPr>
          <w:rFonts w:asciiTheme="majorBidi" w:hAnsiTheme="majorBidi" w:cstheme="majorBidi"/>
          <w:sz w:val="24"/>
          <w:szCs w:val="24"/>
        </w:rPr>
        <w:t xml:space="preserve">, 35.7% with ischemic heart diseases </w:t>
      </w:r>
      <w:r w:rsidR="0077261D">
        <w:rPr>
          <w:rFonts w:asciiTheme="majorBidi" w:hAnsiTheme="majorBidi" w:cstheme="majorBidi"/>
          <w:sz w:val="24"/>
          <w:szCs w:val="24"/>
        </w:rPr>
        <w:t xml:space="preserve">(IHD) </w:t>
      </w:r>
      <w:r w:rsidR="00D85256" w:rsidRPr="00490EBC">
        <w:rPr>
          <w:rFonts w:asciiTheme="majorBidi" w:hAnsiTheme="majorBidi" w:cstheme="majorBidi"/>
          <w:sz w:val="24"/>
          <w:szCs w:val="24"/>
        </w:rPr>
        <w:t>and 14.20% with hypertension. While other non freque</w:t>
      </w:r>
      <w:r w:rsidR="007526C2">
        <w:rPr>
          <w:rFonts w:asciiTheme="majorBidi" w:hAnsiTheme="majorBidi" w:cstheme="majorBidi"/>
          <w:sz w:val="24"/>
          <w:szCs w:val="24"/>
        </w:rPr>
        <w:t xml:space="preserve">nt cardiac diseases were </w:t>
      </w:r>
      <w:r w:rsidR="003207F3">
        <w:rPr>
          <w:rFonts w:asciiTheme="majorBidi" w:hAnsiTheme="majorBidi" w:cstheme="majorBidi"/>
          <w:sz w:val="24"/>
          <w:szCs w:val="24"/>
        </w:rPr>
        <w:t xml:space="preserve">observed </w:t>
      </w:r>
      <w:r w:rsidR="003207F3" w:rsidRPr="00490EBC">
        <w:rPr>
          <w:rFonts w:asciiTheme="majorBidi" w:hAnsiTheme="majorBidi" w:cstheme="majorBidi"/>
          <w:sz w:val="24"/>
          <w:szCs w:val="24"/>
        </w:rPr>
        <w:t>in</w:t>
      </w:r>
      <w:r w:rsidR="00D85256" w:rsidRPr="00490EBC">
        <w:rPr>
          <w:rFonts w:asciiTheme="majorBidi" w:hAnsiTheme="majorBidi" w:cstheme="majorBidi"/>
          <w:sz w:val="24"/>
          <w:szCs w:val="24"/>
        </w:rPr>
        <w:t xml:space="preserve"> less than 3% of the </w:t>
      </w:r>
      <w:r w:rsidR="005C30CF">
        <w:rPr>
          <w:rFonts w:asciiTheme="majorBidi" w:hAnsiTheme="majorBidi" w:cstheme="majorBidi"/>
          <w:sz w:val="24"/>
          <w:szCs w:val="24"/>
        </w:rPr>
        <w:t>total patients</w:t>
      </w:r>
      <w:r w:rsidR="00D85256" w:rsidRPr="00490EBC">
        <w:rPr>
          <w:rFonts w:asciiTheme="majorBidi" w:hAnsiTheme="majorBidi" w:cstheme="majorBidi"/>
          <w:sz w:val="24"/>
          <w:szCs w:val="24"/>
        </w:rPr>
        <w:t xml:space="preserve"> as shown in figure no.1 </w:t>
      </w:r>
    </w:p>
    <w:p w:rsidR="00B468DE" w:rsidRPr="00B468DE" w:rsidRDefault="00947202" w:rsidP="00947202">
      <w:pPr>
        <w:autoSpaceDE w:val="0"/>
        <w:autoSpaceDN w:val="0"/>
        <w:adjustRightInd w:val="0"/>
        <w:spacing w:after="0" w:line="480" w:lineRule="auto"/>
        <w:jc w:val="both"/>
        <w:rPr>
          <w:rFonts w:asciiTheme="majorBidi" w:hAnsiTheme="majorBidi" w:cstheme="majorBidi"/>
          <w:b/>
        </w:rPr>
      </w:pPr>
      <w:r>
        <w:rPr>
          <w:rFonts w:asciiTheme="majorBidi" w:hAnsiTheme="majorBidi" w:cstheme="majorBidi"/>
          <w:sz w:val="24"/>
          <w:szCs w:val="24"/>
        </w:rPr>
        <w:tab/>
      </w:r>
      <w:r w:rsidR="00946396">
        <w:rPr>
          <w:rFonts w:asciiTheme="majorBidi" w:hAnsiTheme="majorBidi" w:cstheme="majorBidi"/>
          <w:sz w:val="24"/>
          <w:szCs w:val="24"/>
        </w:rPr>
        <w:t>C</w:t>
      </w:r>
      <w:r w:rsidR="00946396" w:rsidRPr="00490EBC">
        <w:rPr>
          <w:rFonts w:asciiTheme="majorBidi" w:hAnsiTheme="majorBidi" w:cstheme="majorBidi"/>
          <w:sz w:val="24"/>
          <w:szCs w:val="24"/>
        </w:rPr>
        <w:t>o-morbi</w:t>
      </w:r>
      <w:r w:rsidR="00946396">
        <w:rPr>
          <w:rFonts w:asciiTheme="majorBidi" w:hAnsiTheme="majorBidi" w:cstheme="majorBidi"/>
          <w:sz w:val="24"/>
          <w:szCs w:val="24"/>
        </w:rPr>
        <w:t xml:space="preserve">dities </w:t>
      </w:r>
      <w:r w:rsidR="00946396" w:rsidRPr="00490EBC">
        <w:rPr>
          <w:rFonts w:asciiTheme="majorBidi" w:hAnsiTheme="majorBidi" w:cstheme="majorBidi"/>
          <w:sz w:val="24"/>
          <w:szCs w:val="24"/>
        </w:rPr>
        <w:t xml:space="preserve">are </w:t>
      </w:r>
      <w:r w:rsidR="00946396">
        <w:rPr>
          <w:rFonts w:asciiTheme="majorBidi" w:hAnsiTheme="majorBidi" w:cstheme="majorBidi"/>
          <w:sz w:val="24"/>
          <w:szCs w:val="24"/>
        </w:rPr>
        <w:t>one of the</w:t>
      </w:r>
      <w:r w:rsidR="00946396" w:rsidRPr="00490EBC">
        <w:rPr>
          <w:rFonts w:asciiTheme="majorBidi" w:hAnsiTheme="majorBidi" w:cstheme="majorBidi"/>
          <w:sz w:val="24"/>
          <w:szCs w:val="24"/>
        </w:rPr>
        <w:t xml:space="preserve"> leading cause</w:t>
      </w:r>
      <w:r w:rsidR="00946396">
        <w:rPr>
          <w:rFonts w:asciiTheme="majorBidi" w:hAnsiTheme="majorBidi" w:cstheme="majorBidi"/>
          <w:sz w:val="24"/>
          <w:szCs w:val="24"/>
        </w:rPr>
        <w:t xml:space="preserve"> of </w:t>
      </w:r>
      <w:proofErr w:type="spellStart"/>
      <w:r w:rsidR="00946396">
        <w:rPr>
          <w:rFonts w:asciiTheme="majorBidi" w:hAnsiTheme="majorBidi" w:cstheme="majorBidi"/>
          <w:sz w:val="24"/>
          <w:szCs w:val="24"/>
        </w:rPr>
        <w:t>polypharmacy</w:t>
      </w:r>
      <w:proofErr w:type="spellEnd"/>
      <w:r w:rsidR="00946396">
        <w:rPr>
          <w:rFonts w:asciiTheme="majorBidi" w:hAnsiTheme="majorBidi" w:cstheme="majorBidi"/>
          <w:sz w:val="24"/>
          <w:szCs w:val="24"/>
        </w:rPr>
        <w:t xml:space="preserve"> in </w:t>
      </w:r>
      <w:r>
        <w:rPr>
          <w:rFonts w:asciiTheme="majorBidi" w:hAnsiTheme="majorBidi" w:cstheme="majorBidi"/>
          <w:sz w:val="24"/>
          <w:szCs w:val="24"/>
        </w:rPr>
        <w:t xml:space="preserve">cardiac </w:t>
      </w:r>
      <w:r w:rsidR="00946396">
        <w:rPr>
          <w:rFonts w:asciiTheme="majorBidi" w:hAnsiTheme="majorBidi" w:cstheme="majorBidi"/>
          <w:sz w:val="24"/>
          <w:szCs w:val="24"/>
        </w:rPr>
        <w:t>patients</w:t>
      </w:r>
      <w:r w:rsidR="00946396" w:rsidRPr="00490EBC">
        <w:rPr>
          <w:rFonts w:asciiTheme="majorBidi" w:hAnsiTheme="majorBidi" w:cstheme="majorBidi"/>
          <w:sz w:val="24"/>
          <w:szCs w:val="24"/>
        </w:rPr>
        <w:t xml:space="preserve">. </w:t>
      </w:r>
      <w:r w:rsidR="00946396">
        <w:rPr>
          <w:rFonts w:asciiTheme="majorBidi" w:hAnsiTheme="majorBidi" w:cstheme="majorBidi"/>
          <w:sz w:val="24"/>
          <w:szCs w:val="24"/>
        </w:rPr>
        <w:t xml:space="preserve">Out of 190 prescriptions which we evaluated in our study, 111(58.4%) patients were suffering with co-morbidities. </w:t>
      </w:r>
      <w:r>
        <w:rPr>
          <w:rFonts w:asciiTheme="majorBidi" w:hAnsiTheme="majorBidi" w:cstheme="majorBidi"/>
          <w:color w:val="000000" w:themeColor="text1"/>
          <w:sz w:val="24"/>
          <w:szCs w:val="24"/>
        </w:rPr>
        <w:t>Hypertension (47.7</w:t>
      </w:r>
      <w:r w:rsidR="00946396" w:rsidRPr="008B5FE3">
        <w:rPr>
          <w:rFonts w:asciiTheme="majorBidi" w:hAnsiTheme="majorBidi" w:cstheme="majorBidi"/>
          <w:color w:val="000000" w:themeColor="text1"/>
          <w:sz w:val="24"/>
          <w:szCs w:val="24"/>
        </w:rPr>
        <w:t>%) and diabetes</w:t>
      </w:r>
      <w:r>
        <w:rPr>
          <w:rFonts w:asciiTheme="majorBidi" w:hAnsiTheme="majorBidi" w:cstheme="majorBidi"/>
          <w:color w:val="000000" w:themeColor="text1"/>
          <w:sz w:val="24"/>
          <w:szCs w:val="24"/>
        </w:rPr>
        <w:t xml:space="preserve"> militias (40.5</w:t>
      </w:r>
      <w:r w:rsidR="00946396" w:rsidRPr="008B5FE3">
        <w:rPr>
          <w:rFonts w:asciiTheme="majorBidi" w:hAnsiTheme="majorBidi" w:cstheme="majorBidi"/>
          <w:color w:val="000000" w:themeColor="text1"/>
          <w:sz w:val="24"/>
          <w:szCs w:val="24"/>
        </w:rPr>
        <w:t xml:space="preserve">%) were observed to be the most </w:t>
      </w:r>
      <w:r w:rsidR="00946396" w:rsidRPr="008B5FE3">
        <w:rPr>
          <w:rFonts w:asciiTheme="majorBidi" w:hAnsiTheme="majorBidi" w:cstheme="majorBidi"/>
          <w:color w:val="000000" w:themeColor="text1"/>
          <w:sz w:val="24"/>
          <w:szCs w:val="24"/>
        </w:rPr>
        <w:lastRenderedPageBreak/>
        <w:t xml:space="preserve">prevailing co-morbidities followed by </w:t>
      </w:r>
      <w:proofErr w:type="spellStart"/>
      <w:r w:rsidR="00946396" w:rsidRPr="008B5FE3">
        <w:rPr>
          <w:rFonts w:asciiTheme="majorBidi" w:hAnsiTheme="majorBidi" w:cstheme="majorBidi"/>
          <w:color w:val="000000" w:themeColor="text1"/>
          <w:sz w:val="24"/>
          <w:szCs w:val="24"/>
        </w:rPr>
        <w:t>hyperl</w:t>
      </w:r>
      <w:r>
        <w:rPr>
          <w:rFonts w:asciiTheme="majorBidi" w:hAnsiTheme="majorBidi" w:cstheme="majorBidi"/>
          <w:color w:val="000000" w:themeColor="text1"/>
          <w:sz w:val="24"/>
          <w:szCs w:val="24"/>
        </w:rPr>
        <w:t>ipidemias</w:t>
      </w:r>
      <w:proofErr w:type="spellEnd"/>
      <w:r>
        <w:rPr>
          <w:rFonts w:asciiTheme="majorBidi" w:hAnsiTheme="majorBidi" w:cstheme="majorBidi"/>
          <w:color w:val="000000" w:themeColor="text1"/>
          <w:sz w:val="24"/>
          <w:szCs w:val="24"/>
        </w:rPr>
        <w:t xml:space="preserve"> (6.3%), COPD (3.6</w:t>
      </w:r>
      <w:r w:rsidR="00946396" w:rsidRPr="008B5FE3">
        <w:rPr>
          <w:rFonts w:asciiTheme="majorBidi" w:hAnsiTheme="majorBidi" w:cstheme="majorBidi"/>
          <w:color w:val="000000" w:themeColor="text1"/>
          <w:sz w:val="24"/>
          <w:szCs w:val="24"/>
        </w:rPr>
        <w:t xml:space="preserve">%), hepatitis </w:t>
      </w:r>
      <w:r>
        <w:rPr>
          <w:rFonts w:asciiTheme="majorBidi" w:hAnsiTheme="majorBidi" w:cstheme="majorBidi"/>
          <w:color w:val="000000" w:themeColor="text1"/>
          <w:sz w:val="24"/>
          <w:szCs w:val="24"/>
        </w:rPr>
        <w:t>(0.9</w:t>
      </w:r>
      <w:r w:rsidR="00946396" w:rsidRPr="008B5FE3">
        <w:rPr>
          <w:rFonts w:asciiTheme="majorBidi" w:hAnsiTheme="majorBidi" w:cstheme="majorBidi"/>
          <w:color w:val="000000" w:themeColor="text1"/>
          <w:sz w:val="24"/>
          <w:szCs w:val="24"/>
        </w:rPr>
        <w:t>%) and pulmonary edema</w:t>
      </w:r>
      <w:r>
        <w:rPr>
          <w:rFonts w:asciiTheme="majorBidi" w:hAnsiTheme="majorBidi" w:cstheme="majorBidi"/>
          <w:color w:val="000000" w:themeColor="text1"/>
          <w:sz w:val="24"/>
          <w:szCs w:val="24"/>
        </w:rPr>
        <w:t xml:space="preserve"> (0.9</w:t>
      </w:r>
      <w:r w:rsidR="00946396" w:rsidRPr="008B5FE3">
        <w:rPr>
          <w:rFonts w:asciiTheme="majorBidi" w:hAnsiTheme="majorBidi" w:cstheme="majorBidi"/>
          <w:color w:val="000000" w:themeColor="text1"/>
          <w:sz w:val="24"/>
          <w:szCs w:val="24"/>
        </w:rPr>
        <w:t>%) given as shown in figure 2.</w:t>
      </w:r>
      <w:r w:rsidR="004F1154">
        <w:rPr>
          <w:rFonts w:asciiTheme="majorBidi" w:hAnsiTheme="majorBidi" w:cstheme="majorBidi"/>
          <w:sz w:val="24"/>
          <w:szCs w:val="24"/>
        </w:rPr>
        <w:t xml:space="preserve"> </w:t>
      </w:r>
      <w:r w:rsidR="00711D93">
        <w:rPr>
          <w:rFonts w:asciiTheme="majorBidi" w:hAnsiTheme="majorBidi" w:cstheme="majorBidi"/>
          <w:sz w:val="24"/>
          <w:szCs w:val="24"/>
        </w:rPr>
        <w:t xml:space="preserve">Out </w:t>
      </w:r>
      <w:r w:rsidR="006833B7">
        <w:rPr>
          <w:rFonts w:asciiTheme="majorBidi" w:hAnsiTheme="majorBidi" w:cstheme="majorBidi"/>
          <w:sz w:val="24"/>
          <w:szCs w:val="24"/>
        </w:rPr>
        <w:t>of total 68 patients</w:t>
      </w:r>
      <w:r w:rsidR="00711D93">
        <w:rPr>
          <w:rFonts w:asciiTheme="majorBidi" w:hAnsiTheme="majorBidi" w:cstheme="majorBidi"/>
          <w:sz w:val="24"/>
          <w:szCs w:val="24"/>
        </w:rPr>
        <w:t xml:space="preserve"> of </w:t>
      </w:r>
      <w:r w:rsidR="00A101BB">
        <w:rPr>
          <w:rFonts w:asciiTheme="majorBidi" w:hAnsiTheme="majorBidi" w:cstheme="majorBidi"/>
          <w:sz w:val="24"/>
          <w:szCs w:val="24"/>
        </w:rPr>
        <w:t xml:space="preserve">MI 48 patients (71%) were observed with co-morbidities out of which the major was diabetes mellitus observed in 22 patients, </w:t>
      </w:r>
      <w:r w:rsidR="004F1154">
        <w:rPr>
          <w:rFonts w:asciiTheme="majorBidi" w:hAnsiTheme="majorBidi" w:cstheme="majorBidi"/>
          <w:sz w:val="24"/>
          <w:szCs w:val="24"/>
        </w:rPr>
        <w:t>HTN</w:t>
      </w:r>
      <w:r w:rsidR="00A101BB">
        <w:rPr>
          <w:rFonts w:asciiTheme="majorBidi" w:hAnsiTheme="majorBidi" w:cstheme="majorBidi"/>
          <w:sz w:val="24"/>
          <w:szCs w:val="24"/>
        </w:rPr>
        <w:t xml:space="preserve"> in 20 patients</w:t>
      </w:r>
      <w:r w:rsidR="004F1154">
        <w:rPr>
          <w:rFonts w:asciiTheme="majorBidi" w:hAnsiTheme="majorBidi" w:cstheme="majorBidi"/>
          <w:sz w:val="24"/>
          <w:szCs w:val="24"/>
        </w:rPr>
        <w:t>, hyperlipidemias</w:t>
      </w:r>
      <w:r w:rsidR="00A101BB">
        <w:rPr>
          <w:rFonts w:asciiTheme="majorBidi" w:hAnsiTheme="majorBidi" w:cstheme="majorBidi"/>
          <w:sz w:val="24"/>
          <w:szCs w:val="24"/>
        </w:rPr>
        <w:t xml:space="preserve"> in 4 patients, </w:t>
      </w:r>
      <w:r w:rsidR="00961900">
        <w:rPr>
          <w:rFonts w:asciiTheme="majorBidi" w:hAnsiTheme="majorBidi" w:cstheme="majorBidi"/>
          <w:sz w:val="24"/>
          <w:szCs w:val="24"/>
        </w:rPr>
        <w:t>COPD</w:t>
      </w:r>
      <w:r w:rsidR="004F1154">
        <w:rPr>
          <w:rFonts w:asciiTheme="majorBidi" w:hAnsiTheme="majorBidi" w:cstheme="majorBidi"/>
          <w:sz w:val="24"/>
          <w:szCs w:val="24"/>
        </w:rPr>
        <w:t xml:space="preserve"> and pulmonary edema</w:t>
      </w:r>
      <w:r w:rsidR="00911C57">
        <w:rPr>
          <w:rFonts w:asciiTheme="majorBidi" w:hAnsiTheme="majorBidi" w:cstheme="majorBidi"/>
          <w:sz w:val="24"/>
          <w:szCs w:val="24"/>
        </w:rPr>
        <w:t xml:space="preserve"> </w:t>
      </w:r>
      <w:r w:rsidR="00A101BB">
        <w:rPr>
          <w:rFonts w:asciiTheme="majorBidi" w:hAnsiTheme="majorBidi" w:cstheme="majorBidi"/>
          <w:sz w:val="24"/>
          <w:szCs w:val="24"/>
        </w:rPr>
        <w:t>in 1 patient each as</w:t>
      </w:r>
      <w:r w:rsidR="004F1154">
        <w:rPr>
          <w:rFonts w:asciiTheme="majorBidi" w:hAnsiTheme="majorBidi" w:cstheme="majorBidi"/>
          <w:sz w:val="24"/>
          <w:szCs w:val="24"/>
        </w:rPr>
        <w:t xml:space="preserve"> shown in</w:t>
      </w:r>
      <w:r w:rsidR="00A101BB">
        <w:rPr>
          <w:rFonts w:asciiTheme="majorBidi" w:hAnsiTheme="majorBidi" w:cstheme="majorBidi"/>
          <w:sz w:val="24"/>
          <w:szCs w:val="24"/>
        </w:rPr>
        <w:t xml:space="preserve"> figure 3. Out of a total of </w:t>
      </w:r>
      <w:r w:rsidR="004F1154">
        <w:rPr>
          <w:rFonts w:asciiTheme="majorBidi" w:hAnsiTheme="majorBidi" w:cstheme="majorBidi"/>
          <w:sz w:val="24"/>
          <w:szCs w:val="24"/>
        </w:rPr>
        <w:t xml:space="preserve">68 </w:t>
      </w:r>
      <w:r w:rsidR="00A101BB">
        <w:rPr>
          <w:rFonts w:asciiTheme="majorBidi" w:hAnsiTheme="majorBidi" w:cstheme="majorBidi"/>
          <w:sz w:val="24"/>
          <w:szCs w:val="24"/>
        </w:rPr>
        <w:t xml:space="preserve">patients who </w:t>
      </w:r>
      <w:r w:rsidR="004F1154">
        <w:rPr>
          <w:rFonts w:asciiTheme="majorBidi" w:hAnsiTheme="majorBidi" w:cstheme="majorBidi"/>
          <w:sz w:val="24"/>
          <w:szCs w:val="24"/>
        </w:rPr>
        <w:t>were observed to have IHD</w:t>
      </w:r>
      <w:r w:rsidR="00A101BB">
        <w:rPr>
          <w:rFonts w:asciiTheme="majorBidi" w:hAnsiTheme="majorBidi" w:cstheme="majorBidi"/>
          <w:sz w:val="24"/>
          <w:szCs w:val="24"/>
        </w:rPr>
        <w:t xml:space="preserve">, </w:t>
      </w:r>
      <w:r w:rsidR="004B2D7B">
        <w:rPr>
          <w:rFonts w:asciiTheme="majorBidi" w:hAnsiTheme="majorBidi" w:cstheme="majorBidi"/>
          <w:sz w:val="24"/>
          <w:szCs w:val="24"/>
        </w:rPr>
        <w:t xml:space="preserve">54 (79.5%) were with </w:t>
      </w:r>
      <w:r w:rsidR="00A101BB">
        <w:rPr>
          <w:rFonts w:asciiTheme="majorBidi" w:hAnsiTheme="majorBidi" w:cstheme="majorBidi"/>
          <w:sz w:val="24"/>
          <w:szCs w:val="24"/>
        </w:rPr>
        <w:t>co-morbidities</w:t>
      </w:r>
      <w:r w:rsidR="004B2D7B">
        <w:rPr>
          <w:rFonts w:asciiTheme="majorBidi" w:hAnsiTheme="majorBidi" w:cstheme="majorBidi"/>
          <w:sz w:val="24"/>
          <w:szCs w:val="24"/>
        </w:rPr>
        <w:t xml:space="preserve"> with </w:t>
      </w:r>
      <w:r w:rsidR="004F1154">
        <w:rPr>
          <w:rFonts w:asciiTheme="majorBidi" w:hAnsiTheme="majorBidi" w:cstheme="majorBidi"/>
          <w:sz w:val="24"/>
          <w:szCs w:val="24"/>
        </w:rPr>
        <w:t xml:space="preserve">HTN </w:t>
      </w:r>
      <w:r w:rsidR="004B2D7B">
        <w:rPr>
          <w:rFonts w:asciiTheme="majorBidi" w:hAnsiTheme="majorBidi" w:cstheme="majorBidi"/>
          <w:sz w:val="24"/>
          <w:szCs w:val="24"/>
        </w:rPr>
        <w:t xml:space="preserve">in 29 patients, </w:t>
      </w:r>
      <w:r w:rsidR="008C3582">
        <w:rPr>
          <w:rFonts w:asciiTheme="majorBidi" w:hAnsiTheme="majorBidi" w:cstheme="majorBidi"/>
          <w:sz w:val="24"/>
          <w:szCs w:val="24"/>
        </w:rPr>
        <w:t xml:space="preserve">DM </w:t>
      </w:r>
      <w:r w:rsidR="004B2D7B">
        <w:rPr>
          <w:rFonts w:asciiTheme="majorBidi" w:hAnsiTheme="majorBidi" w:cstheme="majorBidi"/>
          <w:sz w:val="24"/>
          <w:szCs w:val="24"/>
        </w:rPr>
        <w:t>in 19 patients, CO</w:t>
      </w:r>
      <w:r w:rsidR="008C3582">
        <w:rPr>
          <w:rFonts w:asciiTheme="majorBidi" w:hAnsiTheme="majorBidi" w:cstheme="majorBidi"/>
          <w:sz w:val="24"/>
          <w:szCs w:val="24"/>
        </w:rPr>
        <w:t>PD</w:t>
      </w:r>
      <w:r w:rsidR="004B2D7B">
        <w:rPr>
          <w:rFonts w:asciiTheme="majorBidi" w:hAnsiTheme="majorBidi" w:cstheme="majorBidi"/>
          <w:sz w:val="24"/>
          <w:szCs w:val="24"/>
        </w:rPr>
        <w:t xml:space="preserve"> in 3</w:t>
      </w:r>
      <w:r w:rsidR="008C3582">
        <w:rPr>
          <w:rFonts w:asciiTheme="majorBidi" w:hAnsiTheme="majorBidi" w:cstheme="majorBidi"/>
          <w:sz w:val="24"/>
          <w:szCs w:val="24"/>
        </w:rPr>
        <w:t>, hyperlipidemias</w:t>
      </w:r>
      <w:r w:rsidR="00C211AB">
        <w:rPr>
          <w:rFonts w:asciiTheme="majorBidi" w:hAnsiTheme="majorBidi" w:cstheme="majorBidi"/>
          <w:sz w:val="24"/>
          <w:szCs w:val="24"/>
        </w:rPr>
        <w:t xml:space="preserve"> </w:t>
      </w:r>
      <w:r w:rsidR="004B2D7B">
        <w:rPr>
          <w:rFonts w:asciiTheme="majorBidi" w:hAnsiTheme="majorBidi" w:cstheme="majorBidi"/>
          <w:sz w:val="24"/>
          <w:szCs w:val="24"/>
        </w:rPr>
        <w:t>in 2</w:t>
      </w:r>
      <w:r w:rsidR="008C3582">
        <w:rPr>
          <w:rFonts w:asciiTheme="majorBidi" w:hAnsiTheme="majorBidi" w:cstheme="majorBidi"/>
          <w:sz w:val="24"/>
          <w:szCs w:val="24"/>
        </w:rPr>
        <w:t xml:space="preserve"> and hepatitis</w:t>
      </w:r>
      <w:r w:rsidR="00C211AB">
        <w:rPr>
          <w:rFonts w:asciiTheme="majorBidi" w:hAnsiTheme="majorBidi" w:cstheme="majorBidi"/>
          <w:sz w:val="24"/>
          <w:szCs w:val="24"/>
        </w:rPr>
        <w:t xml:space="preserve"> </w:t>
      </w:r>
      <w:r w:rsidR="004B2D7B">
        <w:rPr>
          <w:rFonts w:asciiTheme="majorBidi" w:hAnsiTheme="majorBidi" w:cstheme="majorBidi"/>
          <w:sz w:val="24"/>
          <w:szCs w:val="24"/>
        </w:rPr>
        <w:t xml:space="preserve">in 1 patient. </w:t>
      </w:r>
      <w:r w:rsidR="00C211AB">
        <w:rPr>
          <w:rFonts w:asciiTheme="majorBidi" w:hAnsiTheme="majorBidi" w:cstheme="majorBidi"/>
          <w:sz w:val="24"/>
          <w:szCs w:val="24"/>
        </w:rPr>
        <w:t xml:space="preserve">while rest of 14 patients </w:t>
      </w:r>
      <w:r w:rsidR="004B2D7B">
        <w:rPr>
          <w:rFonts w:asciiTheme="majorBidi" w:hAnsiTheme="majorBidi" w:cstheme="majorBidi"/>
          <w:sz w:val="24"/>
          <w:szCs w:val="24"/>
        </w:rPr>
        <w:t>of IHD did not have any</w:t>
      </w:r>
      <w:r w:rsidR="00C211AB">
        <w:rPr>
          <w:rFonts w:asciiTheme="majorBidi" w:hAnsiTheme="majorBidi" w:cstheme="majorBidi"/>
          <w:sz w:val="24"/>
          <w:szCs w:val="24"/>
        </w:rPr>
        <w:t xml:space="preserve"> co-morb</w:t>
      </w:r>
      <w:r w:rsidR="004B2D7B">
        <w:rPr>
          <w:rFonts w:asciiTheme="majorBidi" w:hAnsiTheme="majorBidi" w:cstheme="majorBidi"/>
          <w:sz w:val="24"/>
          <w:szCs w:val="24"/>
        </w:rPr>
        <w:t>idity as</w:t>
      </w:r>
      <w:r w:rsidR="00C211AB">
        <w:rPr>
          <w:rFonts w:asciiTheme="majorBidi" w:hAnsiTheme="majorBidi" w:cstheme="majorBidi"/>
          <w:sz w:val="24"/>
          <w:szCs w:val="24"/>
        </w:rPr>
        <w:t xml:space="preserve"> illustrated in figure 4. </w:t>
      </w:r>
    </w:p>
    <w:p w:rsidR="00490EBC" w:rsidRPr="004653FB" w:rsidRDefault="00E06BDC" w:rsidP="000B2BF7">
      <w:pPr>
        <w:widowControl w:val="0"/>
        <w:autoSpaceDE w:val="0"/>
        <w:autoSpaceDN w:val="0"/>
        <w:adjustRightInd w:val="0"/>
        <w:spacing w:after="0" w:line="480" w:lineRule="auto"/>
        <w:ind w:firstLine="720"/>
        <w:jc w:val="both"/>
        <w:rPr>
          <w:rFonts w:asciiTheme="majorBidi" w:hAnsiTheme="majorBidi" w:cstheme="majorBidi"/>
          <w:b/>
          <w:sz w:val="24"/>
          <w:szCs w:val="24"/>
        </w:rPr>
      </w:pPr>
      <w:r>
        <w:rPr>
          <w:rFonts w:asciiTheme="majorBidi" w:hAnsiTheme="majorBidi" w:cstheme="majorBidi"/>
          <w:sz w:val="24"/>
          <w:szCs w:val="24"/>
        </w:rPr>
        <w:t xml:space="preserve">The drugs which were prescribed in cardiac patients were </w:t>
      </w:r>
      <w:r w:rsidR="007F5057">
        <w:rPr>
          <w:rFonts w:asciiTheme="majorBidi" w:hAnsiTheme="majorBidi" w:cstheme="majorBidi"/>
          <w:sz w:val="24"/>
          <w:szCs w:val="24"/>
        </w:rPr>
        <w:t>anti-platelets (85.2%), anti-</w:t>
      </w:r>
      <w:r w:rsidR="00111C86">
        <w:rPr>
          <w:rFonts w:asciiTheme="majorBidi" w:hAnsiTheme="majorBidi" w:cstheme="majorBidi"/>
          <w:sz w:val="24"/>
          <w:szCs w:val="24"/>
        </w:rPr>
        <w:t>hyperlipidemias</w:t>
      </w:r>
      <w:r w:rsidR="007F5057">
        <w:rPr>
          <w:rFonts w:asciiTheme="majorBidi" w:hAnsiTheme="majorBidi" w:cstheme="majorBidi"/>
          <w:sz w:val="24"/>
          <w:szCs w:val="24"/>
        </w:rPr>
        <w:t xml:space="preserve"> (84.2%),</w:t>
      </w:r>
      <w:r w:rsidR="00880B5A">
        <w:rPr>
          <w:rFonts w:asciiTheme="majorBidi" w:hAnsiTheme="majorBidi" w:cstheme="majorBidi"/>
          <w:sz w:val="24"/>
          <w:szCs w:val="24"/>
        </w:rPr>
        <w:t xml:space="preserve"> </w:t>
      </w:r>
      <w:r w:rsidR="007F5057">
        <w:rPr>
          <w:rFonts w:asciiTheme="majorBidi" w:hAnsiTheme="majorBidi" w:cstheme="majorBidi"/>
          <w:sz w:val="24"/>
          <w:szCs w:val="24"/>
        </w:rPr>
        <w:t>beta blocker (</w:t>
      </w:r>
      <w:r w:rsidR="00880B5A">
        <w:rPr>
          <w:rFonts w:asciiTheme="majorBidi" w:hAnsiTheme="majorBidi" w:cstheme="majorBidi"/>
          <w:sz w:val="24"/>
          <w:szCs w:val="24"/>
        </w:rPr>
        <w:t>78.94%</w:t>
      </w:r>
      <w:r w:rsidR="007F5057">
        <w:rPr>
          <w:rFonts w:asciiTheme="majorBidi" w:hAnsiTheme="majorBidi" w:cstheme="majorBidi"/>
          <w:sz w:val="24"/>
          <w:szCs w:val="24"/>
        </w:rPr>
        <w:t>), vasodilators (</w:t>
      </w:r>
      <w:r w:rsidR="00880B5A">
        <w:rPr>
          <w:rFonts w:asciiTheme="majorBidi" w:hAnsiTheme="majorBidi" w:cstheme="majorBidi"/>
          <w:sz w:val="24"/>
          <w:szCs w:val="24"/>
        </w:rPr>
        <w:t>63.68%</w:t>
      </w:r>
      <w:r w:rsidR="007F5057">
        <w:rPr>
          <w:rFonts w:asciiTheme="majorBidi" w:hAnsiTheme="majorBidi" w:cstheme="majorBidi"/>
          <w:sz w:val="24"/>
          <w:szCs w:val="24"/>
        </w:rPr>
        <w:t>), anti-coagulants, diuretics</w:t>
      </w:r>
      <w:r w:rsidR="00880B5A">
        <w:rPr>
          <w:rFonts w:asciiTheme="majorBidi" w:hAnsiTheme="majorBidi" w:cstheme="majorBidi"/>
          <w:sz w:val="24"/>
          <w:szCs w:val="24"/>
        </w:rPr>
        <w:t xml:space="preserve"> </w:t>
      </w:r>
      <w:r w:rsidR="007F5057">
        <w:rPr>
          <w:rFonts w:asciiTheme="majorBidi" w:hAnsiTheme="majorBidi" w:cstheme="majorBidi"/>
          <w:sz w:val="24"/>
          <w:szCs w:val="24"/>
        </w:rPr>
        <w:t>(</w:t>
      </w:r>
      <w:r w:rsidR="00880B5A">
        <w:rPr>
          <w:rFonts w:asciiTheme="majorBidi" w:hAnsiTheme="majorBidi" w:cstheme="majorBidi"/>
          <w:sz w:val="24"/>
          <w:szCs w:val="24"/>
        </w:rPr>
        <w:t>42.6%</w:t>
      </w:r>
      <w:r w:rsidR="007F5057">
        <w:rPr>
          <w:rFonts w:asciiTheme="majorBidi" w:hAnsiTheme="majorBidi" w:cstheme="majorBidi"/>
          <w:sz w:val="24"/>
          <w:szCs w:val="24"/>
        </w:rPr>
        <w:t>), ARBs (</w:t>
      </w:r>
      <w:r w:rsidR="00880B5A">
        <w:rPr>
          <w:rFonts w:asciiTheme="majorBidi" w:hAnsiTheme="majorBidi" w:cstheme="majorBidi"/>
          <w:sz w:val="24"/>
          <w:szCs w:val="24"/>
        </w:rPr>
        <w:t>41.57%</w:t>
      </w:r>
      <w:r w:rsidR="007F5057">
        <w:rPr>
          <w:rFonts w:asciiTheme="majorBidi" w:hAnsiTheme="majorBidi" w:cstheme="majorBidi"/>
          <w:sz w:val="24"/>
          <w:szCs w:val="24"/>
        </w:rPr>
        <w:t>), CCBs (37.3%), ACEIs (34.2%)</w:t>
      </w:r>
      <w:r w:rsidR="0084216D">
        <w:rPr>
          <w:rFonts w:asciiTheme="majorBidi" w:hAnsiTheme="majorBidi" w:cstheme="majorBidi"/>
          <w:sz w:val="24"/>
          <w:szCs w:val="24"/>
        </w:rPr>
        <w:t>, while</w:t>
      </w:r>
      <w:r>
        <w:rPr>
          <w:rFonts w:asciiTheme="majorBidi" w:hAnsiTheme="majorBidi" w:cstheme="majorBidi"/>
          <w:sz w:val="24"/>
          <w:szCs w:val="24"/>
        </w:rPr>
        <w:t xml:space="preserve"> in</w:t>
      </w:r>
      <w:r w:rsidR="007F5057">
        <w:rPr>
          <w:rFonts w:asciiTheme="majorBidi" w:hAnsiTheme="majorBidi" w:cstheme="majorBidi"/>
          <w:sz w:val="24"/>
          <w:szCs w:val="24"/>
        </w:rPr>
        <w:t>frequent drugs</w:t>
      </w:r>
      <w:r w:rsidR="00B43EDF">
        <w:rPr>
          <w:rFonts w:asciiTheme="majorBidi" w:hAnsiTheme="majorBidi" w:cstheme="majorBidi"/>
          <w:sz w:val="24"/>
          <w:szCs w:val="24"/>
        </w:rPr>
        <w:t xml:space="preserve"> </w:t>
      </w:r>
      <w:r w:rsidR="00FD1C20">
        <w:rPr>
          <w:rFonts w:asciiTheme="majorBidi" w:hAnsiTheme="majorBidi" w:cstheme="majorBidi"/>
          <w:sz w:val="24"/>
          <w:szCs w:val="24"/>
        </w:rPr>
        <w:t xml:space="preserve">prescribed include </w:t>
      </w:r>
      <w:r w:rsidR="00880B5A">
        <w:rPr>
          <w:rFonts w:asciiTheme="majorBidi" w:hAnsiTheme="majorBidi" w:cstheme="majorBidi"/>
          <w:sz w:val="24"/>
          <w:szCs w:val="24"/>
        </w:rPr>
        <w:t>sup</w:t>
      </w:r>
      <w:r w:rsidR="007F5057">
        <w:rPr>
          <w:rFonts w:asciiTheme="majorBidi" w:hAnsiTheme="majorBidi" w:cstheme="majorBidi"/>
          <w:sz w:val="24"/>
          <w:szCs w:val="24"/>
        </w:rPr>
        <w:t>raventricular arrhythmic drugs (</w:t>
      </w:r>
      <w:r w:rsidR="00880B5A">
        <w:rPr>
          <w:rFonts w:asciiTheme="majorBidi" w:hAnsiTheme="majorBidi" w:cstheme="majorBidi"/>
          <w:sz w:val="24"/>
          <w:szCs w:val="24"/>
        </w:rPr>
        <w:t>3.68%</w:t>
      </w:r>
      <w:r w:rsidR="007F5057">
        <w:rPr>
          <w:rFonts w:asciiTheme="majorBidi" w:hAnsiTheme="majorBidi" w:cstheme="majorBidi"/>
          <w:sz w:val="24"/>
          <w:szCs w:val="24"/>
        </w:rPr>
        <w:t>),</w:t>
      </w:r>
      <w:r w:rsidR="00880B5A">
        <w:rPr>
          <w:rFonts w:asciiTheme="majorBidi" w:hAnsiTheme="majorBidi" w:cstheme="majorBidi"/>
          <w:sz w:val="24"/>
          <w:szCs w:val="24"/>
        </w:rPr>
        <w:t xml:space="preserve"> positive anion tropi</w:t>
      </w:r>
      <w:r w:rsidR="00D249C2">
        <w:rPr>
          <w:rFonts w:asciiTheme="majorBidi" w:hAnsiTheme="majorBidi" w:cstheme="majorBidi"/>
          <w:sz w:val="24"/>
          <w:szCs w:val="24"/>
        </w:rPr>
        <w:t xml:space="preserve">c </w:t>
      </w:r>
      <w:r w:rsidR="0084216D">
        <w:rPr>
          <w:rFonts w:asciiTheme="majorBidi" w:hAnsiTheme="majorBidi" w:cstheme="majorBidi"/>
          <w:sz w:val="24"/>
          <w:szCs w:val="24"/>
        </w:rPr>
        <w:t>drugs (</w:t>
      </w:r>
      <w:r w:rsidR="00FD1C20">
        <w:rPr>
          <w:rFonts w:asciiTheme="majorBidi" w:hAnsiTheme="majorBidi" w:cstheme="majorBidi"/>
          <w:sz w:val="24"/>
          <w:szCs w:val="24"/>
        </w:rPr>
        <w:t xml:space="preserve">3.15%) and </w:t>
      </w:r>
      <w:r w:rsidR="00D249C2">
        <w:rPr>
          <w:rFonts w:asciiTheme="majorBidi" w:hAnsiTheme="majorBidi" w:cstheme="majorBidi"/>
          <w:sz w:val="24"/>
          <w:szCs w:val="24"/>
        </w:rPr>
        <w:t>anti-coagulants</w:t>
      </w:r>
      <w:r w:rsidR="00880B5A">
        <w:rPr>
          <w:rFonts w:asciiTheme="majorBidi" w:hAnsiTheme="majorBidi" w:cstheme="majorBidi"/>
          <w:sz w:val="24"/>
          <w:szCs w:val="24"/>
        </w:rPr>
        <w:t xml:space="preserve"> </w:t>
      </w:r>
      <w:r w:rsidR="00D249C2">
        <w:rPr>
          <w:rFonts w:asciiTheme="majorBidi" w:hAnsiTheme="majorBidi" w:cstheme="majorBidi"/>
          <w:sz w:val="24"/>
          <w:szCs w:val="24"/>
        </w:rPr>
        <w:t>(</w:t>
      </w:r>
      <w:r w:rsidR="00880B5A">
        <w:rPr>
          <w:rFonts w:asciiTheme="majorBidi" w:hAnsiTheme="majorBidi" w:cstheme="majorBidi"/>
          <w:sz w:val="24"/>
          <w:szCs w:val="24"/>
        </w:rPr>
        <w:t>2.63%</w:t>
      </w:r>
      <w:r w:rsidR="00D249C2">
        <w:rPr>
          <w:rFonts w:asciiTheme="majorBidi" w:hAnsiTheme="majorBidi" w:cstheme="majorBidi"/>
          <w:sz w:val="24"/>
          <w:szCs w:val="24"/>
        </w:rPr>
        <w:t>)</w:t>
      </w:r>
      <w:r w:rsidR="00FD1C20">
        <w:rPr>
          <w:rFonts w:asciiTheme="majorBidi" w:hAnsiTheme="majorBidi" w:cstheme="majorBidi"/>
          <w:sz w:val="24"/>
          <w:szCs w:val="24"/>
        </w:rPr>
        <w:t>, as shown in figure 5</w:t>
      </w:r>
      <w:r w:rsidR="00880B5A">
        <w:rPr>
          <w:rFonts w:asciiTheme="majorBidi" w:hAnsiTheme="majorBidi" w:cstheme="majorBidi"/>
          <w:sz w:val="24"/>
          <w:szCs w:val="24"/>
        </w:rPr>
        <w:t>.</w:t>
      </w:r>
    </w:p>
    <w:p w:rsidR="00880B5A" w:rsidRPr="008F28DA" w:rsidRDefault="005E79F9" w:rsidP="00F22B24">
      <w:pPr>
        <w:widowControl w:val="0"/>
        <w:autoSpaceDE w:val="0"/>
        <w:autoSpaceDN w:val="0"/>
        <w:adjustRightInd w:val="0"/>
        <w:spacing w:after="0" w:line="480" w:lineRule="auto"/>
        <w:ind w:firstLine="720"/>
        <w:jc w:val="both"/>
        <w:rPr>
          <w:rFonts w:ascii="Times New Roman" w:hAnsi="Times New Roman" w:cs="Times New Roman"/>
          <w:sz w:val="24"/>
          <w:szCs w:val="24"/>
        </w:rPr>
      </w:pPr>
      <w:r>
        <w:rPr>
          <w:rFonts w:asciiTheme="majorBidi" w:hAnsiTheme="majorBidi" w:cstheme="majorBidi"/>
          <w:sz w:val="24"/>
          <w:szCs w:val="24"/>
        </w:rPr>
        <w:tab/>
      </w:r>
      <w:r w:rsidR="0029157F" w:rsidRPr="00961E8A">
        <w:rPr>
          <w:rFonts w:asciiTheme="majorBidi" w:hAnsiTheme="majorBidi" w:cstheme="majorBidi"/>
          <w:sz w:val="24"/>
          <w:szCs w:val="24"/>
        </w:rPr>
        <w:t>MI patients were</w:t>
      </w:r>
      <w:r w:rsidR="002945AC" w:rsidRPr="00961E8A">
        <w:rPr>
          <w:rFonts w:asciiTheme="majorBidi" w:hAnsiTheme="majorBidi" w:cstheme="majorBidi"/>
          <w:sz w:val="24"/>
          <w:szCs w:val="24"/>
        </w:rPr>
        <w:t xml:space="preserve"> mostly prescribed </w:t>
      </w:r>
      <w:r w:rsidR="0029157F" w:rsidRPr="00961E8A">
        <w:rPr>
          <w:rFonts w:asciiTheme="majorBidi" w:hAnsiTheme="majorBidi" w:cstheme="majorBidi"/>
          <w:sz w:val="24"/>
          <w:szCs w:val="24"/>
        </w:rPr>
        <w:t>with a</w:t>
      </w:r>
      <w:r w:rsidR="002945AC" w:rsidRPr="00961E8A">
        <w:rPr>
          <w:rFonts w:asciiTheme="majorBidi" w:hAnsiTheme="majorBidi" w:cstheme="majorBidi"/>
          <w:sz w:val="24"/>
          <w:szCs w:val="24"/>
        </w:rPr>
        <w:t xml:space="preserve">nti-hyperlipidemics followed by anti-platelets and diuretics. Patients with HTN were prescribed with anti-platelets, </w:t>
      </w:r>
      <w:r w:rsidR="0029157F" w:rsidRPr="00961E8A">
        <w:rPr>
          <w:rFonts w:asciiTheme="majorBidi" w:hAnsiTheme="majorBidi" w:cstheme="majorBidi"/>
          <w:sz w:val="24"/>
          <w:szCs w:val="24"/>
        </w:rPr>
        <w:t>a</w:t>
      </w:r>
      <w:r w:rsidR="002945AC" w:rsidRPr="00961E8A">
        <w:rPr>
          <w:rFonts w:asciiTheme="majorBidi" w:hAnsiTheme="majorBidi" w:cstheme="majorBidi"/>
          <w:sz w:val="24"/>
          <w:szCs w:val="24"/>
        </w:rPr>
        <w:t xml:space="preserve">nti-hyperlipidemics and than diuretics. Whereas in IHD patients anti-platelets, </w:t>
      </w:r>
      <w:r w:rsidR="0029157F" w:rsidRPr="00961E8A">
        <w:rPr>
          <w:rFonts w:asciiTheme="majorBidi" w:hAnsiTheme="majorBidi" w:cstheme="majorBidi"/>
          <w:sz w:val="24"/>
          <w:szCs w:val="24"/>
        </w:rPr>
        <w:t>a</w:t>
      </w:r>
      <w:r w:rsidR="002945AC" w:rsidRPr="00961E8A">
        <w:rPr>
          <w:rFonts w:asciiTheme="majorBidi" w:hAnsiTheme="majorBidi" w:cstheme="majorBidi"/>
          <w:sz w:val="24"/>
          <w:szCs w:val="24"/>
        </w:rPr>
        <w:t xml:space="preserve">nti-hyperlipidemics followed by diuretics </w:t>
      </w:r>
      <w:r w:rsidR="0029157F" w:rsidRPr="00961E8A">
        <w:rPr>
          <w:rFonts w:asciiTheme="majorBidi" w:hAnsiTheme="majorBidi" w:cstheme="majorBidi"/>
          <w:sz w:val="24"/>
          <w:szCs w:val="24"/>
        </w:rPr>
        <w:t xml:space="preserve">as </w:t>
      </w:r>
      <w:r w:rsidR="002F3986" w:rsidRPr="00961E8A">
        <w:rPr>
          <w:rFonts w:asciiTheme="majorBidi" w:hAnsiTheme="majorBidi" w:cstheme="majorBidi"/>
          <w:sz w:val="24"/>
          <w:szCs w:val="24"/>
        </w:rPr>
        <w:t>shown in</w:t>
      </w:r>
      <w:r w:rsidR="002945AC" w:rsidRPr="00961E8A">
        <w:rPr>
          <w:rFonts w:asciiTheme="majorBidi" w:hAnsiTheme="majorBidi" w:cstheme="majorBidi"/>
          <w:sz w:val="24"/>
          <w:szCs w:val="24"/>
        </w:rPr>
        <w:t xml:space="preserve"> figure no.</w:t>
      </w:r>
      <w:r w:rsidR="0029157F" w:rsidRPr="00961E8A">
        <w:rPr>
          <w:rFonts w:asciiTheme="majorBidi" w:hAnsiTheme="majorBidi" w:cstheme="majorBidi"/>
          <w:sz w:val="24"/>
          <w:szCs w:val="24"/>
        </w:rPr>
        <w:t>6</w:t>
      </w:r>
      <w:r w:rsidR="00961E8A">
        <w:rPr>
          <w:rFonts w:asciiTheme="majorBidi" w:hAnsiTheme="majorBidi" w:cstheme="majorBidi"/>
          <w:sz w:val="24"/>
          <w:szCs w:val="24"/>
        </w:rPr>
        <w:t xml:space="preserve">. </w:t>
      </w:r>
      <w:r w:rsidR="00225496">
        <w:rPr>
          <w:rFonts w:asciiTheme="majorBidi" w:hAnsiTheme="majorBidi" w:cstheme="majorBidi"/>
          <w:sz w:val="24"/>
          <w:szCs w:val="24"/>
        </w:rPr>
        <w:t xml:space="preserve">Dosage regimen of cardiac patients with co-morbidities </w:t>
      </w:r>
      <w:r w:rsidR="00D249C2">
        <w:rPr>
          <w:rFonts w:asciiTheme="majorBidi" w:hAnsiTheme="majorBidi" w:cstheme="majorBidi"/>
          <w:sz w:val="24"/>
          <w:szCs w:val="24"/>
        </w:rPr>
        <w:t>includes total</w:t>
      </w:r>
      <w:r w:rsidR="00880B5A">
        <w:rPr>
          <w:rFonts w:asciiTheme="majorBidi" w:hAnsiTheme="majorBidi" w:cstheme="majorBidi"/>
          <w:sz w:val="24"/>
          <w:szCs w:val="24"/>
        </w:rPr>
        <w:t xml:space="preserve"> of 4 to 6-drug therapy based on diagnosis.</w:t>
      </w:r>
      <w:r w:rsidR="00880B5A">
        <w:rPr>
          <w:rFonts w:asciiTheme="majorBidi" w:hAnsiTheme="majorBidi" w:cstheme="majorBidi"/>
          <w:color w:val="000000"/>
          <w:sz w:val="24"/>
          <w:szCs w:val="24"/>
        </w:rPr>
        <w:t xml:space="preserve"> Number of drug increases as the severity of the disease increases. Patients with severe IHD and MI wer</w:t>
      </w:r>
      <w:r w:rsidR="00D249C2">
        <w:rPr>
          <w:rFonts w:asciiTheme="majorBidi" w:hAnsiTheme="majorBidi" w:cstheme="majorBidi"/>
          <w:color w:val="000000"/>
          <w:sz w:val="24"/>
          <w:szCs w:val="24"/>
        </w:rPr>
        <w:t xml:space="preserve">e prescribed 6 to 7 </w:t>
      </w:r>
      <w:r>
        <w:rPr>
          <w:rFonts w:asciiTheme="majorBidi" w:hAnsiTheme="majorBidi" w:cstheme="majorBidi"/>
          <w:color w:val="000000"/>
          <w:sz w:val="24"/>
          <w:szCs w:val="24"/>
        </w:rPr>
        <w:t>drugs;</w:t>
      </w:r>
      <w:r w:rsidR="00D249C2">
        <w:rPr>
          <w:rFonts w:asciiTheme="majorBidi" w:hAnsiTheme="majorBidi" w:cstheme="majorBidi"/>
          <w:color w:val="000000"/>
          <w:sz w:val="24"/>
          <w:szCs w:val="24"/>
        </w:rPr>
        <w:t xml:space="preserve"> some patients were being prescribed with </w:t>
      </w:r>
      <w:r w:rsidR="00225496">
        <w:rPr>
          <w:rFonts w:asciiTheme="majorBidi" w:hAnsiTheme="majorBidi" w:cstheme="majorBidi"/>
          <w:color w:val="000000"/>
          <w:sz w:val="24"/>
          <w:szCs w:val="24"/>
        </w:rPr>
        <w:t>2 anti-platelets and 2 diuretics at</w:t>
      </w:r>
      <w:r w:rsidR="00D249C2">
        <w:rPr>
          <w:rFonts w:asciiTheme="majorBidi" w:hAnsiTheme="majorBidi" w:cstheme="majorBidi"/>
          <w:color w:val="000000"/>
          <w:sz w:val="24"/>
          <w:szCs w:val="24"/>
        </w:rPr>
        <w:t xml:space="preserve"> same</w:t>
      </w:r>
      <w:r w:rsidR="00225496">
        <w:rPr>
          <w:rFonts w:asciiTheme="majorBidi" w:hAnsiTheme="majorBidi" w:cstheme="majorBidi"/>
          <w:color w:val="000000"/>
          <w:sz w:val="24"/>
          <w:szCs w:val="24"/>
        </w:rPr>
        <w:t xml:space="preserve"> time </w:t>
      </w:r>
      <w:r w:rsidR="00D249C2">
        <w:rPr>
          <w:rFonts w:asciiTheme="majorBidi" w:hAnsiTheme="majorBidi" w:cstheme="majorBidi"/>
          <w:color w:val="000000"/>
          <w:sz w:val="24"/>
          <w:szCs w:val="24"/>
        </w:rPr>
        <w:t xml:space="preserve">leadings towards </w:t>
      </w:r>
      <w:proofErr w:type="spellStart"/>
      <w:r w:rsidR="00225496">
        <w:rPr>
          <w:rFonts w:asciiTheme="majorBidi" w:hAnsiTheme="majorBidi" w:cstheme="majorBidi"/>
          <w:color w:val="000000"/>
          <w:sz w:val="24"/>
          <w:szCs w:val="24"/>
        </w:rPr>
        <w:t>polypharmacy</w:t>
      </w:r>
      <w:proofErr w:type="spellEnd"/>
      <w:r w:rsidR="00225496">
        <w:rPr>
          <w:rFonts w:asciiTheme="majorBidi" w:hAnsiTheme="majorBidi" w:cstheme="majorBidi"/>
          <w:color w:val="000000"/>
          <w:sz w:val="24"/>
          <w:szCs w:val="24"/>
        </w:rPr>
        <w:t>.</w:t>
      </w:r>
      <w:r w:rsidR="00961E8A">
        <w:rPr>
          <w:rFonts w:asciiTheme="majorBidi" w:hAnsiTheme="majorBidi" w:cstheme="majorBidi"/>
          <w:color w:val="000000"/>
          <w:sz w:val="24"/>
          <w:szCs w:val="24"/>
        </w:rPr>
        <w:t xml:space="preserve"> </w:t>
      </w:r>
      <w:r w:rsidR="00513543">
        <w:rPr>
          <w:rFonts w:ascii="Times New Roman" w:hAnsi="Times New Roman" w:cs="Times New Roman"/>
          <w:sz w:val="24"/>
          <w:szCs w:val="24"/>
        </w:rPr>
        <w:t>The drug parameters (</w:t>
      </w:r>
      <w:r w:rsidR="00061FDD" w:rsidRPr="00883287">
        <w:rPr>
          <w:rFonts w:ascii="Times New Roman" w:hAnsi="Times New Roman" w:cs="Times New Roman"/>
          <w:sz w:val="24"/>
          <w:szCs w:val="24"/>
        </w:rPr>
        <w:t>name of the drug, dose, method, frequency</w:t>
      </w:r>
      <w:r w:rsidR="00061FDD">
        <w:rPr>
          <w:rFonts w:ascii="Times New Roman" w:hAnsi="Times New Roman" w:cs="Times New Roman"/>
          <w:sz w:val="24"/>
          <w:szCs w:val="24"/>
        </w:rPr>
        <w:t xml:space="preserve"> and duration of administration)</w:t>
      </w:r>
      <w:r w:rsidR="00D249C2">
        <w:rPr>
          <w:rFonts w:ascii="Times New Roman" w:hAnsi="Times New Roman" w:cs="Times New Roman"/>
          <w:sz w:val="24"/>
          <w:szCs w:val="24"/>
        </w:rPr>
        <w:t xml:space="preserve"> </w:t>
      </w:r>
      <w:r w:rsidR="00513543">
        <w:rPr>
          <w:rFonts w:ascii="Times New Roman" w:hAnsi="Times New Roman" w:cs="Times New Roman"/>
          <w:sz w:val="24"/>
          <w:szCs w:val="24"/>
        </w:rPr>
        <w:t>on prescription were observed quite satisfactory as shown in Table 1.</w:t>
      </w:r>
      <w:r w:rsidR="00D34F88">
        <w:rPr>
          <w:rFonts w:ascii="Times New Roman" w:hAnsi="Times New Roman" w:cs="Times New Roman"/>
          <w:sz w:val="24"/>
          <w:szCs w:val="24"/>
        </w:rPr>
        <w:t xml:space="preserve">  </w:t>
      </w:r>
      <w:r w:rsidR="0084216D" w:rsidRPr="0084216D">
        <w:rPr>
          <w:rFonts w:asciiTheme="majorBidi" w:hAnsiTheme="majorBidi" w:cstheme="majorBidi"/>
          <w:color w:val="000000" w:themeColor="text1"/>
          <w:sz w:val="24"/>
          <w:szCs w:val="24"/>
        </w:rPr>
        <w:t xml:space="preserve">Out of 190 </w:t>
      </w:r>
      <w:r w:rsidR="0084216D">
        <w:rPr>
          <w:rFonts w:asciiTheme="majorBidi" w:hAnsiTheme="majorBidi" w:cstheme="majorBidi"/>
          <w:color w:val="000000" w:themeColor="text1"/>
          <w:sz w:val="24"/>
          <w:szCs w:val="24"/>
        </w:rPr>
        <w:t>pre</w:t>
      </w:r>
      <w:r w:rsidR="0084216D" w:rsidRPr="008F28DA">
        <w:rPr>
          <w:rFonts w:ascii="Times New Roman" w:hAnsi="Times New Roman" w:cs="Times New Roman"/>
          <w:sz w:val="24"/>
          <w:szCs w:val="24"/>
        </w:rPr>
        <w:t xml:space="preserve">scriptions, number of the injectables and antibiotic prescribed </w:t>
      </w:r>
      <w:r w:rsidR="0084216D" w:rsidRPr="008F28DA">
        <w:rPr>
          <w:rFonts w:ascii="Times New Roman" w:hAnsi="Times New Roman" w:cs="Times New Roman"/>
          <w:sz w:val="24"/>
          <w:szCs w:val="24"/>
        </w:rPr>
        <w:lastRenderedPageBreak/>
        <w:t>were less than 3% which is a good practice.</w:t>
      </w:r>
    </w:p>
    <w:p w:rsidR="00880B5A" w:rsidRPr="008F28DA" w:rsidRDefault="00880B5A" w:rsidP="008F28DA">
      <w:pPr>
        <w:spacing w:after="0" w:line="480" w:lineRule="auto"/>
        <w:jc w:val="both"/>
        <w:rPr>
          <w:rFonts w:ascii="Times New Roman" w:hAnsi="Times New Roman" w:cs="Times New Roman"/>
          <w:b/>
          <w:sz w:val="24"/>
          <w:szCs w:val="24"/>
          <w:u w:val="single"/>
        </w:rPr>
      </w:pPr>
      <w:r w:rsidRPr="008F28DA">
        <w:rPr>
          <w:rFonts w:ascii="Times New Roman" w:hAnsi="Times New Roman" w:cs="Times New Roman"/>
          <w:b/>
          <w:sz w:val="24"/>
          <w:szCs w:val="24"/>
          <w:u w:val="single"/>
        </w:rPr>
        <w:t>DISCUSSION</w:t>
      </w:r>
    </w:p>
    <w:p w:rsidR="00880B5A" w:rsidRPr="008F28DA" w:rsidRDefault="00880B5A" w:rsidP="008F28DA">
      <w:pPr>
        <w:pStyle w:val="NormalWeb"/>
        <w:shd w:val="clear" w:color="auto" w:fill="FFFFFF"/>
        <w:spacing w:before="0" w:beforeAutospacing="0" w:after="0" w:afterAutospacing="0" w:line="480" w:lineRule="auto"/>
        <w:ind w:firstLine="720"/>
        <w:jc w:val="both"/>
        <w:rPr>
          <w:spacing w:val="4"/>
          <w:kern w:val="16"/>
          <w:position w:val="6"/>
        </w:rPr>
      </w:pPr>
      <w:r w:rsidRPr="008F28DA">
        <w:rPr>
          <w:b/>
        </w:rPr>
        <w:tab/>
      </w:r>
      <w:r w:rsidRPr="008F28DA">
        <w:rPr>
          <w:spacing w:val="4"/>
          <w:kern w:val="16"/>
          <w:position w:val="6"/>
        </w:rPr>
        <w:t xml:space="preserve">Prescribing in </w:t>
      </w:r>
      <w:r w:rsidR="004B746C" w:rsidRPr="008F28DA">
        <w:rPr>
          <w:spacing w:val="4"/>
          <w:kern w:val="16"/>
          <w:position w:val="6"/>
        </w:rPr>
        <w:t>ambulatory elderly</w:t>
      </w:r>
      <w:r w:rsidRPr="008F28DA">
        <w:rPr>
          <w:spacing w:val="4"/>
          <w:kern w:val="16"/>
          <w:position w:val="6"/>
        </w:rPr>
        <w:t xml:space="preserve"> patient</w:t>
      </w:r>
      <w:r w:rsidR="004B746C" w:rsidRPr="008F28DA">
        <w:rPr>
          <w:spacing w:val="4"/>
          <w:kern w:val="16"/>
          <w:position w:val="6"/>
        </w:rPr>
        <w:t>s</w:t>
      </w:r>
      <w:r w:rsidR="00B82EE9" w:rsidRPr="008F28DA">
        <w:rPr>
          <w:spacing w:val="4"/>
          <w:kern w:val="16"/>
          <w:position w:val="6"/>
        </w:rPr>
        <w:t xml:space="preserve"> is a critical </w:t>
      </w:r>
      <w:r w:rsidR="00282704">
        <w:rPr>
          <w:spacing w:val="4"/>
          <w:kern w:val="16"/>
          <w:position w:val="6"/>
        </w:rPr>
        <w:t>task,</w:t>
      </w:r>
      <w:r w:rsidRPr="008F28DA">
        <w:rPr>
          <w:spacing w:val="4"/>
          <w:kern w:val="16"/>
          <w:position w:val="6"/>
        </w:rPr>
        <w:t xml:space="preserve"> care must be taken in order to select an appropriate dosage regimen when prescribing for </w:t>
      </w:r>
      <w:r w:rsidR="00B82EE9" w:rsidRPr="008F28DA">
        <w:rPr>
          <w:spacing w:val="4"/>
          <w:kern w:val="16"/>
          <w:position w:val="6"/>
        </w:rPr>
        <w:t>such</w:t>
      </w:r>
      <w:r w:rsidRPr="008F28DA">
        <w:rPr>
          <w:spacing w:val="4"/>
          <w:kern w:val="16"/>
          <w:position w:val="6"/>
        </w:rPr>
        <w:t xml:space="preserve"> patients. Cardiovascular disease </w:t>
      </w:r>
      <w:r w:rsidR="00B82EE9" w:rsidRPr="008F28DA">
        <w:rPr>
          <w:spacing w:val="4"/>
          <w:kern w:val="16"/>
          <w:position w:val="6"/>
        </w:rPr>
        <w:t>includes numerous problems</w:t>
      </w:r>
      <w:r w:rsidR="00282704">
        <w:rPr>
          <w:spacing w:val="4"/>
          <w:kern w:val="16"/>
          <w:position w:val="6"/>
        </w:rPr>
        <w:t xml:space="preserve"> like Myocardial Infarction, Ischemic heart disease, hypertension, etc, which are</w:t>
      </w:r>
      <w:r w:rsidRPr="008F28DA">
        <w:rPr>
          <w:spacing w:val="4"/>
          <w:kern w:val="16"/>
          <w:position w:val="6"/>
        </w:rPr>
        <w:t xml:space="preserve"> </w:t>
      </w:r>
      <w:r w:rsidR="00282704">
        <w:rPr>
          <w:spacing w:val="4"/>
          <w:kern w:val="16"/>
          <w:position w:val="6"/>
        </w:rPr>
        <w:t>the leading</w:t>
      </w:r>
      <w:r w:rsidRPr="008F28DA">
        <w:rPr>
          <w:spacing w:val="4"/>
          <w:kern w:val="16"/>
          <w:position w:val="6"/>
        </w:rPr>
        <w:t xml:space="preserve"> causes of mortality in the world accounting for 29.3% of deaths per year. The prescribing in patients above 50 year of age with cardiac diseases needs to be carefully evaluated and the drug therapy should be specific related to patient condition</w:t>
      </w:r>
      <w:r w:rsidR="00B82EE9" w:rsidRPr="008F28DA">
        <w:rPr>
          <w:spacing w:val="4"/>
          <w:kern w:val="16"/>
          <w:position w:val="6"/>
        </w:rPr>
        <w:t>. As</w:t>
      </w:r>
      <w:r w:rsidRPr="008F28DA">
        <w:rPr>
          <w:spacing w:val="4"/>
          <w:kern w:val="16"/>
          <w:position w:val="6"/>
        </w:rPr>
        <w:t xml:space="preserve"> the </w:t>
      </w:r>
      <w:r w:rsidR="00B82EE9" w:rsidRPr="008F28DA">
        <w:rPr>
          <w:spacing w:val="4"/>
          <w:kern w:val="16"/>
          <w:position w:val="6"/>
        </w:rPr>
        <w:t>chances of co-morbidity increases in older age, s</w:t>
      </w:r>
      <w:r w:rsidRPr="008F28DA">
        <w:rPr>
          <w:spacing w:val="4"/>
          <w:kern w:val="16"/>
          <w:position w:val="6"/>
        </w:rPr>
        <w:t>o prescribers should be more careful regarding drug-drug interaction, drug disease interaction and their side effects in older cardiac patients.</w:t>
      </w:r>
      <w:r w:rsidR="00B82EE9" w:rsidRPr="008F28DA">
        <w:rPr>
          <w:spacing w:val="4"/>
          <w:kern w:val="16"/>
          <w:position w:val="6"/>
        </w:rPr>
        <w:t xml:space="preserve"> </w:t>
      </w:r>
    </w:p>
    <w:p w:rsidR="00C402A5" w:rsidRPr="008F28DA" w:rsidRDefault="00880B5A" w:rsidP="008F28DA">
      <w:pPr>
        <w:autoSpaceDE w:val="0"/>
        <w:autoSpaceDN w:val="0"/>
        <w:adjustRightInd w:val="0"/>
        <w:spacing w:after="0" w:line="480" w:lineRule="auto"/>
        <w:jc w:val="both"/>
        <w:rPr>
          <w:rFonts w:ascii="Times New Roman" w:hAnsi="Times New Roman" w:cs="Times New Roman"/>
          <w:sz w:val="24"/>
          <w:szCs w:val="24"/>
          <w:shd w:val="clear" w:color="auto" w:fill="FFFFFF"/>
        </w:rPr>
      </w:pPr>
      <w:r w:rsidRPr="008F28DA">
        <w:rPr>
          <w:rFonts w:ascii="Times New Roman" w:hAnsi="Times New Roman" w:cs="Times New Roman"/>
          <w:sz w:val="24"/>
          <w:szCs w:val="24"/>
        </w:rPr>
        <w:tab/>
        <w:t>According to the </w:t>
      </w:r>
      <w:r w:rsidR="00304CD7" w:rsidRPr="008F28DA">
        <w:rPr>
          <w:rFonts w:ascii="Times New Roman" w:hAnsi="Times New Roman" w:cs="Times New Roman"/>
          <w:sz w:val="24"/>
          <w:szCs w:val="24"/>
        </w:rPr>
        <w:t>WHO’s World Health Report,</w:t>
      </w:r>
      <w:r w:rsidRPr="008F28DA">
        <w:rPr>
          <w:rFonts w:ascii="Times New Roman" w:hAnsi="Times New Roman" w:cs="Times New Roman"/>
          <w:sz w:val="24"/>
          <w:szCs w:val="24"/>
        </w:rPr>
        <w:t xml:space="preserve"> 58%</w:t>
      </w:r>
      <w:r w:rsidR="00B86A94" w:rsidRPr="008F28DA">
        <w:rPr>
          <w:rFonts w:ascii="Times New Roman" w:hAnsi="Times New Roman" w:cs="Times New Roman"/>
          <w:sz w:val="24"/>
          <w:szCs w:val="24"/>
        </w:rPr>
        <w:t xml:space="preserve"> of the deaths are caused by</w:t>
      </w:r>
      <w:r w:rsidRPr="008F28DA">
        <w:rPr>
          <w:rFonts w:ascii="Times New Roman" w:hAnsi="Times New Roman" w:cs="Times New Roman"/>
          <w:sz w:val="24"/>
          <w:szCs w:val="24"/>
        </w:rPr>
        <w:t xml:space="preserve"> 15 common diseases and IHD is at the top of list with a percentage of 12.6</w:t>
      </w:r>
      <w:r w:rsidRPr="008F28DA">
        <w:rPr>
          <w:rFonts w:ascii="Times New Roman" w:hAnsi="Times New Roman" w:cs="Times New Roman"/>
          <w:sz w:val="24"/>
          <w:szCs w:val="24"/>
          <w:vertAlign w:val="superscript"/>
        </w:rPr>
        <w:t>[7</w:t>
      </w:r>
      <w:r w:rsidR="00A356AA" w:rsidRPr="008F28DA">
        <w:rPr>
          <w:rFonts w:ascii="Times New Roman" w:hAnsi="Times New Roman" w:cs="Times New Roman"/>
          <w:sz w:val="24"/>
          <w:szCs w:val="24"/>
          <w:vertAlign w:val="superscript"/>
        </w:rPr>
        <w:t>].</w:t>
      </w:r>
      <w:r w:rsidR="00B86A94" w:rsidRPr="008F28DA">
        <w:rPr>
          <w:rFonts w:ascii="Times New Roman" w:hAnsi="Times New Roman" w:cs="Times New Roman"/>
          <w:sz w:val="24"/>
          <w:szCs w:val="24"/>
          <w:vertAlign w:val="superscript"/>
        </w:rPr>
        <w:t xml:space="preserve"> </w:t>
      </w:r>
      <w:r w:rsidR="00A356AA" w:rsidRPr="008F28DA">
        <w:rPr>
          <w:rFonts w:ascii="Times New Roman" w:hAnsi="Times New Roman" w:cs="Times New Roman"/>
          <w:sz w:val="24"/>
          <w:szCs w:val="24"/>
        </w:rPr>
        <w:t xml:space="preserve"> O</w:t>
      </w:r>
      <w:r w:rsidR="00B86A94" w:rsidRPr="008F28DA">
        <w:rPr>
          <w:rFonts w:ascii="Times New Roman" w:hAnsi="Times New Roman" w:cs="Times New Roman"/>
          <w:sz w:val="24"/>
          <w:szCs w:val="24"/>
        </w:rPr>
        <w:t xml:space="preserve">ur </w:t>
      </w:r>
      <w:r w:rsidR="00282704">
        <w:rPr>
          <w:rFonts w:ascii="Times New Roman" w:hAnsi="Times New Roman" w:cs="Times New Roman"/>
          <w:sz w:val="24"/>
          <w:szCs w:val="24"/>
        </w:rPr>
        <w:t xml:space="preserve">study </w:t>
      </w:r>
      <w:r w:rsidR="00304CD7" w:rsidRPr="008F28DA">
        <w:rPr>
          <w:rFonts w:ascii="Times New Roman" w:hAnsi="Times New Roman" w:cs="Times New Roman"/>
          <w:sz w:val="24"/>
          <w:szCs w:val="24"/>
        </w:rPr>
        <w:t>findings corroborate WHO’s World Health Report as IHD is observed to be most frequently prevailing cardiac problem</w:t>
      </w:r>
      <w:r w:rsidR="00282704">
        <w:rPr>
          <w:rFonts w:ascii="Times New Roman" w:hAnsi="Times New Roman" w:cs="Times New Roman"/>
          <w:sz w:val="24"/>
          <w:szCs w:val="24"/>
        </w:rPr>
        <w:t xml:space="preserve"> as shown in figure 1</w:t>
      </w:r>
      <w:r w:rsidR="00304CD7" w:rsidRPr="008F28DA">
        <w:rPr>
          <w:rFonts w:ascii="Times New Roman" w:hAnsi="Times New Roman" w:cs="Times New Roman"/>
          <w:sz w:val="24"/>
          <w:szCs w:val="24"/>
        </w:rPr>
        <w:t xml:space="preserve">. But along with IHD, our study revels MI </w:t>
      </w:r>
      <w:r w:rsidR="00676452" w:rsidRPr="008F28DA">
        <w:rPr>
          <w:rFonts w:ascii="Times New Roman" w:hAnsi="Times New Roman" w:cs="Times New Roman"/>
          <w:sz w:val="24"/>
          <w:szCs w:val="24"/>
        </w:rPr>
        <w:t xml:space="preserve">as </w:t>
      </w:r>
      <w:r w:rsidR="00304CD7" w:rsidRPr="008F28DA">
        <w:rPr>
          <w:rFonts w:ascii="Times New Roman" w:hAnsi="Times New Roman" w:cs="Times New Roman"/>
          <w:sz w:val="24"/>
          <w:szCs w:val="24"/>
        </w:rPr>
        <w:t>another</w:t>
      </w:r>
      <w:r w:rsidR="00676452" w:rsidRPr="008F28DA">
        <w:rPr>
          <w:rFonts w:ascii="Times New Roman" w:hAnsi="Times New Roman" w:cs="Times New Roman"/>
          <w:sz w:val="24"/>
          <w:szCs w:val="24"/>
        </w:rPr>
        <w:t xml:space="preserve"> equally prevailing cardiac disease</w:t>
      </w:r>
      <w:r w:rsidR="00282704">
        <w:rPr>
          <w:rFonts w:ascii="Times New Roman" w:hAnsi="Times New Roman" w:cs="Times New Roman"/>
          <w:sz w:val="24"/>
          <w:szCs w:val="24"/>
        </w:rPr>
        <w:t xml:space="preserve">. </w:t>
      </w:r>
      <w:r w:rsidR="00676452" w:rsidRPr="008F28DA">
        <w:rPr>
          <w:rFonts w:ascii="Times New Roman" w:hAnsi="Times New Roman" w:cs="Times New Roman"/>
          <w:sz w:val="24"/>
          <w:szCs w:val="24"/>
        </w:rPr>
        <w:t>The reason for IHD being on the top list in geriatric patient is impaired metabolism of cholesterol leading towards arteriosclerosis which reduces blood flow resulting into hypoxic condit</w:t>
      </w:r>
      <w:r w:rsidR="004355EB" w:rsidRPr="008F28DA">
        <w:rPr>
          <w:rFonts w:ascii="Times New Roman" w:hAnsi="Times New Roman" w:cs="Times New Roman"/>
          <w:sz w:val="24"/>
          <w:szCs w:val="24"/>
        </w:rPr>
        <w:t xml:space="preserve">ions thus causing disease. </w:t>
      </w:r>
      <w:r w:rsidR="004355EB" w:rsidRPr="008F28DA">
        <w:rPr>
          <w:rStyle w:val="apple-converted-space"/>
          <w:rFonts w:ascii="Times New Roman" w:hAnsi="Times New Roman" w:cs="Times New Roman"/>
          <w:sz w:val="24"/>
          <w:szCs w:val="24"/>
          <w:shd w:val="clear" w:color="auto" w:fill="FFFFFF"/>
        </w:rPr>
        <w:t xml:space="preserve">Estimating </w:t>
      </w:r>
      <w:r w:rsidR="004355EB" w:rsidRPr="008F28DA">
        <w:rPr>
          <w:rFonts w:ascii="Times New Roman" w:hAnsi="Times New Roman" w:cs="Times New Roman"/>
          <w:sz w:val="24"/>
          <w:szCs w:val="24"/>
          <w:shd w:val="clear" w:color="auto" w:fill="FFFFFF"/>
        </w:rPr>
        <w:t xml:space="preserve">total to HDL cholesterol ratio finds a significant relationship between dyslipidemia and development of coronary disease in the elderly. </w:t>
      </w:r>
      <w:r w:rsidR="00303360" w:rsidRPr="008F28DA">
        <w:rPr>
          <w:rFonts w:ascii="Times New Roman" w:hAnsi="Times New Roman" w:cs="Times New Roman"/>
          <w:sz w:val="24"/>
          <w:szCs w:val="24"/>
          <w:shd w:val="clear" w:color="auto" w:fill="FFFFFF"/>
        </w:rPr>
        <w:t xml:space="preserve">Similarly, MI for being frequently occurring cardiac problem in elderly is decline in maximal heart rate after exercise, diastolic filling of ventricle decreases and afterload rises secondary to increased stiffness of ascending aorta because of which ability of ventricle to empty the chamber </w:t>
      </w:r>
      <w:r w:rsidR="00C402A5" w:rsidRPr="008F28DA">
        <w:rPr>
          <w:rFonts w:ascii="Times New Roman" w:hAnsi="Times New Roman" w:cs="Times New Roman"/>
          <w:sz w:val="24"/>
          <w:szCs w:val="24"/>
          <w:shd w:val="clear" w:color="auto" w:fill="FFFFFF"/>
        </w:rPr>
        <w:t>alters due</w:t>
      </w:r>
      <w:r w:rsidR="008B0C78" w:rsidRPr="008F28DA">
        <w:rPr>
          <w:rFonts w:ascii="Times New Roman" w:hAnsi="Times New Roman" w:cs="Times New Roman"/>
          <w:sz w:val="24"/>
          <w:szCs w:val="24"/>
          <w:shd w:val="clear" w:color="auto" w:fill="FFFFFF"/>
        </w:rPr>
        <w:t xml:space="preserve"> to which diastolic pressure become higher and myocardial blood flow </w:t>
      </w:r>
      <w:r w:rsidR="008B0C78" w:rsidRPr="008F28DA">
        <w:rPr>
          <w:rFonts w:ascii="Times New Roman" w:hAnsi="Times New Roman" w:cs="Times New Roman"/>
          <w:sz w:val="24"/>
          <w:szCs w:val="24"/>
          <w:shd w:val="clear" w:color="auto" w:fill="FFFFFF"/>
        </w:rPr>
        <w:lastRenderedPageBreak/>
        <w:t xml:space="preserve">declines. </w:t>
      </w:r>
      <w:r w:rsidR="00C402A5" w:rsidRPr="008F28DA">
        <w:rPr>
          <w:rFonts w:ascii="Times New Roman" w:hAnsi="Times New Roman" w:cs="Times New Roman"/>
          <w:sz w:val="24"/>
          <w:szCs w:val="24"/>
          <w:shd w:val="clear" w:color="auto" w:fill="FFFFFF"/>
        </w:rPr>
        <w:t xml:space="preserve">Whereas our study concludes that </w:t>
      </w:r>
      <w:r w:rsidR="00DA46DD" w:rsidRPr="008F28DA">
        <w:rPr>
          <w:rFonts w:ascii="Times New Roman" w:hAnsi="Times New Roman" w:cs="Times New Roman"/>
          <w:sz w:val="24"/>
          <w:szCs w:val="24"/>
          <w:shd w:val="clear" w:color="auto" w:fill="FFFFFF"/>
        </w:rPr>
        <w:t xml:space="preserve">non-frequent cardiac </w:t>
      </w:r>
      <w:r w:rsidR="00C402A5" w:rsidRPr="008F28DA">
        <w:rPr>
          <w:rFonts w:ascii="Times New Roman" w:hAnsi="Times New Roman" w:cs="Times New Roman"/>
          <w:sz w:val="24"/>
          <w:szCs w:val="24"/>
          <w:shd w:val="clear" w:color="auto" w:fill="FFFFFF"/>
        </w:rPr>
        <w:t>problems</w:t>
      </w:r>
      <w:r w:rsidR="00DA46DD" w:rsidRPr="008F28DA">
        <w:rPr>
          <w:rFonts w:ascii="Times New Roman" w:hAnsi="Times New Roman" w:cs="Times New Roman"/>
          <w:sz w:val="24"/>
          <w:szCs w:val="24"/>
          <w:shd w:val="clear" w:color="auto" w:fill="FFFFFF"/>
        </w:rPr>
        <w:t xml:space="preserve"> accounts in less number of patients</w:t>
      </w:r>
      <w:r w:rsidR="00282704">
        <w:rPr>
          <w:rFonts w:ascii="Times New Roman" w:hAnsi="Times New Roman" w:cs="Times New Roman"/>
          <w:sz w:val="24"/>
          <w:szCs w:val="24"/>
          <w:shd w:val="clear" w:color="auto" w:fill="FFFFFF"/>
        </w:rPr>
        <w:t xml:space="preserve"> (Figure1)</w:t>
      </w:r>
      <w:r w:rsidR="00DA46DD" w:rsidRPr="008F28DA">
        <w:rPr>
          <w:rFonts w:ascii="Times New Roman" w:hAnsi="Times New Roman" w:cs="Times New Roman"/>
          <w:sz w:val="24"/>
          <w:szCs w:val="24"/>
          <w:shd w:val="clear" w:color="auto" w:fill="FFFFFF"/>
        </w:rPr>
        <w:t>.</w:t>
      </w:r>
    </w:p>
    <w:p w:rsidR="00880B5A" w:rsidRPr="00031D3F" w:rsidRDefault="00D36BC2" w:rsidP="00031D3F">
      <w:pPr>
        <w:autoSpaceDE w:val="0"/>
        <w:autoSpaceDN w:val="0"/>
        <w:adjustRightInd w:val="0"/>
        <w:spacing w:after="0" w:line="480" w:lineRule="auto"/>
        <w:ind w:firstLine="720"/>
        <w:jc w:val="both"/>
        <w:rPr>
          <w:rFonts w:ascii="Times New Roman" w:hAnsi="Times New Roman" w:cs="Times New Roman"/>
          <w:color w:val="444444"/>
          <w:sz w:val="24"/>
          <w:szCs w:val="24"/>
          <w:shd w:val="clear" w:color="auto" w:fill="FFFFFF"/>
        </w:rPr>
      </w:pPr>
      <w:r w:rsidRPr="008F28DA">
        <w:rPr>
          <w:rFonts w:ascii="Times New Roman" w:hAnsi="Times New Roman" w:cs="Times New Roman"/>
          <w:sz w:val="24"/>
          <w:szCs w:val="24"/>
          <w:shd w:val="clear" w:color="auto" w:fill="FFFFFF"/>
        </w:rPr>
        <w:t xml:space="preserve">Comorbidities </w:t>
      </w:r>
      <w:r w:rsidR="00E66BE7" w:rsidRPr="008F28DA">
        <w:rPr>
          <w:rFonts w:ascii="Times New Roman" w:hAnsi="Times New Roman" w:cs="Times New Roman"/>
          <w:sz w:val="24"/>
          <w:szCs w:val="24"/>
          <w:shd w:val="clear" w:color="auto" w:fill="FFFFFF"/>
        </w:rPr>
        <w:t>complicate</w:t>
      </w:r>
      <w:r w:rsidRPr="008F28DA">
        <w:rPr>
          <w:rFonts w:ascii="Times New Roman" w:hAnsi="Times New Roman" w:cs="Times New Roman"/>
          <w:sz w:val="24"/>
          <w:szCs w:val="24"/>
          <w:shd w:val="clear" w:color="auto" w:fill="FFFFFF"/>
        </w:rPr>
        <w:t xml:space="preserve"> </w:t>
      </w:r>
      <w:r w:rsidR="008E1E2C" w:rsidRPr="008F28DA">
        <w:rPr>
          <w:rFonts w:ascii="Times New Roman" w:hAnsi="Times New Roman" w:cs="Times New Roman"/>
          <w:sz w:val="24"/>
          <w:szCs w:val="24"/>
          <w:shd w:val="clear" w:color="auto" w:fill="FFFFFF"/>
        </w:rPr>
        <w:t xml:space="preserve">cardiovascular disease. </w:t>
      </w:r>
      <w:r w:rsidR="00E66BE7" w:rsidRPr="008F28DA">
        <w:rPr>
          <w:rFonts w:ascii="Times New Roman" w:hAnsi="Times New Roman" w:cs="Times New Roman"/>
          <w:sz w:val="24"/>
          <w:szCs w:val="24"/>
          <w:shd w:val="clear" w:color="auto" w:fill="FFFFFF"/>
        </w:rPr>
        <w:t xml:space="preserve">Geriatric patients not only have prevailing cardiac problems, they are also prone to comorbidities. Most frequently occurring comorbidities </w:t>
      </w:r>
      <w:r w:rsidR="002607BC" w:rsidRPr="008F28DA">
        <w:rPr>
          <w:rFonts w:ascii="Times New Roman" w:hAnsi="Times New Roman" w:cs="Times New Roman"/>
          <w:sz w:val="24"/>
          <w:szCs w:val="24"/>
          <w:shd w:val="clear" w:color="auto" w:fill="FFFFFF"/>
        </w:rPr>
        <w:t>recorded</w:t>
      </w:r>
      <w:r w:rsidR="00282704">
        <w:rPr>
          <w:rFonts w:ascii="Times New Roman" w:hAnsi="Times New Roman" w:cs="Times New Roman"/>
          <w:sz w:val="24"/>
          <w:szCs w:val="24"/>
          <w:shd w:val="clear" w:color="auto" w:fill="FFFFFF"/>
        </w:rPr>
        <w:t xml:space="preserve"> in our study were Diabetes mellitus</w:t>
      </w:r>
      <w:r w:rsidR="00E66BE7" w:rsidRPr="008F28DA">
        <w:rPr>
          <w:rFonts w:ascii="Times New Roman" w:hAnsi="Times New Roman" w:cs="Times New Roman"/>
          <w:sz w:val="24"/>
          <w:szCs w:val="24"/>
          <w:shd w:val="clear" w:color="auto" w:fill="FFFFFF"/>
        </w:rPr>
        <w:t xml:space="preserve"> and hypertension followed by non-frequent diseases like </w:t>
      </w:r>
      <w:r w:rsidR="00E66BE7" w:rsidRPr="008F28DA">
        <w:rPr>
          <w:rFonts w:ascii="Times New Roman" w:hAnsi="Times New Roman" w:cs="Times New Roman"/>
          <w:sz w:val="24"/>
          <w:szCs w:val="24"/>
        </w:rPr>
        <w:t xml:space="preserve">hyperlipidemias, COPD, pulmonary edema </w:t>
      </w:r>
      <w:r w:rsidR="00C91997" w:rsidRPr="008F28DA">
        <w:rPr>
          <w:rFonts w:ascii="Times New Roman" w:hAnsi="Times New Roman" w:cs="Times New Roman"/>
          <w:sz w:val="24"/>
          <w:szCs w:val="24"/>
        </w:rPr>
        <w:t xml:space="preserve">and hepatitis </w:t>
      </w:r>
      <w:r w:rsidR="00282704">
        <w:rPr>
          <w:rFonts w:ascii="Times New Roman" w:hAnsi="Times New Roman" w:cs="Times New Roman"/>
          <w:sz w:val="24"/>
          <w:szCs w:val="24"/>
        </w:rPr>
        <w:t xml:space="preserve">as </w:t>
      </w:r>
      <w:r w:rsidR="00C91997" w:rsidRPr="008F28DA">
        <w:rPr>
          <w:rFonts w:ascii="Times New Roman" w:hAnsi="Times New Roman" w:cs="Times New Roman"/>
          <w:sz w:val="24"/>
          <w:szCs w:val="24"/>
        </w:rPr>
        <w:t xml:space="preserve">shown in figure 2. </w:t>
      </w:r>
      <w:r w:rsidR="002607BC" w:rsidRPr="008F28DA">
        <w:rPr>
          <w:rFonts w:ascii="Times New Roman" w:hAnsi="Times New Roman" w:cs="Times New Roman"/>
          <w:sz w:val="24"/>
          <w:szCs w:val="24"/>
        </w:rPr>
        <w:t>Diabetes</w:t>
      </w:r>
      <w:r w:rsidR="00C91997" w:rsidRPr="008F28DA">
        <w:rPr>
          <w:rFonts w:ascii="Times New Roman" w:hAnsi="Times New Roman" w:cs="Times New Roman"/>
          <w:sz w:val="24"/>
          <w:szCs w:val="24"/>
        </w:rPr>
        <w:t xml:space="preserve"> is </w:t>
      </w:r>
      <w:r w:rsidR="002607BC" w:rsidRPr="008F28DA">
        <w:rPr>
          <w:rFonts w:ascii="Times New Roman" w:hAnsi="Times New Roman" w:cs="Times New Roman"/>
          <w:sz w:val="24"/>
          <w:szCs w:val="24"/>
        </w:rPr>
        <w:t xml:space="preserve">chronic increase in blood glucose level it could extensively cause </w:t>
      </w:r>
      <w:r w:rsidR="008E1E2C" w:rsidRPr="008F28DA">
        <w:rPr>
          <w:rFonts w:ascii="Times New Roman" w:hAnsi="Times New Roman" w:cs="Times New Roman"/>
          <w:sz w:val="24"/>
          <w:szCs w:val="24"/>
          <w:shd w:val="clear" w:color="auto" w:fill="FFFFFF"/>
        </w:rPr>
        <w:t>myocardial damage causing heart failure and secondary stress</w:t>
      </w:r>
      <w:r w:rsidR="00343B52" w:rsidRPr="008F28DA">
        <w:rPr>
          <w:rFonts w:ascii="Times New Roman" w:hAnsi="Times New Roman" w:cs="Times New Roman"/>
          <w:sz w:val="24"/>
          <w:szCs w:val="24"/>
          <w:shd w:val="clear" w:color="auto" w:fill="FFFFFF"/>
        </w:rPr>
        <w:t xml:space="preserve"> because unfavorable long-term prognosis was improved by intensive insulin treatment which influences the chances of cardiac problems.</w:t>
      </w:r>
      <w:r w:rsidR="00343B52" w:rsidRPr="008F28DA">
        <w:rPr>
          <w:rStyle w:val="apple-converted-space"/>
          <w:rFonts w:ascii="Times New Roman" w:hAnsi="Times New Roman" w:cs="Times New Roman"/>
          <w:sz w:val="24"/>
          <w:szCs w:val="24"/>
          <w:shd w:val="clear" w:color="auto" w:fill="FFFFFF"/>
        </w:rPr>
        <w:t> </w:t>
      </w:r>
      <w:r w:rsidR="00343B52" w:rsidRPr="008F28DA">
        <w:rPr>
          <w:rFonts w:ascii="Times New Roman" w:hAnsi="Times New Roman" w:cs="Times New Roman"/>
          <w:sz w:val="24"/>
          <w:szCs w:val="24"/>
          <w:shd w:val="clear" w:color="auto" w:fill="FFFFFF"/>
        </w:rPr>
        <w:t>Other possible reason for</w:t>
      </w:r>
      <w:r w:rsidR="00282704">
        <w:rPr>
          <w:rFonts w:ascii="Times New Roman" w:hAnsi="Times New Roman" w:cs="Times New Roman"/>
          <w:sz w:val="24"/>
          <w:szCs w:val="24"/>
          <w:shd w:val="clear" w:color="auto" w:fill="FFFFFF"/>
        </w:rPr>
        <w:t xml:space="preserve"> diabetes mellitus as a frequent co-morbid </w:t>
      </w:r>
      <w:r w:rsidR="00343B52" w:rsidRPr="008F28DA">
        <w:rPr>
          <w:rFonts w:ascii="Times New Roman" w:hAnsi="Times New Roman" w:cs="Times New Roman"/>
          <w:sz w:val="24"/>
          <w:szCs w:val="24"/>
          <w:shd w:val="clear" w:color="auto" w:fill="FFFFFF"/>
        </w:rPr>
        <w:t xml:space="preserve"> </w:t>
      </w:r>
      <w:r w:rsidR="00282704">
        <w:rPr>
          <w:rFonts w:ascii="Times New Roman" w:hAnsi="Times New Roman" w:cs="Times New Roman"/>
          <w:sz w:val="24"/>
          <w:szCs w:val="24"/>
          <w:shd w:val="clear" w:color="auto" w:fill="FFFFFF"/>
        </w:rPr>
        <w:t>condition along with cardiovascular problems c</w:t>
      </w:r>
      <w:r w:rsidR="00343B52" w:rsidRPr="008F28DA">
        <w:rPr>
          <w:rFonts w:ascii="Times New Roman" w:hAnsi="Times New Roman" w:cs="Times New Roman"/>
          <w:sz w:val="24"/>
          <w:szCs w:val="24"/>
          <w:shd w:val="clear" w:color="auto" w:fill="FFFFFF"/>
        </w:rPr>
        <w:t>ould be relate</w:t>
      </w:r>
      <w:r w:rsidR="00282704">
        <w:rPr>
          <w:rFonts w:ascii="Times New Roman" w:hAnsi="Times New Roman" w:cs="Times New Roman"/>
          <w:sz w:val="24"/>
          <w:szCs w:val="24"/>
          <w:shd w:val="clear" w:color="auto" w:fill="FFFFFF"/>
        </w:rPr>
        <w:t>d</w:t>
      </w:r>
      <w:r w:rsidR="00343B52" w:rsidRPr="008F28DA">
        <w:rPr>
          <w:rFonts w:ascii="Times New Roman" w:hAnsi="Times New Roman" w:cs="Times New Roman"/>
          <w:sz w:val="24"/>
          <w:szCs w:val="24"/>
          <w:shd w:val="clear" w:color="auto" w:fill="FFFFFF"/>
        </w:rPr>
        <w:t xml:space="preserve"> to myocardial metabolism in which oxygen consumption increased from fatty acid instead of glucose oxidation. Thus, strike metabolic care should be monitored in such patients. </w:t>
      </w:r>
      <w:r w:rsidR="002607BC" w:rsidRPr="008F28DA">
        <w:rPr>
          <w:rFonts w:ascii="Times New Roman" w:hAnsi="Times New Roman" w:cs="Times New Roman"/>
          <w:sz w:val="24"/>
          <w:szCs w:val="24"/>
          <w:shd w:val="clear" w:color="auto" w:fill="FFFFFF"/>
        </w:rPr>
        <w:t>DM and HTN are being fre</w:t>
      </w:r>
      <w:r w:rsidR="00282704">
        <w:rPr>
          <w:rFonts w:ascii="Times New Roman" w:hAnsi="Times New Roman" w:cs="Times New Roman"/>
          <w:sz w:val="24"/>
          <w:szCs w:val="24"/>
          <w:shd w:val="clear" w:color="auto" w:fill="FFFFFF"/>
        </w:rPr>
        <w:t>quent co-morbidities in the most prevailing</w:t>
      </w:r>
      <w:r w:rsidR="002607BC" w:rsidRPr="008F28DA">
        <w:rPr>
          <w:rFonts w:ascii="Times New Roman" w:hAnsi="Times New Roman" w:cs="Times New Roman"/>
          <w:sz w:val="24"/>
          <w:szCs w:val="24"/>
          <w:shd w:val="clear" w:color="auto" w:fill="FFFFFF"/>
        </w:rPr>
        <w:t xml:space="preserve"> cardiac </w:t>
      </w:r>
      <w:r w:rsidR="00343B52" w:rsidRPr="008F28DA">
        <w:rPr>
          <w:rFonts w:ascii="Times New Roman" w:hAnsi="Times New Roman" w:cs="Times New Roman"/>
          <w:sz w:val="24"/>
          <w:szCs w:val="24"/>
          <w:shd w:val="clear" w:color="auto" w:fill="FFFFFF"/>
        </w:rPr>
        <w:t>diseases (MI</w:t>
      </w:r>
      <w:r w:rsidR="002607BC" w:rsidRPr="008F28DA">
        <w:rPr>
          <w:rFonts w:ascii="Times New Roman" w:hAnsi="Times New Roman" w:cs="Times New Roman"/>
          <w:sz w:val="24"/>
          <w:szCs w:val="24"/>
          <w:shd w:val="clear" w:color="auto" w:fill="FFFFFF"/>
        </w:rPr>
        <w:t xml:space="preserve"> &amp; IHD) illustrated in figure 3 &amp; 4. </w:t>
      </w:r>
      <w:r w:rsidR="00E67F6D" w:rsidRPr="008F28DA">
        <w:rPr>
          <w:rFonts w:ascii="Times New Roman" w:hAnsi="Times New Roman" w:cs="Times New Roman"/>
          <w:sz w:val="24"/>
          <w:szCs w:val="24"/>
          <w:shd w:val="clear" w:color="auto" w:fill="FFFFFF"/>
        </w:rPr>
        <w:t>Co-morbidities of cardiac diseases with DM,</w:t>
      </w:r>
      <w:r w:rsidR="00A054D0" w:rsidRPr="008F28DA">
        <w:rPr>
          <w:rFonts w:ascii="Times New Roman" w:hAnsi="Times New Roman" w:cs="Times New Roman"/>
          <w:sz w:val="24"/>
          <w:szCs w:val="24"/>
          <w:shd w:val="clear" w:color="auto" w:fill="FFFFFF"/>
        </w:rPr>
        <w:t xml:space="preserve"> </w:t>
      </w:r>
      <w:r w:rsidR="00E67F6D" w:rsidRPr="008F28DA">
        <w:rPr>
          <w:rFonts w:ascii="Times New Roman" w:hAnsi="Times New Roman" w:cs="Times New Roman"/>
          <w:sz w:val="24"/>
          <w:szCs w:val="24"/>
          <w:shd w:val="clear" w:color="auto" w:fill="FFFFFF"/>
        </w:rPr>
        <w:t>HTN,</w:t>
      </w:r>
      <w:r w:rsidR="00A054D0" w:rsidRPr="008F28DA">
        <w:rPr>
          <w:rFonts w:ascii="Times New Roman" w:hAnsi="Times New Roman" w:cs="Times New Roman"/>
          <w:sz w:val="24"/>
          <w:szCs w:val="24"/>
          <w:shd w:val="clear" w:color="auto" w:fill="FFFFFF"/>
        </w:rPr>
        <w:t xml:space="preserve"> </w:t>
      </w:r>
      <w:proofErr w:type="spellStart"/>
      <w:r w:rsidR="00D81302">
        <w:rPr>
          <w:rFonts w:ascii="Times New Roman" w:hAnsi="Times New Roman" w:cs="Times New Roman"/>
          <w:sz w:val="24"/>
          <w:szCs w:val="24"/>
          <w:shd w:val="clear" w:color="auto" w:fill="FFFFFF"/>
        </w:rPr>
        <w:t>h</w:t>
      </w:r>
      <w:r w:rsidR="00E67F6D" w:rsidRPr="008F28DA">
        <w:rPr>
          <w:rFonts w:ascii="Times New Roman" w:hAnsi="Times New Roman" w:cs="Times New Roman"/>
          <w:sz w:val="24"/>
          <w:szCs w:val="24"/>
          <w:shd w:val="clear" w:color="auto" w:fill="FFFFFF"/>
        </w:rPr>
        <w:t>yperlipidemias</w:t>
      </w:r>
      <w:proofErr w:type="spellEnd"/>
      <w:r w:rsidR="00E67F6D" w:rsidRPr="008F28DA">
        <w:rPr>
          <w:rFonts w:ascii="Times New Roman" w:hAnsi="Times New Roman" w:cs="Times New Roman"/>
          <w:sz w:val="24"/>
          <w:szCs w:val="24"/>
          <w:shd w:val="clear" w:color="auto" w:fill="FFFFFF"/>
        </w:rPr>
        <w:t xml:space="preserve">, pulmonary edema and hepatitis are caused because of complex interrelationship and shared risk factors among them. </w:t>
      </w:r>
      <w:r w:rsidR="00A054D0" w:rsidRPr="008F28DA">
        <w:rPr>
          <w:rFonts w:ascii="Times New Roman" w:hAnsi="Times New Roman" w:cs="Times New Roman"/>
          <w:sz w:val="24"/>
          <w:szCs w:val="24"/>
          <w:shd w:val="clear" w:color="auto" w:fill="FFFFFF"/>
        </w:rPr>
        <w:t xml:space="preserve">Burden associated with it could be reduced </w:t>
      </w:r>
      <w:r w:rsidR="00A054D0" w:rsidRPr="00031D3F">
        <w:rPr>
          <w:rFonts w:ascii="Times New Roman" w:hAnsi="Times New Roman" w:cs="Times New Roman"/>
          <w:sz w:val="24"/>
          <w:szCs w:val="24"/>
          <w:shd w:val="clear" w:color="auto" w:fill="FFFFFF"/>
        </w:rPr>
        <w:t xml:space="preserve">by controlling risk factors and by improving disease management. </w:t>
      </w:r>
      <w:r w:rsidR="00E67F6D" w:rsidRPr="00031D3F">
        <w:rPr>
          <w:rFonts w:ascii="Times New Roman" w:hAnsi="Times New Roman" w:cs="Times New Roman"/>
          <w:sz w:val="24"/>
          <w:szCs w:val="24"/>
          <w:shd w:val="clear" w:color="auto" w:fill="FFFFFF"/>
        </w:rPr>
        <w:t xml:space="preserve"> </w:t>
      </w:r>
    </w:p>
    <w:p w:rsidR="00BB2802" w:rsidRPr="00001725" w:rsidRDefault="003E53B6" w:rsidP="00031D3F">
      <w:pPr>
        <w:autoSpaceDE w:val="0"/>
        <w:autoSpaceDN w:val="0"/>
        <w:adjustRightInd w:val="0"/>
        <w:spacing w:after="0" w:line="480" w:lineRule="auto"/>
        <w:ind w:firstLine="720"/>
        <w:jc w:val="both"/>
        <w:rPr>
          <w:rFonts w:ascii="Times New Roman" w:hAnsi="Times New Roman" w:cs="Times New Roman"/>
          <w:sz w:val="24"/>
          <w:szCs w:val="24"/>
          <w:shd w:val="clear" w:color="auto" w:fill="FFFFFF"/>
        </w:rPr>
      </w:pPr>
      <w:r w:rsidRPr="00001725">
        <w:rPr>
          <w:rFonts w:ascii="Times New Roman" w:hAnsi="Times New Roman" w:cs="Times New Roman"/>
          <w:sz w:val="24"/>
          <w:szCs w:val="24"/>
          <w:shd w:val="clear" w:color="auto" w:fill="FFFFFF"/>
        </w:rPr>
        <w:t xml:space="preserve">Mostly prescribed drugs by </w:t>
      </w:r>
      <w:r w:rsidR="00BB2802" w:rsidRPr="00001725">
        <w:rPr>
          <w:rFonts w:ascii="Times New Roman" w:hAnsi="Times New Roman" w:cs="Times New Roman"/>
          <w:sz w:val="24"/>
          <w:szCs w:val="24"/>
          <w:shd w:val="clear" w:color="auto" w:fill="FFFFFF"/>
        </w:rPr>
        <w:t>physicians</w:t>
      </w:r>
      <w:r w:rsidR="00001725">
        <w:rPr>
          <w:rFonts w:ascii="Times New Roman" w:hAnsi="Times New Roman" w:cs="Times New Roman"/>
          <w:sz w:val="24"/>
          <w:szCs w:val="24"/>
          <w:shd w:val="clear" w:color="auto" w:fill="FFFFFF"/>
        </w:rPr>
        <w:t xml:space="preserve"> to </w:t>
      </w:r>
      <w:r w:rsidRPr="00001725">
        <w:rPr>
          <w:rFonts w:ascii="Times New Roman" w:hAnsi="Times New Roman" w:cs="Times New Roman"/>
          <w:sz w:val="24"/>
          <w:szCs w:val="24"/>
          <w:shd w:val="clear" w:color="auto" w:fill="FFFFFF"/>
        </w:rPr>
        <w:t xml:space="preserve">cardiac patients </w:t>
      </w:r>
      <w:r w:rsidR="00001725">
        <w:rPr>
          <w:rFonts w:ascii="Times New Roman" w:hAnsi="Times New Roman" w:cs="Times New Roman"/>
          <w:sz w:val="24"/>
          <w:szCs w:val="24"/>
          <w:shd w:val="clear" w:color="auto" w:fill="FFFFFF"/>
        </w:rPr>
        <w:t>observed in our study we</w:t>
      </w:r>
      <w:r w:rsidRPr="00001725">
        <w:rPr>
          <w:rFonts w:ascii="Times New Roman" w:hAnsi="Times New Roman" w:cs="Times New Roman"/>
          <w:sz w:val="24"/>
          <w:szCs w:val="24"/>
          <w:shd w:val="clear" w:color="auto" w:fill="FFFFFF"/>
        </w:rPr>
        <w:t xml:space="preserve">re </w:t>
      </w:r>
      <w:r w:rsidR="00BB2802" w:rsidRPr="00001725">
        <w:rPr>
          <w:rFonts w:ascii="Times New Roman" w:hAnsi="Times New Roman" w:cs="Times New Roman"/>
          <w:sz w:val="24"/>
          <w:szCs w:val="24"/>
          <w:shd w:val="clear" w:color="auto" w:fill="FFFFFF"/>
        </w:rPr>
        <w:t>diuretics</w:t>
      </w:r>
      <w:r w:rsidRPr="00001725">
        <w:rPr>
          <w:rFonts w:ascii="Times New Roman" w:hAnsi="Times New Roman" w:cs="Times New Roman"/>
          <w:sz w:val="24"/>
          <w:szCs w:val="24"/>
          <w:shd w:val="clear" w:color="auto" w:fill="FFFFFF"/>
        </w:rPr>
        <w:t>, ACE’S</w:t>
      </w:r>
      <w:r w:rsidR="00D23BE9" w:rsidRPr="00001725">
        <w:rPr>
          <w:rFonts w:ascii="Times New Roman" w:hAnsi="Times New Roman" w:cs="Times New Roman"/>
          <w:sz w:val="24"/>
          <w:szCs w:val="24"/>
          <w:shd w:val="clear" w:color="auto" w:fill="FFFFFF"/>
        </w:rPr>
        <w:t>, anti-</w:t>
      </w:r>
      <w:r w:rsidR="00BB2802" w:rsidRPr="00001725">
        <w:rPr>
          <w:rFonts w:ascii="Times New Roman" w:hAnsi="Times New Roman" w:cs="Times New Roman"/>
          <w:sz w:val="24"/>
          <w:szCs w:val="24"/>
          <w:shd w:val="clear" w:color="auto" w:fill="FFFFFF"/>
        </w:rPr>
        <w:t>platelets</w:t>
      </w:r>
      <w:r w:rsidR="00D23BE9" w:rsidRPr="00001725">
        <w:rPr>
          <w:rFonts w:ascii="Times New Roman" w:hAnsi="Times New Roman" w:cs="Times New Roman"/>
          <w:sz w:val="24"/>
          <w:szCs w:val="24"/>
          <w:shd w:val="clear" w:color="auto" w:fill="FFFFFF"/>
        </w:rPr>
        <w:t>, anti-</w:t>
      </w:r>
      <w:proofErr w:type="spellStart"/>
      <w:r w:rsidR="00D23BE9" w:rsidRPr="00001725">
        <w:rPr>
          <w:rFonts w:ascii="Times New Roman" w:hAnsi="Times New Roman" w:cs="Times New Roman"/>
          <w:sz w:val="24"/>
          <w:szCs w:val="24"/>
          <w:shd w:val="clear" w:color="auto" w:fill="FFFFFF"/>
        </w:rPr>
        <w:t>hyperlipidemics</w:t>
      </w:r>
      <w:proofErr w:type="spellEnd"/>
      <w:r w:rsidR="00D23BE9" w:rsidRPr="00001725">
        <w:rPr>
          <w:rFonts w:ascii="Times New Roman" w:hAnsi="Times New Roman" w:cs="Times New Roman"/>
          <w:sz w:val="24"/>
          <w:szCs w:val="24"/>
          <w:shd w:val="clear" w:color="auto" w:fill="FFFFFF"/>
        </w:rPr>
        <w:t>, B</w:t>
      </w:r>
      <w:r w:rsidR="00001725">
        <w:rPr>
          <w:rFonts w:ascii="Times New Roman" w:hAnsi="Times New Roman" w:cs="Times New Roman"/>
          <w:sz w:val="24"/>
          <w:szCs w:val="24"/>
          <w:shd w:val="clear" w:color="auto" w:fill="FFFFFF"/>
        </w:rPr>
        <w:t xml:space="preserve">eta </w:t>
      </w:r>
      <w:r w:rsidR="00D23BE9" w:rsidRPr="00001725">
        <w:rPr>
          <w:rFonts w:ascii="Times New Roman" w:hAnsi="Times New Roman" w:cs="Times New Roman"/>
          <w:sz w:val="24"/>
          <w:szCs w:val="24"/>
          <w:shd w:val="clear" w:color="auto" w:fill="FFFFFF"/>
        </w:rPr>
        <w:t>blockers, CCB’s, ARB’s, a</w:t>
      </w:r>
      <w:r w:rsidR="00BB2802" w:rsidRPr="00001725">
        <w:rPr>
          <w:rFonts w:ascii="Times New Roman" w:hAnsi="Times New Roman" w:cs="Times New Roman"/>
          <w:sz w:val="24"/>
          <w:szCs w:val="24"/>
          <w:shd w:val="clear" w:color="auto" w:fill="FFFFFF"/>
        </w:rPr>
        <w:t>nti-coagulants, positive anion</w:t>
      </w:r>
      <w:r w:rsidR="00D23BE9" w:rsidRPr="00001725">
        <w:rPr>
          <w:rFonts w:ascii="Times New Roman" w:hAnsi="Times New Roman" w:cs="Times New Roman"/>
          <w:sz w:val="24"/>
          <w:szCs w:val="24"/>
          <w:shd w:val="clear" w:color="auto" w:fill="FFFFFF"/>
        </w:rPr>
        <w:t xml:space="preserve"> tropic </w:t>
      </w:r>
      <w:r w:rsidR="00BB2802" w:rsidRPr="00001725">
        <w:rPr>
          <w:rFonts w:ascii="Times New Roman" w:hAnsi="Times New Roman" w:cs="Times New Roman"/>
          <w:sz w:val="24"/>
          <w:szCs w:val="24"/>
          <w:shd w:val="clear" w:color="auto" w:fill="FFFFFF"/>
        </w:rPr>
        <w:t>etc shown in figure 5.</w:t>
      </w:r>
      <w:r w:rsidRPr="00001725">
        <w:rPr>
          <w:rFonts w:ascii="Times New Roman" w:hAnsi="Times New Roman" w:cs="Times New Roman"/>
          <w:sz w:val="24"/>
          <w:szCs w:val="24"/>
          <w:shd w:val="clear" w:color="auto" w:fill="FFFFFF"/>
        </w:rPr>
        <w:t xml:space="preserve"> </w:t>
      </w:r>
      <w:r w:rsidR="00BB2802" w:rsidRPr="00001725">
        <w:rPr>
          <w:rFonts w:ascii="Times New Roman" w:hAnsi="Times New Roman" w:cs="Times New Roman"/>
          <w:sz w:val="24"/>
          <w:szCs w:val="24"/>
          <w:shd w:val="clear" w:color="auto" w:fill="FFFFFF"/>
        </w:rPr>
        <w:t xml:space="preserve">We have investigated 190 ambulatory cardiac patients out of which mostly were suffering with MI and IHD along with co-morbidities most likely DM and HTN and they were observed to be majorly prescribed with anti-platelets, anti-hyperlipidemics and diuretics (figure 6).  </w:t>
      </w:r>
    </w:p>
    <w:p w:rsidR="00880B5A" w:rsidRPr="00031D3F" w:rsidRDefault="00001725" w:rsidP="00001725">
      <w:pPr>
        <w:autoSpaceDE w:val="0"/>
        <w:autoSpaceDN w:val="0"/>
        <w:adjustRightInd w:val="0"/>
        <w:spacing w:after="0" w:line="480" w:lineRule="auto"/>
        <w:ind w:firstLine="720"/>
        <w:jc w:val="both"/>
        <w:rPr>
          <w:rFonts w:ascii="Times New Roman" w:hAnsi="Times New Roman" w:cs="Times New Roman"/>
          <w:color w:val="000000" w:themeColor="text1"/>
          <w:spacing w:val="4"/>
          <w:kern w:val="16"/>
          <w:position w:val="6"/>
          <w:sz w:val="24"/>
          <w:szCs w:val="24"/>
        </w:rPr>
      </w:pPr>
      <w:proofErr w:type="spellStart"/>
      <w:r>
        <w:rPr>
          <w:rFonts w:ascii="Times New Roman" w:hAnsi="Times New Roman" w:cs="Times New Roman"/>
          <w:sz w:val="24"/>
          <w:szCs w:val="24"/>
        </w:rPr>
        <w:lastRenderedPageBreak/>
        <w:t>Polypharmacy</w:t>
      </w:r>
      <w:proofErr w:type="spellEnd"/>
      <w:r>
        <w:rPr>
          <w:rFonts w:ascii="Times New Roman" w:hAnsi="Times New Roman" w:cs="Times New Roman"/>
          <w:sz w:val="24"/>
          <w:szCs w:val="24"/>
        </w:rPr>
        <w:t xml:space="preserve"> is one of</w:t>
      </w:r>
      <w:r w:rsidR="00880B5A" w:rsidRPr="00031D3F">
        <w:rPr>
          <w:rFonts w:ascii="Times New Roman" w:hAnsi="Times New Roman" w:cs="Times New Roman"/>
          <w:sz w:val="24"/>
          <w:szCs w:val="24"/>
        </w:rPr>
        <w:t xml:space="preserve"> major problem </w:t>
      </w:r>
      <w:r>
        <w:rPr>
          <w:rFonts w:ascii="Times New Roman" w:hAnsi="Times New Roman" w:cs="Times New Roman"/>
          <w:sz w:val="24"/>
          <w:szCs w:val="24"/>
        </w:rPr>
        <w:t xml:space="preserve">still unresolved </w:t>
      </w:r>
      <w:r w:rsidR="00880B5A" w:rsidRPr="00031D3F">
        <w:rPr>
          <w:rFonts w:ascii="Times New Roman" w:hAnsi="Times New Roman" w:cs="Times New Roman"/>
          <w:sz w:val="24"/>
          <w:szCs w:val="24"/>
        </w:rPr>
        <w:t xml:space="preserve">in </w:t>
      </w:r>
      <w:r>
        <w:rPr>
          <w:rFonts w:ascii="Times New Roman" w:hAnsi="Times New Roman" w:cs="Times New Roman"/>
          <w:sz w:val="24"/>
          <w:szCs w:val="24"/>
        </w:rPr>
        <w:t>health care sector of</w:t>
      </w:r>
      <w:r w:rsidR="00880B5A" w:rsidRPr="00031D3F">
        <w:rPr>
          <w:rFonts w:ascii="Times New Roman" w:hAnsi="Times New Roman" w:cs="Times New Roman"/>
          <w:sz w:val="24"/>
          <w:szCs w:val="24"/>
        </w:rPr>
        <w:t xml:space="preserve"> </w:t>
      </w:r>
      <w:r>
        <w:rPr>
          <w:rFonts w:ascii="Times New Roman" w:hAnsi="Times New Roman" w:cs="Times New Roman"/>
          <w:sz w:val="24"/>
          <w:szCs w:val="24"/>
        </w:rPr>
        <w:t>developing and underdeveloped countries</w:t>
      </w:r>
      <w:r w:rsidR="00880B5A" w:rsidRPr="00031D3F">
        <w:rPr>
          <w:rFonts w:ascii="Times New Roman" w:hAnsi="Times New Roman" w:cs="Times New Roman"/>
          <w:sz w:val="24"/>
          <w:szCs w:val="24"/>
        </w:rPr>
        <w:t xml:space="preserve">. </w:t>
      </w:r>
      <w:r w:rsidR="00880B5A" w:rsidRPr="00031D3F">
        <w:rPr>
          <w:rStyle w:val="apple-converted-space"/>
          <w:rFonts w:ascii="Times New Roman" w:hAnsi="Times New Roman" w:cs="Times New Roman"/>
          <w:color w:val="000000"/>
          <w:sz w:val="24"/>
          <w:szCs w:val="24"/>
          <w:shd w:val="clear" w:color="auto" w:fill="FFFFFF"/>
        </w:rPr>
        <w:t> </w:t>
      </w:r>
      <w:r w:rsidR="00880B5A" w:rsidRPr="00031D3F">
        <w:rPr>
          <w:rFonts w:ascii="Times New Roman" w:hAnsi="Times New Roman" w:cs="Times New Roman"/>
          <w:color w:val="000000"/>
          <w:sz w:val="24"/>
          <w:szCs w:val="24"/>
          <w:shd w:val="clear" w:color="auto" w:fill="FFFFFF"/>
        </w:rPr>
        <w:t>Polypharmacy leads to increased risk of morbidity and mortality</w:t>
      </w:r>
      <w:r w:rsidR="00880B5A" w:rsidRPr="00031D3F">
        <w:rPr>
          <w:rFonts w:ascii="Times New Roman" w:hAnsi="Times New Roman" w:cs="Times New Roman"/>
          <w:color w:val="FF0000"/>
          <w:sz w:val="24"/>
          <w:szCs w:val="24"/>
          <w:shd w:val="clear" w:color="auto" w:fill="FFFFFF"/>
        </w:rPr>
        <w:t xml:space="preserve"> </w:t>
      </w:r>
      <w:r w:rsidR="00880B5A" w:rsidRPr="00031D3F">
        <w:rPr>
          <w:rFonts w:ascii="Times New Roman" w:hAnsi="Times New Roman" w:cs="Times New Roman"/>
          <w:sz w:val="24"/>
          <w:szCs w:val="24"/>
          <w:shd w:val="clear" w:color="auto" w:fill="FFFFFF"/>
          <w:vertAlign w:val="superscript"/>
        </w:rPr>
        <w:t>[8].</w:t>
      </w:r>
      <w:r w:rsidR="002434EC" w:rsidRPr="00031D3F">
        <w:rPr>
          <w:rFonts w:ascii="Times New Roman" w:eastAsia="Times New Roman" w:hAnsi="Times New Roman" w:cs="Times New Roman"/>
          <w:color w:val="333333"/>
          <w:sz w:val="24"/>
          <w:szCs w:val="24"/>
        </w:rPr>
        <w:t xml:space="preserve"> </w:t>
      </w:r>
      <w:r w:rsidR="00880B5A" w:rsidRPr="00031D3F">
        <w:rPr>
          <w:rFonts w:ascii="Times New Roman" w:hAnsi="Times New Roman" w:cs="Times New Roman"/>
          <w:sz w:val="24"/>
          <w:szCs w:val="24"/>
        </w:rPr>
        <w:t>During our study the average numbe</w:t>
      </w:r>
      <w:r w:rsidR="00B82EE9" w:rsidRPr="00031D3F">
        <w:rPr>
          <w:rFonts w:ascii="Times New Roman" w:hAnsi="Times New Roman" w:cs="Times New Roman"/>
          <w:sz w:val="24"/>
          <w:szCs w:val="24"/>
        </w:rPr>
        <w:t>r of the drugs prescribed per prescription was</w:t>
      </w:r>
      <w:r w:rsidR="00880B5A" w:rsidRPr="00031D3F">
        <w:rPr>
          <w:rFonts w:ascii="Times New Roman" w:hAnsi="Times New Roman" w:cs="Times New Roman"/>
          <w:sz w:val="24"/>
          <w:szCs w:val="24"/>
        </w:rPr>
        <w:t xml:space="preserve"> 5.75 </w:t>
      </w:r>
      <w:r>
        <w:rPr>
          <w:rFonts w:ascii="Times New Roman" w:hAnsi="Times New Roman" w:cs="Times New Roman"/>
          <w:color w:val="000000" w:themeColor="text1"/>
          <w:sz w:val="24"/>
          <w:szCs w:val="24"/>
        </w:rPr>
        <w:t>which comparatively very high as compared to WHO ideal value</w:t>
      </w:r>
      <w:r w:rsidR="002434EC" w:rsidRPr="00031D3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As f</w:t>
      </w:r>
      <w:r w:rsidR="003B21B4">
        <w:rPr>
          <w:rFonts w:ascii="Times New Roman" w:hAnsi="Times New Roman" w:cs="Times New Roman"/>
          <w:color w:val="000000" w:themeColor="text1"/>
          <w:sz w:val="24"/>
          <w:szCs w:val="24"/>
        </w:rPr>
        <w:t xml:space="preserve">or as quality of prescription is </w:t>
      </w:r>
      <w:r>
        <w:rPr>
          <w:rFonts w:ascii="Times New Roman" w:hAnsi="Times New Roman" w:cs="Times New Roman"/>
          <w:color w:val="000000" w:themeColor="text1"/>
          <w:sz w:val="24"/>
          <w:szCs w:val="24"/>
        </w:rPr>
        <w:t>concerned</w:t>
      </w:r>
      <w:r w:rsidR="003B21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3B21B4">
        <w:rPr>
          <w:rFonts w:ascii="Times New Roman" w:hAnsi="Times New Roman" w:cs="Times New Roman"/>
          <w:color w:val="000000" w:themeColor="text1"/>
          <w:sz w:val="24"/>
          <w:szCs w:val="24"/>
        </w:rPr>
        <w:t xml:space="preserve">dose, </w:t>
      </w:r>
      <w:r w:rsidR="00880B5A" w:rsidRPr="00031D3F">
        <w:rPr>
          <w:rFonts w:ascii="Times New Roman" w:hAnsi="Times New Roman" w:cs="Times New Roman"/>
          <w:color w:val="000000" w:themeColor="text1"/>
          <w:spacing w:val="4"/>
          <w:kern w:val="16"/>
          <w:position w:val="6"/>
          <w:sz w:val="24"/>
          <w:szCs w:val="24"/>
        </w:rPr>
        <w:t>method</w:t>
      </w:r>
      <w:r w:rsidR="003B21B4">
        <w:rPr>
          <w:rFonts w:ascii="Times New Roman" w:hAnsi="Times New Roman" w:cs="Times New Roman"/>
          <w:color w:val="000000" w:themeColor="text1"/>
          <w:spacing w:val="4"/>
          <w:kern w:val="16"/>
          <w:position w:val="6"/>
          <w:sz w:val="24"/>
          <w:szCs w:val="24"/>
        </w:rPr>
        <w:t xml:space="preserve"> of drug intake</w:t>
      </w:r>
      <w:r w:rsidR="00880B5A" w:rsidRPr="00031D3F">
        <w:rPr>
          <w:rFonts w:ascii="Times New Roman" w:hAnsi="Times New Roman" w:cs="Times New Roman"/>
          <w:color w:val="000000" w:themeColor="text1"/>
          <w:spacing w:val="4"/>
          <w:kern w:val="16"/>
          <w:position w:val="6"/>
          <w:sz w:val="24"/>
          <w:szCs w:val="24"/>
        </w:rPr>
        <w:t>, duration</w:t>
      </w:r>
      <w:r w:rsidR="003B21B4">
        <w:rPr>
          <w:rFonts w:ascii="Times New Roman" w:hAnsi="Times New Roman" w:cs="Times New Roman"/>
          <w:color w:val="000000" w:themeColor="text1"/>
          <w:spacing w:val="4"/>
          <w:kern w:val="16"/>
          <w:position w:val="6"/>
          <w:sz w:val="24"/>
          <w:szCs w:val="24"/>
        </w:rPr>
        <w:t xml:space="preserve"> of therapy</w:t>
      </w:r>
      <w:r w:rsidR="00880B5A" w:rsidRPr="00031D3F">
        <w:rPr>
          <w:rFonts w:ascii="Times New Roman" w:hAnsi="Times New Roman" w:cs="Times New Roman"/>
          <w:color w:val="000000" w:themeColor="text1"/>
          <w:spacing w:val="4"/>
          <w:kern w:val="16"/>
          <w:position w:val="6"/>
          <w:sz w:val="24"/>
          <w:szCs w:val="24"/>
        </w:rPr>
        <w:t xml:space="preserve">, frequency </w:t>
      </w:r>
      <w:r w:rsidR="003B21B4">
        <w:rPr>
          <w:rFonts w:ascii="Times New Roman" w:hAnsi="Times New Roman" w:cs="Times New Roman"/>
          <w:color w:val="000000" w:themeColor="text1"/>
          <w:spacing w:val="4"/>
          <w:kern w:val="16"/>
          <w:position w:val="6"/>
          <w:sz w:val="24"/>
          <w:szCs w:val="24"/>
        </w:rPr>
        <w:t>of drug intake were</w:t>
      </w:r>
      <w:r w:rsidR="00880B5A" w:rsidRPr="00031D3F">
        <w:rPr>
          <w:rFonts w:ascii="Times New Roman" w:hAnsi="Times New Roman" w:cs="Times New Roman"/>
          <w:color w:val="000000" w:themeColor="text1"/>
          <w:spacing w:val="4"/>
          <w:kern w:val="16"/>
          <w:position w:val="6"/>
          <w:sz w:val="24"/>
          <w:szCs w:val="24"/>
        </w:rPr>
        <w:t xml:space="preserve"> mentioned on the </w:t>
      </w:r>
      <w:r w:rsidR="003B21B4">
        <w:rPr>
          <w:rFonts w:ascii="Times New Roman" w:hAnsi="Times New Roman" w:cs="Times New Roman"/>
          <w:color w:val="000000" w:themeColor="text1"/>
          <w:spacing w:val="4"/>
          <w:kern w:val="16"/>
          <w:position w:val="6"/>
          <w:sz w:val="24"/>
          <w:szCs w:val="24"/>
        </w:rPr>
        <w:t xml:space="preserve">100 % </w:t>
      </w:r>
      <w:r w:rsidR="00880B5A" w:rsidRPr="00031D3F">
        <w:rPr>
          <w:rFonts w:ascii="Times New Roman" w:hAnsi="Times New Roman" w:cs="Times New Roman"/>
          <w:color w:val="000000" w:themeColor="text1"/>
          <w:spacing w:val="4"/>
          <w:kern w:val="16"/>
          <w:position w:val="6"/>
          <w:sz w:val="24"/>
          <w:szCs w:val="24"/>
        </w:rPr>
        <w:t>prescriptio</w:t>
      </w:r>
      <w:r w:rsidR="00791E89" w:rsidRPr="00031D3F">
        <w:rPr>
          <w:rFonts w:ascii="Times New Roman" w:hAnsi="Times New Roman" w:cs="Times New Roman"/>
          <w:color w:val="000000" w:themeColor="text1"/>
          <w:spacing w:val="4"/>
          <w:kern w:val="16"/>
          <w:position w:val="6"/>
          <w:sz w:val="24"/>
          <w:szCs w:val="24"/>
        </w:rPr>
        <w:t>n</w:t>
      </w:r>
      <w:r w:rsidR="003B21B4">
        <w:rPr>
          <w:rFonts w:ascii="Times New Roman" w:hAnsi="Times New Roman" w:cs="Times New Roman"/>
          <w:color w:val="000000" w:themeColor="text1"/>
          <w:spacing w:val="4"/>
          <w:kern w:val="16"/>
          <w:position w:val="6"/>
          <w:sz w:val="24"/>
          <w:szCs w:val="24"/>
        </w:rPr>
        <w:t xml:space="preserve">s as shown in </w:t>
      </w:r>
      <w:r w:rsidR="00274D9E">
        <w:rPr>
          <w:rFonts w:ascii="Times New Roman" w:hAnsi="Times New Roman" w:cs="Times New Roman"/>
          <w:color w:val="000000" w:themeColor="text1"/>
          <w:spacing w:val="4"/>
          <w:kern w:val="16"/>
          <w:position w:val="6"/>
          <w:sz w:val="24"/>
          <w:szCs w:val="24"/>
        </w:rPr>
        <w:t xml:space="preserve">table </w:t>
      </w:r>
      <w:r w:rsidR="00791E89" w:rsidRPr="00031D3F">
        <w:rPr>
          <w:rFonts w:ascii="Times New Roman" w:hAnsi="Times New Roman" w:cs="Times New Roman"/>
          <w:color w:val="000000" w:themeColor="text1"/>
          <w:spacing w:val="4"/>
          <w:kern w:val="16"/>
          <w:position w:val="6"/>
          <w:sz w:val="24"/>
          <w:szCs w:val="24"/>
        </w:rPr>
        <w:t>1.</w:t>
      </w:r>
      <w:r w:rsidR="00880B5A" w:rsidRPr="00031D3F">
        <w:rPr>
          <w:rFonts w:ascii="Times New Roman" w:hAnsi="Times New Roman" w:cs="Times New Roman"/>
          <w:color w:val="000000" w:themeColor="text1"/>
          <w:spacing w:val="4"/>
          <w:kern w:val="16"/>
          <w:position w:val="6"/>
          <w:sz w:val="24"/>
          <w:szCs w:val="24"/>
        </w:rPr>
        <w:t xml:space="preserve"> </w:t>
      </w:r>
      <w:r w:rsidR="004A68F4">
        <w:rPr>
          <w:rFonts w:ascii="Times New Roman" w:hAnsi="Times New Roman" w:cs="Times New Roman"/>
          <w:color w:val="000000" w:themeColor="text1"/>
          <w:spacing w:val="4"/>
          <w:kern w:val="16"/>
          <w:position w:val="6"/>
          <w:sz w:val="24"/>
          <w:szCs w:val="24"/>
        </w:rPr>
        <w:t xml:space="preserve">According to WHO core prescribing indicators generic prescribing should be observed in 100% prescriptions, but in our study we observed that generic prescribing was followed in only 23% of prescriptions as shown in figure 7. In order to ensure quality prescribing there must be a presence of standard treatment guidelines at national and institutional level and mandatory continue education programs on Good prescribing Practices for health care providers.  </w:t>
      </w:r>
    </w:p>
    <w:p w:rsidR="002434EC" w:rsidRPr="00031D3F" w:rsidRDefault="002434EC" w:rsidP="00031D3F">
      <w:pPr>
        <w:spacing w:after="0" w:line="480" w:lineRule="auto"/>
        <w:jc w:val="both"/>
        <w:rPr>
          <w:rFonts w:ascii="Times New Roman" w:hAnsi="Times New Roman" w:cs="Times New Roman"/>
          <w:b/>
          <w:bCs/>
          <w:sz w:val="24"/>
          <w:szCs w:val="24"/>
        </w:rPr>
      </w:pPr>
    </w:p>
    <w:p w:rsidR="002434EC" w:rsidRPr="00031D3F" w:rsidRDefault="002434EC" w:rsidP="00031D3F">
      <w:pPr>
        <w:spacing w:line="480" w:lineRule="auto"/>
        <w:rPr>
          <w:rFonts w:ascii="Times New Roman" w:hAnsi="Times New Roman" w:cs="Times New Roman"/>
          <w:b/>
          <w:bCs/>
          <w:sz w:val="24"/>
          <w:szCs w:val="24"/>
        </w:rPr>
      </w:pPr>
      <w:r w:rsidRPr="00031D3F">
        <w:rPr>
          <w:rFonts w:ascii="Times New Roman" w:hAnsi="Times New Roman" w:cs="Times New Roman"/>
          <w:b/>
          <w:bCs/>
          <w:sz w:val="24"/>
          <w:szCs w:val="24"/>
        </w:rPr>
        <w:br w:type="page"/>
      </w:r>
    </w:p>
    <w:p w:rsidR="00880B5A" w:rsidRDefault="00880B5A" w:rsidP="00490EBC">
      <w:pPr>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REFERENCES</w:t>
      </w:r>
    </w:p>
    <w:p w:rsidR="00C26F32" w:rsidRPr="00F36D1A" w:rsidRDefault="00C26F32" w:rsidP="00C26F32">
      <w:pPr>
        <w:pStyle w:val="ListParagraph"/>
        <w:numPr>
          <w:ilvl w:val="0"/>
          <w:numId w:val="4"/>
        </w:num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w:t>
      </w:r>
      <w:r w:rsidRPr="00F36D1A">
        <w:rPr>
          <w:rFonts w:ascii="Times New Roman" w:hAnsi="Times New Roman" w:cs="Times New Roman"/>
          <w:sz w:val="24"/>
          <w:szCs w:val="24"/>
          <w:shd w:val="clear" w:color="auto" w:fill="FFFFFF"/>
        </w:rPr>
        <w:t>ho S,</w:t>
      </w:r>
      <w:r w:rsidRPr="00F36D1A">
        <w:rPr>
          <w:rStyle w:val="apple-converted-space"/>
          <w:rFonts w:ascii="Times New Roman" w:hAnsi="Times New Roman" w:cs="Times New Roman"/>
          <w:sz w:val="24"/>
          <w:szCs w:val="24"/>
          <w:shd w:val="clear" w:color="auto" w:fill="FFFFFF"/>
        </w:rPr>
        <w:t> </w:t>
      </w:r>
      <w:hyperlink r:id="rId5" w:history="1">
        <w:r w:rsidRPr="00F36D1A">
          <w:rPr>
            <w:rStyle w:val="Hyperlink"/>
            <w:rFonts w:ascii="Times New Roman" w:hAnsi="Times New Roman" w:cs="Times New Roman"/>
            <w:color w:val="auto"/>
            <w:sz w:val="24"/>
            <w:szCs w:val="24"/>
            <w:u w:val="none"/>
            <w:shd w:val="clear" w:color="auto" w:fill="FFFFFF"/>
          </w:rPr>
          <w:t>Lau SW</w:t>
        </w:r>
      </w:hyperlink>
      <w:r w:rsidRPr="00F36D1A">
        <w:rPr>
          <w:rFonts w:ascii="Times New Roman" w:hAnsi="Times New Roman" w:cs="Times New Roman"/>
          <w:sz w:val="24"/>
          <w:szCs w:val="24"/>
          <w:shd w:val="clear" w:color="auto" w:fill="FFFFFF"/>
        </w:rPr>
        <w:t>,</w:t>
      </w:r>
      <w:r w:rsidRPr="00F36D1A">
        <w:rPr>
          <w:rStyle w:val="apple-converted-space"/>
          <w:rFonts w:ascii="Times New Roman" w:hAnsi="Times New Roman" w:cs="Times New Roman"/>
          <w:sz w:val="24"/>
          <w:szCs w:val="24"/>
          <w:shd w:val="clear" w:color="auto" w:fill="FFFFFF"/>
        </w:rPr>
        <w:t> </w:t>
      </w:r>
      <w:proofErr w:type="spellStart"/>
      <w:r w:rsidR="00E1011E" w:rsidRPr="00F36D1A">
        <w:fldChar w:fldCharType="begin"/>
      </w:r>
      <w:r w:rsidRPr="00F36D1A">
        <w:instrText>HYPERLINK "http://www.ncbi.nlm.nih.gov/pubmed?term=Tandon%20V%5BAuthor%5D&amp;cauthor=true&amp;cauthor_uid=21606098"</w:instrText>
      </w:r>
      <w:r w:rsidR="00E1011E" w:rsidRPr="00F36D1A">
        <w:fldChar w:fldCharType="separate"/>
      </w:r>
      <w:r w:rsidRPr="00F36D1A">
        <w:rPr>
          <w:rStyle w:val="Hyperlink"/>
          <w:rFonts w:ascii="Times New Roman" w:hAnsi="Times New Roman" w:cs="Times New Roman"/>
          <w:color w:val="auto"/>
          <w:sz w:val="24"/>
          <w:szCs w:val="24"/>
          <w:u w:val="none"/>
          <w:shd w:val="clear" w:color="auto" w:fill="FFFFFF"/>
        </w:rPr>
        <w:t>Tandon</w:t>
      </w:r>
      <w:proofErr w:type="spellEnd"/>
      <w:r w:rsidRPr="00F36D1A">
        <w:rPr>
          <w:rStyle w:val="Hyperlink"/>
          <w:rFonts w:ascii="Times New Roman" w:hAnsi="Times New Roman" w:cs="Times New Roman"/>
          <w:color w:val="auto"/>
          <w:sz w:val="24"/>
          <w:szCs w:val="24"/>
          <w:u w:val="none"/>
          <w:shd w:val="clear" w:color="auto" w:fill="FFFFFF"/>
        </w:rPr>
        <w:t xml:space="preserve"> V</w:t>
      </w:r>
      <w:r w:rsidR="00E1011E" w:rsidRPr="00F36D1A">
        <w:fldChar w:fldCharType="end"/>
      </w:r>
      <w:r w:rsidRPr="00F36D1A">
        <w:rPr>
          <w:rFonts w:ascii="Times New Roman" w:hAnsi="Times New Roman" w:cs="Times New Roman"/>
          <w:sz w:val="24"/>
          <w:szCs w:val="24"/>
          <w:shd w:val="clear" w:color="auto" w:fill="FFFFFF"/>
        </w:rPr>
        <w:t>,</w:t>
      </w:r>
      <w:r w:rsidRPr="00F36D1A">
        <w:rPr>
          <w:rStyle w:val="apple-converted-space"/>
          <w:rFonts w:ascii="Times New Roman" w:hAnsi="Times New Roman" w:cs="Times New Roman"/>
          <w:sz w:val="24"/>
          <w:szCs w:val="24"/>
          <w:shd w:val="clear" w:color="auto" w:fill="FFFFFF"/>
        </w:rPr>
        <w:t> </w:t>
      </w:r>
      <w:proofErr w:type="spellStart"/>
      <w:r w:rsidR="00E1011E" w:rsidRPr="00F36D1A">
        <w:rPr>
          <w:rFonts w:ascii="Times New Roman" w:hAnsi="Times New Roman" w:cs="Times New Roman"/>
          <w:sz w:val="24"/>
          <w:szCs w:val="24"/>
        </w:rPr>
        <w:fldChar w:fldCharType="begin"/>
      </w:r>
      <w:r w:rsidRPr="00F36D1A">
        <w:rPr>
          <w:rFonts w:ascii="Times New Roman" w:hAnsi="Times New Roman" w:cs="Times New Roman"/>
          <w:sz w:val="24"/>
          <w:szCs w:val="24"/>
        </w:rPr>
        <w:instrText xml:space="preserve"> HYPERLINK "http://www.ncbi.nlm.nih.gov/pubmed?term=Kumi%20K%5BAuthor%5D&amp;cauthor=true&amp;cauthor_uid=21606098" </w:instrText>
      </w:r>
      <w:r w:rsidR="00E1011E" w:rsidRPr="00F36D1A">
        <w:rPr>
          <w:rFonts w:ascii="Times New Roman" w:hAnsi="Times New Roman" w:cs="Times New Roman"/>
          <w:sz w:val="24"/>
          <w:szCs w:val="24"/>
        </w:rPr>
        <w:fldChar w:fldCharType="separate"/>
      </w:r>
      <w:r w:rsidRPr="00F36D1A">
        <w:rPr>
          <w:rStyle w:val="Hyperlink"/>
          <w:rFonts w:ascii="Times New Roman" w:hAnsi="Times New Roman" w:cs="Times New Roman"/>
          <w:color w:val="auto"/>
          <w:sz w:val="24"/>
          <w:szCs w:val="24"/>
          <w:u w:val="none"/>
          <w:shd w:val="clear" w:color="auto" w:fill="FFFFFF"/>
        </w:rPr>
        <w:t>Kumi</w:t>
      </w:r>
      <w:proofErr w:type="spellEnd"/>
      <w:r w:rsidRPr="00F36D1A">
        <w:rPr>
          <w:rStyle w:val="Hyperlink"/>
          <w:rFonts w:ascii="Times New Roman" w:hAnsi="Times New Roman" w:cs="Times New Roman"/>
          <w:color w:val="auto"/>
          <w:sz w:val="24"/>
          <w:szCs w:val="24"/>
          <w:u w:val="none"/>
          <w:shd w:val="clear" w:color="auto" w:fill="FFFFFF"/>
        </w:rPr>
        <w:t xml:space="preserve"> K</w:t>
      </w:r>
      <w:r w:rsidR="00E1011E" w:rsidRPr="00F36D1A">
        <w:rPr>
          <w:rFonts w:ascii="Times New Roman" w:hAnsi="Times New Roman" w:cs="Times New Roman"/>
          <w:sz w:val="24"/>
          <w:szCs w:val="24"/>
        </w:rPr>
        <w:fldChar w:fldCharType="end"/>
      </w:r>
      <w:r w:rsidRPr="00F36D1A">
        <w:rPr>
          <w:rFonts w:ascii="Times New Roman" w:hAnsi="Times New Roman" w:cs="Times New Roman"/>
          <w:sz w:val="24"/>
          <w:szCs w:val="24"/>
          <w:shd w:val="clear" w:color="auto" w:fill="FFFFFF"/>
        </w:rPr>
        <w:t>,</w:t>
      </w:r>
      <w:r w:rsidRPr="00F36D1A">
        <w:rPr>
          <w:rStyle w:val="apple-converted-space"/>
          <w:rFonts w:ascii="Times New Roman" w:hAnsi="Times New Roman" w:cs="Times New Roman"/>
          <w:sz w:val="24"/>
          <w:szCs w:val="24"/>
          <w:shd w:val="clear" w:color="auto" w:fill="FFFFFF"/>
        </w:rPr>
        <w:t> </w:t>
      </w:r>
      <w:proofErr w:type="spellStart"/>
      <w:r w:rsidRPr="00F36D1A">
        <w:rPr>
          <w:rFonts w:ascii="Times New Roman" w:hAnsi="Times New Roman" w:cs="Times New Roman"/>
          <w:sz w:val="24"/>
          <w:szCs w:val="24"/>
          <w:shd w:val="clear" w:color="auto" w:fill="FFFFFF"/>
        </w:rPr>
        <w:t>Pfuma</w:t>
      </w:r>
      <w:proofErr w:type="spellEnd"/>
      <w:r w:rsidRPr="00F36D1A">
        <w:rPr>
          <w:rFonts w:ascii="Times New Roman" w:hAnsi="Times New Roman" w:cs="Times New Roman"/>
          <w:sz w:val="24"/>
          <w:szCs w:val="24"/>
          <w:shd w:val="clear" w:color="auto" w:fill="FFFFFF"/>
        </w:rPr>
        <w:t xml:space="preserve"> E,</w:t>
      </w:r>
      <w:r w:rsidRPr="00F36D1A">
        <w:rPr>
          <w:rStyle w:val="apple-converted-space"/>
          <w:rFonts w:ascii="Times New Roman" w:hAnsi="Times New Roman" w:cs="Times New Roman"/>
          <w:sz w:val="24"/>
          <w:szCs w:val="24"/>
          <w:shd w:val="clear" w:color="auto" w:fill="FFFFFF"/>
        </w:rPr>
        <w:t> </w:t>
      </w:r>
      <w:hyperlink r:id="rId6" w:history="1">
        <w:r w:rsidRPr="00F36D1A">
          <w:rPr>
            <w:rStyle w:val="Hyperlink"/>
            <w:rFonts w:ascii="Times New Roman" w:hAnsi="Times New Roman" w:cs="Times New Roman"/>
            <w:color w:val="auto"/>
            <w:sz w:val="24"/>
            <w:szCs w:val="24"/>
            <w:u w:val="none"/>
            <w:shd w:val="clear" w:color="auto" w:fill="FFFFFF"/>
          </w:rPr>
          <w:t>Abernethy DR</w:t>
        </w:r>
      </w:hyperlink>
      <w:r w:rsidRPr="00F36D1A">
        <w:rPr>
          <w:rFonts w:ascii="Times New Roman" w:hAnsi="Times New Roman" w:cs="Times New Roman"/>
          <w:sz w:val="24"/>
          <w:szCs w:val="24"/>
        </w:rPr>
        <w:t xml:space="preserve"> (2011). Geriatric drug evaluation: where are we now and where should we be in the future? </w:t>
      </w:r>
      <w:r w:rsidRPr="00F36D1A">
        <w:rPr>
          <w:rFonts w:ascii="Times New Roman" w:hAnsi="Times New Roman" w:cs="Times New Roman"/>
          <w:sz w:val="24"/>
          <w:szCs w:val="24"/>
          <w:shd w:val="clear" w:color="auto" w:fill="FFFFFF"/>
        </w:rPr>
        <w:t>Arch Intern Med. 171(10):937-40.</w:t>
      </w:r>
    </w:p>
    <w:p w:rsidR="00C26F32" w:rsidRPr="00F36D1A" w:rsidRDefault="00C26F32" w:rsidP="00C26F32">
      <w:pPr>
        <w:pStyle w:val="ListParagraph"/>
        <w:numPr>
          <w:ilvl w:val="0"/>
          <w:numId w:val="4"/>
        </w:numPr>
        <w:spacing w:line="480" w:lineRule="auto"/>
        <w:rPr>
          <w:rFonts w:ascii="Times New Roman" w:hAnsi="Times New Roman" w:cs="Times New Roman"/>
          <w:sz w:val="24"/>
          <w:szCs w:val="24"/>
          <w:shd w:val="clear" w:color="auto" w:fill="FFFFFF"/>
        </w:rPr>
      </w:pPr>
      <w:r w:rsidRPr="00F36D1A">
        <w:rPr>
          <w:rFonts w:ascii="Times New Roman" w:hAnsi="Times New Roman" w:cs="Times New Roman"/>
          <w:sz w:val="24"/>
          <w:szCs w:val="24"/>
          <w:shd w:val="clear" w:color="auto" w:fill="FFFFFF"/>
        </w:rPr>
        <w:t>Rowe JW,</w:t>
      </w:r>
      <w:r w:rsidRPr="00F36D1A">
        <w:rPr>
          <w:rStyle w:val="apple-converted-space"/>
          <w:rFonts w:ascii="Times New Roman" w:hAnsi="Times New Roman" w:cs="Times New Roman"/>
          <w:sz w:val="24"/>
          <w:szCs w:val="24"/>
          <w:shd w:val="clear" w:color="auto" w:fill="FFFFFF"/>
        </w:rPr>
        <w:t> </w:t>
      </w:r>
      <w:hyperlink r:id="rId7" w:history="1">
        <w:r w:rsidRPr="00F36D1A">
          <w:rPr>
            <w:rStyle w:val="Hyperlink"/>
            <w:rFonts w:ascii="Times New Roman" w:hAnsi="Times New Roman" w:cs="Times New Roman"/>
            <w:color w:val="auto"/>
            <w:sz w:val="24"/>
            <w:szCs w:val="24"/>
            <w:u w:val="none"/>
            <w:shd w:val="clear" w:color="auto" w:fill="FFFFFF"/>
          </w:rPr>
          <w:t>Andres R</w:t>
        </w:r>
      </w:hyperlink>
      <w:r w:rsidRPr="00F36D1A">
        <w:rPr>
          <w:rFonts w:ascii="Times New Roman" w:hAnsi="Times New Roman" w:cs="Times New Roman"/>
          <w:sz w:val="24"/>
          <w:szCs w:val="24"/>
          <w:shd w:val="clear" w:color="auto" w:fill="FFFFFF"/>
        </w:rPr>
        <w:t>,</w:t>
      </w:r>
      <w:r w:rsidRPr="00F36D1A">
        <w:rPr>
          <w:rStyle w:val="apple-converted-space"/>
          <w:rFonts w:ascii="Times New Roman" w:hAnsi="Times New Roman" w:cs="Times New Roman"/>
          <w:sz w:val="24"/>
          <w:szCs w:val="24"/>
          <w:shd w:val="clear" w:color="auto" w:fill="FFFFFF"/>
        </w:rPr>
        <w:t> </w:t>
      </w:r>
      <w:hyperlink r:id="rId8" w:history="1">
        <w:r w:rsidRPr="00F36D1A">
          <w:rPr>
            <w:rStyle w:val="Hyperlink"/>
            <w:rFonts w:ascii="Times New Roman" w:hAnsi="Times New Roman" w:cs="Times New Roman"/>
            <w:color w:val="auto"/>
            <w:sz w:val="24"/>
            <w:szCs w:val="24"/>
            <w:u w:val="none"/>
            <w:shd w:val="clear" w:color="auto" w:fill="FFFFFF"/>
          </w:rPr>
          <w:t>Tobin JD</w:t>
        </w:r>
      </w:hyperlink>
      <w:r w:rsidRPr="00F36D1A">
        <w:rPr>
          <w:rFonts w:ascii="Times New Roman" w:hAnsi="Times New Roman" w:cs="Times New Roman"/>
          <w:sz w:val="24"/>
          <w:szCs w:val="24"/>
          <w:shd w:val="clear" w:color="auto" w:fill="FFFFFF"/>
        </w:rPr>
        <w:t>,</w:t>
      </w:r>
      <w:r w:rsidRPr="00F36D1A">
        <w:rPr>
          <w:rStyle w:val="apple-converted-space"/>
          <w:rFonts w:ascii="Times New Roman" w:hAnsi="Times New Roman" w:cs="Times New Roman"/>
          <w:sz w:val="24"/>
          <w:szCs w:val="24"/>
          <w:shd w:val="clear" w:color="auto" w:fill="FFFFFF"/>
        </w:rPr>
        <w:t> </w:t>
      </w:r>
      <w:r w:rsidRPr="00F36D1A">
        <w:rPr>
          <w:rFonts w:ascii="Times New Roman" w:hAnsi="Times New Roman" w:cs="Times New Roman"/>
          <w:sz w:val="24"/>
          <w:szCs w:val="24"/>
          <w:shd w:val="clear" w:color="auto" w:fill="FFFFFF"/>
        </w:rPr>
        <w:t>Norris AH,</w:t>
      </w:r>
      <w:r w:rsidRPr="00F36D1A">
        <w:rPr>
          <w:rStyle w:val="apple-converted-space"/>
          <w:rFonts w:ascii="Times New Roman" w:hAnsi="Times New Roman" w:cs="Times New Roman"/>
          <w:sz w:val="24"/>
          <w:szCs w:val="24"/>
          <w:shd w:val="clear" w:color="auto" w:fill="FFFFFF"/>
        </w:rPr>
        <w:t> </w:t>
      </w:r>
      <w:hyperlink r:id="rId9" w:history="1">
        <w:r w:rsidRPr="00F36D1A">
          <w:rPr>
            <w:rStyle w:val="Hyperlink"/>
            <w:rFonts w:ascii="Times New Roman" w:hAnsi="Times New Roman" w:cs="Times New Roman"/>
            <w:color w:val="auto"/>
            <w:sz w:val="24"/>
            <w:szCs w:val="24"/>
            <w:u w:val="none"/>
            <w:shd w:val="clear" w:color="auto" w:fill="FFFFFF"/>
          </w:rPr>
          <w:t>Shock NW</w:t>
        </w:r>
      </w:hyperlink>
      <w:r w:rsidRPr="00F36D1A">
        <w:rPr>
          <w:rFonts w:ascii="Times New Roman" w:hAnsi="Times New Roman" w:cs="Times New Roman"/>
          <w:sz w:val="24"/>
          <w:szCs w:val="24"/>
          <w:shd w:val="clear" w:color="auto" w:fill="FFFFFF"/>
        </w:rPr>
        <w:t xml:space="preserve">  (1976). </w:t>
      </w:r>
      <w:r w:rsidRPr="00F36D1A">
        <w:rPr>
          <w:rFonts w:ascii="Times New Roman" w:hAnsi="Times New Roman" w:cs="Times New Roman"/>
          <w:sz w:val="24"/>
          <w:szCs w:val="24"/>
        </w:rPr>
        <w:t xml:space="preserve">The effect of age on </w:t>
      </w:r>
      <w:proofErr w:type="spellStart"/>
      <w:r w:rsidRPr="00F36D1A">
        <w:rPr>
          <w:rFonts w:ascii="Times New Roman" w:hAnsi="Times New Roman" w:cs="Times New Roman"/>
          <w:sz w:val="24"/>
          <w:szCs w:val="24"/>
        </w:rPr>
        <w:t>creatinine</w:t>
      </w:r>
      <w:proofErr w:type="spellEnd"/>
      <w:r w:rsidRPr="00F36D1A">
        <w:rPr>
          <w:rFonts w:ascii="Times New Roman" w:hAnsi="Times New Roman" w:cs="Times New Roman"/>
          <w:sz w:val="24"/>
          <w:szCs w:val="24"/>
        </w:rPr>
        <w:t xml:space="preserve"> clearance in men: a cross-sectional and longitudinal study.</w:t>
      </w:r>
      <w:r w:rsidRPr="00F36D1A">
        <w:rPr>
          <w:rFonts w:ascii="Times New Roman" w:hAnsi="Times New Roman" w:cs="Times New Roman"/>
          <w:sz w:val="24"/>
          <w:szCs w:val="24"/>
          <w:shd w:val="clear" w:color="auto" w:fill="FFFFFF"/>
        </w:rPr>
        <w:t xml:space="preserve"> J </w:t>
      </w:r>
      <w:proofErr w:type="spellStart"/>
      <w:r w:rsidRPr="00F36D1A">
        <w:rPr>
          <w:rFonts w:ascii="Times New Roman" w:hAnsi="Times New Roman" w:cs="Times New Roman"/>
          <w:sz w:val="24"/>
          <w:szCs w:val="24"/>
          <w:shd w:val="clear" w:color="auto" w:fill="FFFFFF"/>
        </w:rPr>
        <w:t>Gerontol</w:t>
      </w:r>
      <w:proofErr w:type="spellEnd"/>
      <w:r w:rsidRPr="00F36D1A">
        <w:rPr>
          <w:rFonts w:ascii="Times New Roman" w:hAnsi="Times New Roman" w:cs="Times New Roman"/>
          <w:sz w:val="24"/>
          <w:szCs w:val="24"/>
          <w:shd w:val="clear" w:color="auto" w:fill="FFFFFF"/>
        </w:rPr>
        <w:t>.</w:t>
      </w:r>
      <w:r w:rsidRPr="00F36D1A">
        <w:rPr>
          <w:rStyle w:val="apple-converted-space"/>
          <w:rFonts w:ascii="Times New Roman" w:hAnsi="Times New Roman" w:cs="Times New Roman"/>
          <w:sz w:val="24"/>
          <w:szCs w:val="24"/>
          <w:shd w:val="clear" w:color="auto" w:fill="FFFFFF"/>
        </w:rPr>
        <w:t> </w:t>
      </w:r>
      <w:r w:rsidRPr="00F36D1A">
        <w:rPr>
          <w:rFonts w:ascii="Times New Roman" w:hAnsi="Times New Roman" w:cs="Times New Roman"/>
          <w:sz w:val="24"/>
          <w:szCs w:val="24"/>
          <w:shd w:val="clear" w:color="auto" w:fill="FFFFFF"/>
        </w:rPr>
        <w:t>(2):155-63.</w:t>
      </w:r>
    </w:p>
    <w:p w:rsidR="00C26F32" w:rsidRPr="00F36D1A" w:rsidRDefault="00C26F32" w:rsidP="00C26F32">
      <w:pPr>
        <w:pStyle w:val="ListParagraph"/>
        <w:numPr>
          <w:ilvl w:val="0"/>
          <w:numId w:val="4"/>
        </w:numPr>
        <w:spacing w:line="480" w:lineRule="auto"/>
        <w:rPr>
          <w:rFonts w:ascii="Arial" w:hAnsi="Arial" w:cs="Arial"/>
          <w:sz w:val="15"/>
          <w:szCs w:val="15"/>
          <w:shd w:val="clear" w:color="auto" w:fill="FFFFFF"/>
        </w:rPr>
      </w:pPr>
      <w:r w:rsidRPr="00F36D1A">
        <w:rPr>
          <w:rFonts w:ascii="Times New Roman" w:hAnsi="Times New Roman" w:cs="Times New Roman"/>
          <w:sz w:val="24"/>
          <w:szCs w:val="24"/>
        </w:rPr>
        <w:t xml:space="preserve">Curtis P (1974). </w:t>
      </w:r>
      <w:r w:rsidRPr="00F36D1A">
        <w:rPr>
          <w:rFonts w:ascii="Times New Roman" w:eastAsia="Times New Roman" w:hAnsi="Times New Roman" w:cs="Times New Roman"/>
          <w:sz w:val="24"/>
          <w:szCs w:val="24"/>
        </w:rPr>
        <w:t>Medical audit in general practice</w:t>
      </w:r>
      <w:r w:rsidRPr="00F36D1A">
        <w:rPr>
          <w:rFonts w:ascii="Times New Roman" w:hAnsi="Times New Roman" w:cs="Times New Roman"/>
          <w:sz w:val="24"/>
          <w:szCs w:val="24"/>
        </w:rPr>
        <w:t xml:space="preserve">. </w:t>
      </w:r>
      <w:r w:rsidRPr="00F36D1A">
        <w:rPr>
          <w:rFonts w:ascii="Times New Roman" w:hAnsi="Times New Roman" w:cs="Times New Roman"/>
          <w:sz w:val="24"/>
          <w:szCs w:val="24"/>
          <w:shd w:val="clear" w:color="auto" w:fill="FFFFFF"/>
        </w:rPr>
        <w:t xml:space="preserve">J R </w:t>
      </w:r>
      <w:proofErr w:type="spellStart"/>
      <w:r w:rsidRPr="00F36D1A">
        <w:rPr>
          <w:rFonts w:ascii="Times New Roman" w:hAnsi="Times New Roman" w:cs="Times New Roman"/>
          <w:sz w:val="24"/>
          <w:szCs w:val="24"/>
          <w:shd w:val="clear" w:color="auto" w:fill="FFFFFF"/>
        </w:rPr>
        <w:t>Coll</w:t>
      </w:r>
      <w:proofErr w:type="spellEnd"/>
      <w:r w:rsidRPr="00F36D1A">
        <w:rPr>
          <w:rFonts w:ascii="Times New Roman" w:hAnsi="Times New Roman" w:cs="Times New Roman"/>
          <w:sz w:val="24"/>
          <w:szCs w:val="24"/>
          <w:shd w:val="clear" w:color="auto" w:fill="FFFFFF"/>
        </w:rPr>
        <w:t xml:space="preserve"> Gen </w:t>
      </w:r>
      <w:proofErr w:type="spellStart"/>
      <w:r w:rsidRPr="00F36D1A">
        <w:rPr>
          <w:rFonts w:ascii="Times New Roman" w:hAnsi="Times New Roman" w:cs="Times New Roman"/>
          <w:sz w:val="24"/>
          <w:szCs w:val="24"/>
          <w:shd w:val="clear" w:color="auto" w:fill="FFFFFF"/>
        </w:rPr>
        <w:t>Pract</w:t>
      </w:r>
      <w:proofErr w:type="spellEnd"/>
      <w:r w:rsidRPr="00F36D1A">
        <w:rPr>
          <w:rFonts w:ascii="Times New Roman" w:hAnsi="Times New Roman" w:cs="Times New Roman"/>
          <w:sz w:val="24"/>
          <w:szCs w:val="24"/>
          <w:shd w:val="clear" w:color="auto" w:fill="FFFFFF"/>
        </w:rPr>
        <w:t>.</w:t>
      </w:r>
      <w:r w:rsidRPr="00F36D1A">
        <w:rPr>
          <w:rStyle w:val="apple-converted-space"/>
          <w:rFonts w:ascii="Times New Roman" w:hAnsi="Times New Roman" w:cs="Times New Roman"/>
          <w:sz w:val="24"/>
          <w:szCs w:val="24"/>
          <w:shd w:val="clear" w:color="auto" w:fill="FFFFFF"/>
        </w:rPr>
        <w:t> </w:t>
      </w:r>
      <w:r w:rsidRPr="00F36D1A">
        <w:rPr>
          <w:rFonts w:ascii="Times New Roman" w:hAnsi="Times New Roman" w:cs="Times New Roman"/>
          <w:sz w:val="24"/>
          <w:szCs w:val="24"/>
        </w:rPr>
        <w:t xml:space="preserve"> </w:t>
      </w:r>
      <w:r w:rsidRPr="00F36D1A">
        <w:rPr>
          <w:rStyle w:val="citation-volume"/>
          <w:rFonts w:ascii="Times New Roman" w:hAnsi="Times New Roman" w:cs="Times New Roman"/>
          <w:sz w:val="24"/>
          <w:szCs w:val="24"/>
          <w:shd w:val="clear" w:color="auto" w:fill="FFFFFF"/>
        </w:rPr>
        <w:t>24</w:t>
      </w:r>
      <w:r w:rsidRPr="00F36D1A">
        <w:rPr>
          <w:rStyle w:val="citation-issue"/>
          <w:rFonts w:ascii="Times New Roman" w:hAnsi="Times New Roman" w:cs="Times New Roman"/>
          <w:sz w:val="24"/>
          <w:szCs w:val="24"/>
          <w:shd w:val="clear" w:color="auto" w:fill="FFFFFF"/>
        </w:rPr>
        <w:t>(146)</w:t>
      </w:r>
      <w:r w:rsidRPr="00F36D1A">
        <w:rPr>
          <w:rStyle w:val="citation-flpages"/>
          <w:rFonts w:ascii="Times New Roman" w:hAnsi="Times New Roman" w:cs="Times New Roman"/>
          <w:sz w:val="24"/>
          <w:szCs w:val="24"/>
          <w:shd w:val="clear" w:color="auto" w:fill="FFFFFF"/>
        </w:rPr>
        <w:t>: 607–611.</w:t>
      </w:r>
      <w:r w:rsidRPr="00F36D1A">
        <w:t xml:space="preserve"> </w:t>
      </w:r>
    </w:p>
    <w:p w:rsidR="00C26F32" w:rsidRPr="00F36D1A" w:rsidRDefault="00C26F32" w:rsidP="00C26F32">
      <w:pPr>
        <w:pStyle w:val="ListParagraph"/>
        <w:numPr>
          <w:ilvl w:val="0"/>
          <w:numId w:val="4"/>
        </w:numPr>
        <w:spacing w:line="480" w:lineRule="auto"/>
        <w:rPr>
          <w:rFonts w:ascii="Times New Roman" w:hAnsi="Times New Roman" w:cs="Times New Roman"/>
          <w:sz w:val="24"/>
          <w:szCs w:val="24"/>
          <w:shd w:val="clear" w:color="auto" w:fill="FFFFFF"/>
        </w:rPr>
      </w:pPr>
      <w:r w:rsidRPr="00F36D1A">
        <w:rPr>
          <w:rFonts w:ascii="Times New Roman" w:hAnsi="Times New Roman" w:cs="Times New Roman"/>
          <w:sz w:val="24"/>
          <w:szCs w:val="24"/>
          <w:bdr w:val="none" w:sz="0" w:space="0" w:color="auto" w:frame="1"/>
          <w:shd w:val="clear" w:color="auto" w:fill="FFFFFF"/>
        </w:rPr>
        <w:t xml:space="preserve">Gross F (1981). </w:t>
      </w:r>
      <w:r w:rsidRPr="00F36D1A">
        <w:rPr>
          <w:rFonts w:ascii="Times New Roman" w:hAnsi="Times New Roman" w:cs="Times New Roman"/>
          <w:spacing w:val="5"/>
          <w:sz w:val="24"/>
          <w:szCs w:val="24"/>
        </w:rPr>
        <w:t>Drug utilization — Theory and practice the present situation in the Federal Republic of Germany.(19);</w:t>
      </w:r>
      <w:r w:rsidRPr="00F36D1A">
        <w:rPr>
          <w:rFonts w:ascii="Times New Roman" w:hAnsi="Times New Roman" w:cs="Times New Roman"/>
          <w:sz w:val="24"/>
          <w:szCs w:val="24"/>
          <w:shd w:val="clear" w:color="auto" w:fill="FFFFFF"/>
        </w:rPr>
        <w:t xml:space="preserve"> 387-394.</w:t>
      </w:r>
    </w:p>
    <w:p w:rsidR="00C26F32" w:rsidRPr="00F36D1A" w:rsidRDefault="00C26F32" w:rsidP="00C26F32">
      <w:pPr>
        <w:pStyle w:val="ListParagraph"/>
        <w:numPr>
          <w:ilvl w:val="0"/>
          <w:numId w:val="4"/>
        </w:numPr>
        <w:spacing w:line="480" w:lineRule="auto"/>
        <w:rPr>
          <w:rFonts w:ascii="Times New Roman" w:hAnsi="Times New Roman" w:cs="Times New Roman"/>
          <w:sz w:val="24"/>
          <w:szCs w:val="24"/>
          <w:shd w:val="clear" w:color="auto" w:fill="FFFFFF"/>
        </w:rPr>
      </w:pPr>
      <w:r w:rsidRPr="00F36D1A">
        <w:rPr>
          <w:rFonts w:ascii="Times New Roman" w:hAnsi="Times New Roman" w:cs="Times New Roman"/>
          <w:sz w:val="24"/>
          <w:szCs w:val="24"/>
          <w:shd w:val="clear" w:color="auto" w:fill="FFFFFF"/>
        </w:rPr>
        <w:t xml:space="preserve">WHO (1993). </w:t>
      </w:r>
      <w:r w:rsidRPr="00F36D1A">
        <w:rPr>
          <w:rFonts w:ascii="Times New Roman" w:hAnsi="Times New Roman" w:cs="Times New Roman"/>
          <w:bCs/>
          <w:sz w:val="24"/>
          <w:szCs w:val="24"/>
          <w:bdr w:val="none" w:sz="0" w:space="0" w:color="auto" w:frame="1"/>
        </w:rPr>
        <w:t>How to Investigate Drug Use in Health Facilities. WHO/DAP/93.1.007.</w:t>
      </w:r>
    </w:p>
    <w:p w:rsidR="00C26F32" w:rsidRPr="00F36D1A" w:rsidRDefault="00E1011E" w:rsidP="00C26F32">
      <w:pPr>
        <w:pStyle w:val="ListParagraph"/>
        <w:numPr>
          <w:ilvl w:val="0"/>
          <w:numId w:val="4"/>
        </w:numPr>
        <w:spacing w:line="480" w:lineRule="auto"/>
        <w:rPr>
          <w:rFonts w:ascii="Times New Roman" w:hAnsi="Times New Roman" w:cs="Times New Roman"/>
          <w:sz w:val="24"/>
          <w:szCs w:val="24"/>
          <w:shd w:val="clear" w:color="auto" w:fill="FFFFFF"/>
        </w:rPr>
      </w:pPr>
      <w:hyperlink r:id="rId10" w:history="1">
        <w:proofErr w:type="spellStart"/>
        <w:r w:rsidR="00C26F32" w:rsidRPr="00F36D1A">
          <w:rPr>
            <w:rStyle w:val="Hyperlink"/>
            <w:rFonts w:ascii="Times New Roman" w:hAnsi="Times New Roman" w:cs="Times New Roman"/>
            <w:color w:val="auto"/>
            <w:sz w:val="24"/>
            <w:szCs w:val="24"/>
            <w:u w:val="none"/>
            <w:shd w:val="clear" w:color="auto" w:fill="FFFFFF"/>
          </w:rPr>
          <w:t>Hajjar</w:t>
        </w:r>
        <w:proofErr w:type="spellEnd"/>
        <w:r w:rsidR="00C26F32" w:rsidRPr="00F36D1A">
          <w:rPr>
            <w:rStyle w:val="Hyperlink"/>
            <w:rFonts w:ascii="Times New Roman" w:hAnsi="Times New Roman" w:cs="Times New Roman"/>
            <w:color w:val="auto"/>
            <w:sz w:val="24"/>
            <w:szCs w:val="24"/>
            <w:u w:val="none"/>
            <w:shd w:val="clear" w:color="auto" w:fill="FFFFFF"/>
          </w:rPr>
          <w:t xml:space="preserve"> ER</w:t>
        </w:r>
      </w:hyperlink>
      <w:r w:rsidR="00C26F32" w:rsidRPr="00F36D1A">
        <w:rPr>
          <w:rFonts w:ascii="Times New Roman" w:hAnsi="Times New Roman" w:cs="Times New Roman"/>
          <w:sz w:val="24"/>
          <w:szCs w:val="24"/>
          <w:shd w:val="clear" w:color="auto" w:fill="FFFFFF"/>
        </w:rPr>
        <w:t>,</w:t>
      </w:r>
      <w:r w:rsidR="00C26F32" w:rsidRPr="00F36D1A">
        <w:rPr>
          <w:rStyle w:val="apple-converted-space"/>
          <w:rFonts w:ascii="Times New Roman" w:hAnsi="Times New Roman" w:cs="Times New Roman"/>
          <w:sz w:val="24"/>
          <w:szCs w:val="24"/>
          <w:shd w:val="clear" w:color="auto" w:fill="FFFFFF"/>
        </w:rPr>
        <w:t> </w:t>
      </w:r>
      <w:proofErr w:type="spellStart"/>
      <w:r w:rsidR="00C26F32" w:rsidRPr="00F36D1A">
        <w:rPr>
          <w:rFonts w:ascii="Times New Roman" w:hAnsi="Times New Roman" w:cs="Times New Roman"/>
          <w:sz w:val="24"/>
          <w:szCs w:val="24"/>
          <w:shd w:val="clear" w:color="auto" w:fill="FFFFFF"/>
        </w:rPr>
        <w:t>Cafiero</w:t>
      </w:r>
      <w:proofErr w:type="spellEnd"/>
      <w:r w:rsidR="00C26F32" w:rsidRPr="00F36D1A">
        <w:rPr>
          <w:rFonts w:ascii="Times New Roman" w:hAnsi="Times New Roman" w:cs="Times New Roman"/>
          <w:sz w:val="24"/>
          <w:szCs w:val="24"/>
          <w:shd w:val="clear" w:color="auto" w:fill="FFFFFF"/>
        </w:rPr>
        <w:t xml:space="preserve"> AC,</w:t>
      </w:r>
      <w:r w:rsidR="00C26F32" w:rsidRPr="00F36D1A">
        <w:rPr>
          <w:rStyle w:val="apple-converted-space"/>
          <w:rFonts w:ascii="Times New Roman" w:hAnsi="Times New Roman" w:cs="Times New Roman"/>
          <w:sz w:val="24"/>
          <w:szCs w:val="24"/>
          <w:shd w:val="clear" w:color="auto" w:fill="FFFFFF"/>
        </w:rPr>
        <w:t> </w:t>
      </w:r>
      <w:hyperlink r:id="rId11" w:history="1">
        <w:r w:rsidR="00C26F32" w:rsidRPr="00F36D1A">
          <w:rPr>
            <w:rStyle w:val="Hyperlink"/>
            <w:rFonts w:ascii="Times New Roman" w:hAnsi="Times New Roman" w:cs="Times New Roman"/>
            <w:color w:val="auto"/>
            <w:sz w:val="24"/>
            <w:szCs w:val="24"/>
            <w:u w:val="none"/>
            <w:shd w:val="clear" w:color="auto" w:fill="FFFFFF"/>
          </w:rPr>
          <w:t>Hanlon JT</w:t>
        </w:r>
      </w:hyperlink>
      <w:r w:rsidR="00C26F32" w:rsidRPr="00F36D1A">
        <w:rPr>
          <w:rFonts w:ascii="Times New Roman" w:hAnsi="Times New Roman" w:cs="Times New Roman"/>
          <w:sz w:val="24"/>
          <w:szCs w:val="24"/>
          <w:shd w:val="clear" w:color="auto" w:fill="FFFFFF"/>
        </w:rPr>
        <w:t xml:space="preserve"> (2007). </w:t>
      </w:r>
      <w:proofErr w:type="spellStart"/>
      <w:r w:rsidR="00C26F32" w:rsidRPr="00F36D1A">
        <w:rPr>
          <w:rFonts w:ascii="Times New Roman" w:hAnsi="Times New Roman" w:cs="Times New Roman"/>
          <w:sz w:val="24"/>
          <w:szCs w:val="24"/>
          <w:shd w:val="clear" w:color="auto" w:fill="FFFFFF"/>
        </w:rPr>
        <w:t>Polypharmacy</w:t>
      </w:r>
      <w:proofErr w:type="spellEnd"/>
      <w:r w:rsidR="00C26F32" w:rsidRPr="00F36D1A">
        <w:rPr>
          <w:rFonts w:ascii="Times New Roman" w:hAnsi="Times New Roman" w:cs="Times New Roman"/>
          <w:sz w:val="24"/>
          <w:szCs w:val="24"/>
          <w:shd w:val="clear" w:color="auto" w:fill="FFFFFF"/>
        </w:rPr>
        <w:t xml:space="preserve"> in elderly patients.</w:t>
      </w:r>
      <w:r w:rsidR="00C26F32" w:rsidRPr="00F36D1A">
        <w:rPr>
          <w:rFonts w:ascii="Times New Roman" w:hAnsi="Times New Roman" w:cs="Times New Roman"/>
          <w:sz w:val="24"/>
          <w:szCs w:val="24"/>
        </w:rPr>
        <w:t xml:space="preserve"> </w:t>
      </w:r>
      <w:r w:rsidR="00C26F32" w:rsidRPr="00F36D1A">
        <w:rPr>
          <w:rFonts w:ascii="Times New Roman" w:hAnsi="Times New Roman" w:cs="Times New Roman"/>
          <w:sz w:val="24"/>
          <w:szCs w:val="24"/>
          <w:shd w:val="clear" w:color="auto" w:fill="FFFFFF"/>
        </w:rPr>
        <w:t>The American Journal of Geriatric Pharmacotherapy</w:t>
      </w:r>
      <w:r w:rsidR="00C26F32" w:rsidRPr="00F36D1A">
        <w:rPr>
          <w:rStyle w:val="absnonlinkmetadata"/>
          <w:rFonts w:ascii="Times New Roman" w:hAnsi="Times New Roman" w:cs="Times New Roman"/>
          <w:sz w:val="24"/>
          <w:szCs w:val="24"/>
          <w:shd w:val="clear" w:color="auto" w:fill="FFFFFF"/>
        </w:rPr>
        <w:t>.5(4):345-351.</w:t>
      </w:r>
    </w:p>
    <w:p w:rsidR="000D2E3E" w:rsidRDefault="000D2E3E">
      <w:pPr>
        <w:rPr>
          <w:rFonts w:asciiTheme="majorBidi" w:eastAsia="Times New Roman" w:hAnsiTheme="majorBidi" w:cstheme="majorBidi"/>
          <w:sz w:val="24"/>
          <w:szCs w:val="24"/>
        </w:rPr>
      </w:pPr>
      <w:r>
        <w:rPr>
          <w:rFonts w:asciiTheme="majorBidi" w:eastAsia="Times New Roman" w:hAnsiTheme="majorBidi" w:cstheme="majorBidi"/>
          <w:sz w:val="24"/>
          <w:szCs w:val="24"/>
        </w:rPr>
        <w:br w:type="page"/>
      </w:r>
    </w:p>
    <w:p w:rsidR="0096415B" w:rsidRPr="000D2E3E" w:rsidRDefault="00C26F32" w:rsidP="00C26F32">
      <w:pPr>
        <w:jc w:val="center"/>
        <w:rPr>
          <w:rFonts w:asciiTheme="majorBidi" w:hAnsiTheme="majorBidi" w:cstheme="majorBidi"/>
          <w:b/>
          <w:sz w:val="28"/>
          <w:szCs w:val="28"/>
          <w:u w:val="single"/>
        </w:rPr>
      </w:pPr>
      <w:r w:rsidRPr="000D2E3E">
        <w:rPr>
          <w:rFonts w:asciiTheme="majorBidi" w:hAnsiTheme="majorBidi" w:cstheme="majorBidi"/>
          <w:b/>
          <w:sz w:val="28"/>
          <w:szCs w:val="28"/>
          <w:u w:val="single"/>
        </w:rPr>
        <w:lastRenderedPageBreak/>
        <w:t>FIGURES</w:t>
      </w:r>
    </w:p>
    <w:p w:rsidR="0096415B" w:rsidRDefault="0096415B" w:rsidP="0096415B">
      <w:pPr>
        <w:widowControl w:val="0"/>
        <w:autoSpaceDE w:val="0"/>
        <w:autoSpaceDN w:val="0"/>
        <w:adjustRightInd w:val="0"/>
        <w:spacing w:after="0" w:line="480" w:lineRule="auto"/>
        <w:jc w:val="both"/>
        <w:rPr>
          <w:rFonts w:asciiTheme="majorBidi" w:hAnsiTheme="majorBidi" w:cstheme="majorBidi"/>
          <w:sz w:val="24"/>
          <w:szCs w:val="24"/>
        </w:rPr>
      </w:pPr>
      <w:r>
        <w:rPr>
          <w:rFonts w:asciiTheme="majorBidi" w:hAnsiTheme="majorBidi" w:cstheme="majorBidi"/>
          <w:sz w:val="24"/>
          <w:szCs w:val="24"/>
        </w:rPr>
        <w:tab/>
      </w:r>
      <w:r w:rsidRPr="007F4682">
        <w:rPr>
          <w:rFonts w:asciiTheme="majorBidi" w:hAnsiTheme="majorBidi" w:cstheme="majorBidi"/>
          <w:noProof/>
          <w:sz w:val="24"/>
          <w:szCs w:val="24"/>
        </w:rPr>
        <w:drawing>
          <wp:inline distT="0" distB="0" distL="0" distR="0">
            <wp:extent cx="4962525" cy="3543300"/>
            <wp:effectExtent l="19050" t="0" r="9525"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6415B" w:rsidRPr="0077261D" w:rsidRDefault="0096415B" w:rsidP="0096415B">
      <w:pPr>
        <w:widowControl w:val="0"/>
        <w:autoSpaceDE w:val="0"/>
        <w:autoSpaceDN w:val="0"/>
        <w:adjustRightInd w:val="0"/>
        <w:spacing w:after="0" w:line="480" w:lineRule="auto"/>
        <w:jc w:val="both"/>
        <w:rPr>
          <w:rFonts w:asciiTheme="majorBidi" w:hAnsiTheme="majorBidi" w:cstheme="majorBidi"/>
          <w:b/>
          <w:color w:val="FF0000"/>
          <w:sz w:val="24"/>
          <w:szCs w:val="24"/>
        </w:rPr>
      </w:pPr>
      <w:r w:rsidRPr="0077261D">
        <w:rPr>
          <w:rFonts w:asciiTheme="majorBidi" w:hAnsiTheme="majorBidi" w:cstheme="majorBidi"/>
          <w:b/>
          <w:sz w:val="24"/>
          <w:szCs w:val="24"/>
        </w:rPr>
        <w:t>Figure</w:t>
      </w:r>
      <w:r>
        <w:rPr>
          <w:rFonts w:asciiTheme="majorBidi" w:hAnsiTheme="majorBidi" w:cstheme="majorBidi"/>
          <w:b/>
          <w:sz w:val="24"/>
          <w:szCs w:val="24"/>
        </w:rPr>
        <w:t xml:space="preserve"> </w:t>
      </w:r>
      <w:r w:rsidRPr="0077261D">
        <w:rPr>
          <w:rFonts w:asciiTheme="majorBidi" w:hAnsiTheme="majorBidi" w:cstheme="majorBidi"/>
          <w:b/>
          <w:sz w:val="24"/>
          <w:szCs w:val="24"/>
        </w:rPr>
        <w:t xml:space="preserve">1: </w:t>
      </w:r>
      <w:r>
        <w:rPr>
          <w:rFonts w:asciiTheme="majorBidi" w:hAnsiTheme="majorBidi" w:cstheme="majorBidi"/>
          <w:b/>
          <w:sz w:val="24"/>
          <w:szCs w:val="24"/>
        </w:rPr>
        <w:t>Percentage distribution of c</w:t>
      </w:r>
      <w:r w:rsidRPr="0077261D">
        <w:rPr>
          <w:rFonts w:asciiTheme="majorBidi" w:hAnsiTheme="majorBidi" w:cstheme="majorBidi"/>
          <w:b/>
          <w:sz w:val="24"/>
          <w:szCs w:val="24"/>
        </w:rPr>
        <w:t>ardiac disease</w:t>
      </w:r>
      <w:r>
        <w:rPr>
          <w:rFonts w:asciiTheme="majorBidi" w:hAnsiTheme="majorBidi" w:cstheme="majorBidi"/>
          <w:b/>
          <w:sz w:val="24"/>
          <w:szCs w:val="24"/>
        </w:rPr>
        <w:t xml:space="preserve">s in ambulatory patients above 50 years </w:t>
      </w:r>
      <w:r>
        <w:rPr>
          <w:rFonts w:asciiTheme="majorBidi" w:hAnsiTheme="majorBidi" w:cstheme="majorBidi"/>
          <w:b/>
          <w:sz w:val="24"/>
          <w:szCs w:val="24"/>
        </w:rPr>
        <w:tab/>
        <w:t>of age (n=190)</w:t>
      </w:r>
    </w:p>
    <w:p w:rsidR="00EE4F54" w:rsidRDefault="00EE4F54" w:rsidP="00EE4F54">
      <w:pPr>
        <w:widowControl w:val="0"/>
        <w:autoSpaceDE w:val="0"/>
        <w:autoSpaceDN w:val="0"/>
        <w:adjustRightInd w:val="0"/>
        <w:spacing w:after="0" w:line="480" w:lineRule="auto"/>
        <w:jc w:val="both"/>
        <w:rPr>
          <w:rFonts w:asciiTheme="majorBidi" w:hAnsiTheme="majorBidi" w:cstheme="majorBidi"/>
          <w:color w:val="FF0000"/>
          <w:sz w:val="24"/>
          <w:szCs w:val="24"/>
        </w:rPr>
      </w:pPr>
      <w:r>
        <w:rPr>
          <w:rFonts w:asciiTheme="majorBidi" w:hAnsiTheme="majorBidi" w:cstheme="majorBidi"/>
          <w:color w:val="FF0000"/>
          <w:sz w:val="24"/>
          <w:szCs w:val="24"/>
        </w:rPr>
        <w:t xml:space="preserve">              </w:t>
      </w:r>
      <w:r w:rsidRPr="00547309">
        <w:rPr>
          <w:rFonts w:asciiTheme="majorBidi" w:hAnsiTheme="majorBidi" w:cstheme="majorBidi"/>
          <w:noProof/>
          <w:color w:val="FF0000"/>
          <w:sz w:val="24"/>
          <w:szCs w:val="24"/>
        </w:rPr>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E4F54" w:rsidRPr="00C211AB" w:rsidRDefault="00EE4F54" w:rsidP="00EE4F54">
      <w:pPr>
        <w:widowControl w:val="0"/>
        <w:autoSpaceDE w:val="0"/>
        <w:autoSpaceDN w:val="0"/>
        <w:adjustRightInd w:val="0"/>
        <w:spacing w:after="0" w:line="480" w:lineRule="auto"/>
        <w:jc w:val="both"/>
        <w:rPr>
          <w:rFonts w:asciiTheme="majorBidi" w:hAnsiTheme="majorBidi" w:cstheme="majorBidi"/>
          <w:b/>
          <w:color w:val="FF0000"/>
          <w:sz w:val="24"/>
          <w:szCs w:val="24"/>
        </w:rPr>
      </w:pPr>
      <w:r w:rsidRPr="00911C57">
        <w:rPr>
          <w:rFonts w:asciiTheme="majorBidi" w:hAnsiTheme="majorBidi" w:cstheme="majorBidi"/>
          <w:b/>
          <w:sz w:val="24"/>
          <w:szCs w:val="24"/>
        </w:rPr>
        <w:t>Figure 2:</w:t>
      </w:r>
      <w:r>
        <w:rPr>
          <w:rFonts w:asciiTheme="majorBidi" w:hAnsiTheme="majorBidi" w:cstheme="majorBidi"/>
          <w:sz w:val="24"/>
          <w:szCs w:val="24"/>
        </w:rPr>
        <w:t xml:space="preserve"> </w:t>
      </w:r>
      <w:r>
        <w:rPr>
          <w:rFonts w:asciiTheme="majorBidi" w:hAnsiTheme="majorBidi" w:cstheme="majorBidi"/>
          <w:b/>
          <w:sz w:val="24"/>
          <w:szCs w:val="24"/>
        </w:rPr>
        <w:t>Percentage distribution of most prevailing Co-morbidities in c</w:t>
      </w:r>
      <w:r w:rsidRPr="0077261D">
        <w:rPr>
          <w:rFonts w:asciiTheme="majorBidi" w:hAnsiTheme="majorBidi" w:cstheme="majorBidi"/>
          <w:b/>
          <w:sz w:val="24"/>
          <w:szCs w:val="24"/>
        </w:rPr>
        <w:t xml:space="preserve">ardiac </w:t>
      </w:r>
      <w:r>
        <w:rPr>
          <w:rFonts w:asciiTheme="majorBidi" w:hAnsiTheme="majorBidi" w:cstheme="majorBidi"/>
          <w:b/>
          <w:sz w:val="24"/>
          <w:szCs w:val="24"/>
        </w:rPr>
        <w:t>patients above 50 years of age (n=111)</w:t>
      </w:r>
    </w:p>
    <w:p w:rsidR="00493B17" w:rsidRPr="00C211AB" w:rsidRDefault="00493B17" w:rsidP="00493B17">
      <w:pPr>
        <w:widowControl w:val="0"/>
        <w:autoSpaceDE w:val="0"/>
        <w:autoSpaceDN w:val="0"/>
        <w:adjustRightInd w:val="0"/>
        <w:spacing w:after="0" w:line="480" w:lineRule="auto"/>
        <w:jc w:val="both"/>
        <w:rPr>
          <w:rFonts w:asciiTheme="majorBidi" w:hAnsiTheme="majorBidi" w:cstheme="majorBidi"/>
          <w:b/>
          <w:color w:val="FF0000"/>
          <w:sz w:val="24"/>
          <w:szCs w:val="24"/>
        </w:rPr>
      </w:pPr>
    </w:p>
    <w:p w:rsidR="00493B17" w:rsidRDefault="00493B17" w:rsidP="00493B17">
      <w:pPr>
        <w:widowControl w:val="0"/>
        <w:autoSpaceDE w:val="0"/>
        <w:autoSpaceDN w:val="0"/>
        <w:adjustRightInd w:val="0"/>
        <w:spacing w:after="0" w:line="480" w:lineRule="auto"/>
        <w:ind w:firstLine="720"/>
        <w:jc w:val="both"/>
        <w:rPr>
          <w:rFonts w:asciiTheme="majorBidi" w:hAnsiTheme="majorBidi" w:cstheme="majorBidi"/>
          <w:color w:val="FF0000"/>
          <w:sz w:val="24"/>
          <w:szCs w:val="24"/>
        </w:rPr>
      </w:pPr>
      <w:r>
        <w:rPr>
          <w:rFonts w:asciiTheme="majorBidi" w:hAnsiTheme="majorBidi" w:cstheme="majorBidi"/>
          <w:color w:val="FF0000"/>
          <w:sz w:val="24"/>
          <w:szCs w:val="24"/>
        </w:rPr>
        <w:t xml:space="preserve">     </w:t>
      </w:r>
      <w:r w:rsidRPr="00604CDE">
        <w:rPr>
          <w:rFonts w:asciiTheme="majorBidi" w:hAnsiTheme="majorBidi" w:cstheme="majorBidi"/>
          <w:noProof/>
          <w:color w:val="FF0000"/>
          <w:sz w:val="24"/>
          <w:szCs w:val="24"/>
        </w:rPr>
        <w:drawing>
          <wp:inline distT="0" distB="0" distL="0" distR="0">
            <wp:extent cx="4572000" cy="2743200"/>
            <wp:effectExtent l="19050" t="0" r="19050" b="0"/>
            <wp:docPr id="7"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93B17" w:rsidRPr="00C211AB" w:rsidRDefault="00493B17" w:rsidP="00493B17">
      <w:pPr>
        <w:widowControl w:val="0"/>
        <w:autoSpaceDE w:val="0"/>
        <w:autoSpaceDN w:val="0"/>
        <w:adjustRightInd w:val="0"/>
        <w:spacing w:line="480" w:lineRule="auto"/>
        <w:jc w:val="both"/>
        <w:rPr>
          <w:rFonts w:asciiTheme="majorBidi" w:hAnsiTheme="majorBidi" w:cstheme="majorBidi"/>
          <w:b/>
        </w:rPr>
      </w:pPr>
      <w:r w:rsidRPr="00C211AB">
        <w:rPr>
          <w:rFonts w:asciiTheme="majorBidi" w:hAnsiTheme="majorBidi" w:cstheme="majorBidi"/>
          <w:b/>
          <w:sz w:val="24"/>
          <w:szCs w:val="24"/>
        </w:rPr>
        <w:t xml:space="preserve">Figure 3: </w:t>
      </w:r>
      <w:r>
        <w:rPr>
          <w:rFonts w:asciiTheme="majorBidi" w:hAnsiTheme="majorBidi" w:cstheme="majorBidi"/>
          <w:b/>
          <w:sz w:val="24"/>
          <w:szCs w:val="24"/>
        </w:rPr>
        <w:t xml:space="preserve">Frequency distribution of </w:t>
      </w:r>
      <w:r>
        <w:rPr>
          <w:rFonts w:asciiTheme="majorBidi" w:hAnsiTheme="majorBidi" w:cstheme="majorBidi"/>
          <w:b/>
        </w:rPr>
        <w:t xml:space="preserve">Co-morbidities in </w:t>
      </w:r>
      <w:r w:rsidRPr="00C211AB">
        <w:rPr>
          <w:rFonts w:asciiTheme="majorBidi" w:hAnsiTheme="majorBidi" w:cstheme="majorBidi"/>
          <w:b/>
        </w:rPr>
        <w:t>M</w:t>
      </w:r>
      <w:r>
        <w:rPr>
          <w:rFonts w:asciiTheme="majorBidi" w:hAnsiTheme="majorBidi" w:cstheme="majorBidi"/>
          <w:b/>
        </w:rPr>
        <w:t xml:space="preserve">yocardial </w:t>
      </w:r>
      <w:r w:rsidRPr="00C211AB">
        <w:rPr>
          <w:rFonts w:asciiTheme="majorBidi" w:hAnsiTheme="majorBidi" w:cstheme="majorBidi"/>
          <w:b/>
        </w:rPr>
        <w:t>I</w:t>
      </w:r>
      <w:r>
        <w:rPr>
          <w:rFonts w:asciiTheme="majorBidi" w:hAnsiTheme="majorBidi" w:cstheme="majorBidi"/>
          <w:b/>
        </w:rPr>
        <w:t xml:space="preserve">nfarction </w:t>
      </w:r>
      <w:r w:rsidRPr="00C211AB">
        <w:rPr>
          <w:rFonts w:asciiTheme="majorBidi" w:hAnsiTheme="majorBidi" w:cstheme="majorBidi"/>
          <w:b/>
        </w:rPr>
        <w:t>patients</w:t>
      </w:r>
      <w:r>
        <w:rPr>
          <w:rFonts w:asciiTheme="majorBidi" w:hAnsiTheme="majorBidi" w:cstheme="majorBidi"/>
          <w:b/>
        </w:rPr>
        <w:t xml:space="preserve"> (n=68)</w:t>
      </w:r>
      <w:r w:rsidRPr="00C211AB">
        <w:rPr>
          <w:rFonts w:asciiTheme="majorBidi" w:hAnsiTheme="majorBidi" w:cstheme="majorBidi"/>
          <w:b/>
          <w:bCs/>
        </w:rPr>
        <w:t xml:space="preserve">  </w:t>
      </w:r>
    </w:p>
    <w:p w:rsidR="00A45C25" w:rsidRPr="00C211AB" w:rsidRDefault="00A45C25" w:rsidP="00A45C25">
      <w:pPr>
        <w:widowControl w:val="0"/>
        <w:autoSpaceDE w:val="0"/>
        <w:autoSpaceDN w:val="0"/>
        <w:adjustRightInd w:val="0"/>
        <w:spacing w:after="0" w:line="480" w:lineRule="auto"/>
        <w:jc w:val="both"/>
        <w:rPr>
          <w:rFonts w:asciiTheme="majorBidi" w:hAnsiTheme="majorBidi" w:cstheme="majorBidi"/>
          <w:b/>
        </w:rPr>
      </w:pPr>
    </w:p>
    <w:p w:rsidR="00A45C25" w:rsidRDefault="00A45C25" w:rsidP="00A45C25">
      <w:pPr>
        <w:widowControl w:val="0"/>
        <w:autoSpaceDE w:val="0"/>
        <w:autoSpaceDN w:val="0"/>
        <w:adjustRightInd w:val="0"/>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w:t>
      </w:r>
      <w:r w:rsidRPr="00604CDE">
        <w:rPr>
          <w:rFonts w:asciiTheme="majorBidi" w:hAnsiTheme="majorBidi" w:cstheme="majorBidi"/>
          <w:noProof/>
          <w:sz w:val="24"/>
          <w:szCs w:val="24"/>
        </w:rPr>
        <w:drawing>
          <wp:inline distT="0" distB="0" distL="0" distR="0">
            <wp:extent cx="4572000" cy="2743200"/>
            <wp:effectExtent l="19050" t="0" r="19050" b="0"/>
            <wp:docPr id="9"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45C25" w:rsidRPr="00B468DE" w:rsidRDefault="00A45C25" w:rsidP="00A45C25">
      <w:pPr>
        <w:widowControl w:val="0"/>
        <w:autoSpaceDE w:val="0"/>
        <w:autoSpaceDN w:val="0"/>
        <w:adjustRightInd w:val="0"/>
        <w:spacing w:line="480" w:lineRule="auto"/>
        <w:jc w:val="both"/>
        <w:rPr>
          <w:rFonts w:asciiTheme="majorBidi" w:hAnsiTheme="majorBidi" w:cstheme="majorBidi"/>
          <w:b/>
        </w:rPr>
      </w:pPr>
      <w:r w:rsidRPr="00B468DE">
        <w:rPr>
          <w:rFonts w:asciiTheme="majorBidi" w:hAnsiTheme="majorBidi" w:cstheme="majorBidi"/>
          <w:b/>
          <w:sz w:val="24"/>
          <w:szCs w:val="24"/>
        </w:rPr>
        <w:t xml:space="preserve">Figure 4: </w:t>
      </w:r>
      <w:r>
        <w:rPr>
          <w:rFonts w:asciiTheme="majorBidi" w:hAnsiTheme="majorBidi" w:cstheme="majorBidi"/>
          <w:b/>
          <w:sz w:val="24"/>
          <w:szCs w:val="24"/>
        </w:rPr>
        <w:t xml:space="preserve">Frequency distribution of </w:t>
      </w:r>
      <w:r>
        <w:rPr>
          <w:rFonts w:asciiTheme="majorBidi" w:hAnsiTheme="majorBidi" w:cstheme="majorBidi"/>
          <w:b/>
        </w:rPr>
        <w:t xml:space="preserve">Co-morbidities in </w:t>
      </w:r>
      <w:r w:rsidRPr="00B468DE">
        <w:rPr>
          <w:rFonts w:asciiTheme="majorBidi" w:hAnsiTheme="majorBidi" w:cstheme="majorBidi"/>
          <w:b/>
        </w:rPr>
        <w:t>I</w:t>
      </w:r>
      <w:r>
        <w:rPr>
          <w:rFonts w:asciiTheme="majorBidi" w:hAnsiTheme="majorBidi" w:cstheme="majorBidi"/>
          <w:b/>
        </w:rPr>
        <w:t xml:space="preserve">schemic </w:t>
      </w:r>
      <w:r w:rsidRPr="00B468DE">
        <w:rPr>
          <w:rFonts w:asciiTheme="majorBidi" w:hAnsiTheme="majorBidi" w:cstheme="majorBidi"/>
          <w:b/>
        </w:rPr>
        <w:t>H</w:t>
      </w:r>
      <w:r>
        <w:rPr>
          <w:rFonts w:asciiTheme="majorBidi" w:hAnsiTheme="majorBidi" w:cstheme="majorBidi"/>
          <w:b/>
        </w:rPr>
        <w:t xml:space="preserve">eart </w:t>
      </w:r>
      <w:r w:rsidRPr="00B468DE">
        <w:rPr>
          <w:rFonts w:asciiTheme="majorBidi" w:hAnsiTheme="majorBidi" w:cstheme="majorBidi"/>
          <w:b/>
        </w:rPr>
        <w:t>D</w:t>
      </w:r>
      <w:r>
        <w:rPr>
          <w:rFonts w:asciiTheme="majorBidi" w:hAnsiTheme="majorBidi" w:cstheme="majorBidi"/>
          <w:b/>
        </w:rPr>
        <w:t>isease</w:t>
      </w:r>
      <w:r w:rsidRPr="00B468DE">
        <w:rPr>
          <w:rFonts w:asciiTheme="majorBidi" w:hAnsiTheme="majorBidi" w:cstheme="majorBidi"/>
          <w:b/>
        </w:rPr>
        <w:t xml:space="preserve"> </w:t>
      </w:r>
      <w:r w:rsidRPr="00B468DE">
        <w:rPr>
          <w:rFonts w:asciiTheme="majorBidi" w:hAnsiTheme="majorBidi" w:cstheme="majorBidi"/>
          <w:b/>
          <w:bCs/>
        </w:rPr>
        <w:t>patients</w:t>
      </w:r>
      <w:r>
        <w:rPr>
          <w:rFonts w:asciiTheme="majorBidi" w:hAnsiTheme="majorBidi" w:cstheme="majorBidi"/>
          <w:b/>
          <w:bCs/>
        </w:rPr>
        <w:t xml:space="preserve"> (n=68)</w:t>
      </w:r>
    </w:p>
    <w:p w:rsidR="000B2BF7" w:rsidRDefault="000B2BF7" w:rsidP="000D2E3E">
      <w:pPr>
        <w:jc w:val="center"/>
        <w:rPr>
          <w:rFonts w:asciiTheme="majorBidi" w:hAnsiTheme="majorBidi" w:cstheme="majorBidi"/>
          <w:sz w:val="24"/>
          <w:szCs w:val="24"/>
        </w:rPr>
      </w:pPr>
      <w:r>
        <w:rPr>
          <w:rFonts w:asciiTheme="majorBidi" w:hAnsiTheme="majorBidi" w:cstheme="majorBidi"/>
          <w:sz w:val="24"/>
          <w:szCs w:val="24"/>
        </w:rPr>
        <w:br w:type="page"/>
      </w:r>
      <w:r w:rsidRPr="007F4682">
        <w:rPr>
          <w:rFonts w:asciiTheme="majorBidi" w:hAnsiTheme="majorBidi" w:cstheme="majorBidi"/>
          <w:noProof/>
          <w:sz w:val="24"/>
          <w:szCs w:val="24"/>
        </w:rPr>
        <w:lastRenderedPageBreak/>
        <w:drawing>
          <wp:inline distT="0" distB="0" distL="0" distR="0">
            <wp:extent cx="4572000" cy="2743200"/>
            <wp:effectExtent l="19050" t="0" r="19050" b="0"/>
            <wp:docPr id="1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B2BF7" w:rsidRPr="004653FB" w:rsidRDefault="000B2BF7" w:rsidP="000B2BF7">
      <w:pPr>
        <w:widowControl w:val="0"/>
        <w:autoSpaceDE w:val="0"/>
        <w:autoSpaceDN w:val="0"/>
        <w:adjustRightInd w:val="0"/>
        <w:spacing w:after="0" w:line="480" w:lineRule="auto"/>
        <w:jc w:val="both"/>
        <w:rPr>
          <w:rFonts w:asciiTheme="majorBidi" w:hAnsiTheme="majorBidi" w:cstheme="majorBidi"/>
          <w:b/>
          <w:sz w:val="24"/>
          <w:szCs w:val="24"/>
        </w:rPr>
      </w:pPr>
      <w:r>
        <w:rPr>
          <w:rFonts w:asciiTheme="majorBidi" w:hAnsiTheme="majorBidi" w:cstheme="majorBidi"/>
          <w:b/>
          <w:color w:val="000000"/>
          <w:sz w:val="24"/>
          <w:szCs w:val="24"/>
        </w:rPr>
        <w:t>Figure 5</w:t>
      </w:r>
      <w:r w:rsidRPr="004653FB">
        <w:rPr>
          <w:rFonts w:asciiTheme="majorBidi" w:hAnsiTheme="majorBidi" w:cstheme="majorBidi"/>
          <w:b/>
          <w:color w:val="000000"/>
          <w:sz w:val="24"/>
          <w:szCs w:val="24"/>
        </w:rPr>
        <w:t xml:space="preserve">: </w:t>
      </w:r>
      <w:r>
        <w:rPr>
          <w:rFonts w:asciiTheme="majorBidi" w:hAnsiTheme="majorBidi" w:cstheme="majorBidi"/>
          <w:b/>
          <w:color w:val="000000"/>
          <w:sz w:val="24"/>
          <w:szCs w:val="24"/>
        </w:rPr>
        <w:t xml:space="preserve"> </w:t>
      </w:r>
      <w:r w:rsidRPr="004653FB">
        <w:rPr>
          <w:rFonts w:asciiTheme="majorBidi" w:hAnsiTheme="majorBidi" w:cstheme="majorBidi"/>
          <w:b/>
          <w:color w:val="000000"/>
          <w:sz w:val="24"/>
          <w:szCs w:val="24"/>
        </w:rPr>
        <w:t>Percentage d</w:t>
      </w:r>
      <w:r w:rsidRPr="004653FB">
        <w:rPr>
          <w:rFonts w:asciiTheme="majorBidi" w:hAnsiTheme="majorBidi" w:cstheme="majorBidi"/>
          <w:b/>
          <w:bCs/>
          <w:color w:val="000000"/>
          <w:sz w:val="24"/>
          <w:szCs w:val="24"/>
        </w:rPr>
        <w:t>istribution of drugs prescribed in cardiac patterns</w:t>
      </w:r>
      <w:r>
        <w:rPr>
          <w:rFonts w:asciiTheme="majorBidi" w:hAnsiTheme="majorBidi" w:cstheme="majorBidi"/>
          <w:b/>
          <w:bCs/>
          <w:color w:val="000000"/>
          <w:sz w:val="24"/>
          <w:szCs w:val="24"/>
        </w:rPr>
        <w:t xml:space="preserve"> above 50 years of age.</w:t>
      </w:r>
    </w:p>
    <w:p w:rsidR="003A7249" w:rsidRPr="002945AC" w:rsidRDefault="003A7249" w:rsidP="003A7249">
      <w:pPr>
        <w:jc w:val="both"/>
        <w:rPr>
          <w:rFonts w:ascii="Times New Roman" w:eastAsia="Times New Roman" w:hAnsi="Times New Roman" w:cs="Times New Roman"/>
          <w:color w:val="000000"/>
          <w:sz w:val="24"/>
          <w:szCs w:val="24"/>
        </w:rPr>
      </w:pPr>
    </w:p>
    <w:p w:rsidR="003A7249" w:rsidRDefault="003A7249" w:rsidP="000D2E3E">
      <w:pPr>
        <w:widowControl w:val="0"/>
        <w:autoSpaceDE w:val="0"/>
        <w:autoSpaceDN w:val="0"/>
        <w:adjustRightInd w:val="0"/>
        <w:spacing w:after="0" w:line="480" w:lineRule="auto"/>
        <w:jc w:val="center"/>
        <w:rPr>
          <w:rFonts w:asciiTheme="majorBidi" w:hAnsiTheme="majorBidi" w:cstheme="majorBidi"/>
          <w:sz w:val="24"/>
          <w:szCs w:val="24"/>
        </w:rPr>
      </w:pPr>
      <w:r w:rsidRPr="00643D7C">
        <w:rPr>
          <w:rFonts w:asciiTheme="majorBidi" w:hAnsiTheme="majorBidi" w:cstheme="majorBidi"/>
          <w:noProof/>
          <w:sz w:val="24"/>
          <w:szCs w:val="24"/>
        </w:rPr>
        <w:drawing>
          <wp:inline distT="0" distB="0" distL="0" distR="0">
            <wp:extent cx="4572000" cy="2743200"/>
            <wp:effectExtent l="19050" t="0" r="19050" b="0"/>
            <wp:docPr id="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4620D" w:rsidRDefault="003A7249" w:rsidP="003A7249">
      <w:pPr>
        <w:tabs>
          <w:tab w:val="left" w:pos="380"/>
        </w:tabs>
        <w:spacing w:after="0" w:line="480" w:lineRule="auto"/>
        <w:jc w:val="both"/>
        <w:rPr>
          <w:rFonts w:ascii="Times New Roman" w:hAnsi="Times New Roman" w:cs="Times New Roman"/>
          <w:b/>
          <w:bCs/>
          <w:sz w:val="24"/>
          <w:szCs w:val="24"/>
        </w:rPr>
      </w:pPr>
      <w:r w:rsidRPr="0029157F">
        <w:rPr>
          <w:rFonts w:ascii="Times New Roman" w:hAnsi="Times New Roman" w:cs="Times New Roman"/>
          <w:b/>
          <w:sz w:val="24"/>
          <w:szCs w:val="24"/>
        </w:rPr>
        <w:t>Figure 6</w:t>
      </w:r>
      <w:r w:rsidRPr="0029157F">
        <w:rPr>
          <w:rFonts w:ascii="Times New Roman" w:eastAsia="Times New Roman" w:hAnsi="Times New Roman" w:cs="Times New Roman"/>
          <w:b/>
          <w:bCs/>
          <w:color w:val="000000"/>
          <w:kern w:val="24"/>
          <w:sz w:val="24"/>
          <w:szCs w:val="24"/>
        </w:rPr>
        <w:t xml:space="preserve">: </w:t>
      </w:r>
      <w:r>
        <w:rPr>
          <w:rFonts w:ascii="Times New Roman" w:eastAsia="Times New Roman" w:hAnsi="Times New Roman" w:cs="Times New Roman"/>
          <w:b/>
          <w:bCs/>
          <w:color w:val="000000"/>
          <w:kern w:val="24"/>
          <w:sz w:val="24"/>
          <w:szCs w:val="24"/>
        </w:rPr>
        <w:t>F</w:t>
      </w:r>
      <w:r w:rsidRPr="0029157F">
        <w:rPr>
          <w:rFonts w:ascii="Times New Roman" w:eastAsia="Times New Roman" w:hAnsi="Times New Roman" w:cs="Times New Roman"/>
          <w:b/>
          <w:bCs/>
          <w:color w:val="000000"/>
          <w:kern w:val="24"/>
          <w:sz w:val="24"/>
          <w:szCs w:val="24"/>
        </w:rPr>
        <w:t xml:space="preserve">requency distribution of </w:t>
      </w:r>
      <w:r w:rsidRPr="0029157F">
        <w:rPr>
          <w:rFonts w:ascii="Times New Roman" w:hAnsi="Times New Roman" w:cs="Times New Roman"/>
          <w:b/>
          <w:bCs/>
          <w:sz w:val="24"/>
          <w:szCs w:val="24"/>
        </w:rPr>
        <w:t xml:space="preserve">Drugs </w:t>
      </w:r>
      <w:r>
        <w:rPr>
          <w:rFonts w:ascii="Times New Roman" w:hAnsi="Times New Roman" w:cs="Times New Roman"/>
          <w:b/>
          <w:bCs/>
          <w:sz w:val="24"/>
          <w:szCs w:val="24"/>
        </w:rPr>
        <w:t xml:space="preserve">prescribed </w:t>
      </w:r>
      <w:r w:rsidRPr="0029157F">
        <w:rPr>
          <w:rFonts w:ascii="Times New Roman" w:hAnsi="Times New Roman" w:cs="Times New Roman"/>
          <w:b/>
          <w:bCs/>
          <w:sz w:val="24"/>
          <w:szCs w:val="24"/>
        </w:rPr>
        <w:t xml:space="preserve">in </w:t>
      </w:r>
      <w:r>
        <w:rPr>
          <w:rFonts w:ascii="Times New Roman" w:hAnsi="Times New Roman" w:cs="Times New Roman"/>
          <w:b/>
          <w:bCs/>
          <w:sz w:val="24"/>
          <w:szCs w:val="24"/>
        </w:rPr>
        <w:t xml:space="preserve">cardiac patients suffering with </w:t>
      </w:r>
      <w:r w:rsidRPr="0029157F">
        <w:rPr>
          <w:rFonts w:ascii="Times New Roman" w:hAnsi="Times New Roman" w:cs="Times New Roman"/>
          <w:b/>
          <w:bCs/>
          <w:sz w:val="24"/>
          <w:szCs w:val="24"/>
        </w:rPr>
        <w:t>MI, HTN &amp; IHD</w:t>
      </w:r>
      <w:r>
        <w:rPr>
          <w:rFonts w:ascii="Times New Roman" w:hAnsi="Times New Roman" w:cs="Times New Roman"/>
          <w:b/>
          <w:bCs/>
          <w:sz w:val="24"/>
          <w:szCs w:val="24"/>
        </w:rPr>
        <w:t>.</w:t>
      </w:r>
    </w:p>
    <w:p w:rsidR="0084620D" w:rsidRDefault="0084620D">
      <w:pPr>
        <w:rPr>
          <w:rFonts w:ascii="Times New Roman" w:hAnsi="Times New Roman" w:cs="Times New Roman"/>
          <w:b/>
          <w:bCs/>
          <w:sz w:val="24"/>
          <w:szCs w:val="24"/>
        </w:rPr>
      </w:pPr>
      <w:r>
        <w:rPr>
          <w:rFonts w:ascii="Times New Roman" w:hAnsi="Times New Roman" w:cs="Times New Roman"/>
          <w:b/>
          <w:bCs/>
          <w:sz w:val="24"/>
          <w:szCs w:val="24"/>
        </w:rPr>
        <w:br w:type="page"/>
      </w:r>
    </w:p>
    <w:p w:rsidR="00300836" w:rsidRDefault="00300836" w:rsidP="00300836">
      <w:pPr>
        <w:widowControl w:val="0"/>
        <w:autoSpaceDE w:val="0"/>
        <w:autoSpaceDN w:val="0"/>
        <w:adjustRightInd w:val="0"/>
        <w:spacing w:after="0" w:line="480" w:lineRule="auto"/>
        <w:ind w:firstLine="720"/>
        <w:jc w:val="both"/>
        <w:rPr>
          <w:rFonts w:asciiTheme="majorBidi" w:hAnsiTheme="majorBidi" w:cstheme="majorBidi"/>
          <w:color w:val="000000"/>
          <w:sz w:val="24"/>
          <w:szCs w:val="24"/>
        </w:rPr>
      </w:pPr>
    </w:p>
    <w:p w:rsidR="00300836" w:rsidRDefault="00300836" w:rsidP="00300836">
      <w:pPr>
        <w:widowControl w:val="0"/>
        <w:autoSpaceDE w:val="0"/>
        <w:autoSpaceDN w:val="0"/>
        <w:adjustRightInd w:val="0"/>
        <w:spacing w:after="0" w:line="480" w:lineRule="auto"/>
        <w:ind w:firstLine="720"/>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106670" cy="2708910"/>
            <wp:effectExtent l="19050" t="0" r="1778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00836" w:rsidRPr="009D418B" w:rsidRDefault="00300836" w:rsidP="00300836">
      <w:pPr>
        <w:widowControl w:val="0"/>
        <w:autoSpaceDE w:val="0"/>
        <w:autoSpaceDN w:val="0"/>
        <w:adjustRightInd w:val="0"/>
        <w:spacing w:after="0" w:line="480" w:lineRule="auto"/>
        <w:ind w:left="720" w:firstLine="720"/>
        <w:jc w:val="both"/>
        <w:rPr>
          <w:rFonts w:asciiTheme="majorBidi" w:hAnsiTheme="majorBidi" w:cstheme="majorBidi"/>
          <w:b/>
          <w:bCs/>
          <w:color w:val="000000"/>
          <w:sz w:val="24"/>
          <w:szCs w:val="24"/>
        </w:rPr>
      </w:pPr>
      <w:r>
        <w:rPr>
          <w:rFonts w:asciiTheme="majorBidi" w:hAnsiTheme="majorBidi" w:cstheme="majorBidi"/>
          <w:color w:val="000000"/>
          <w:sz w:val="24"/>
          <w:szCs w:val="24"/>
        </w:rPr>
        <w:t xml:space="preserve"> </w:t>
      </w:r>
      <w:r w:rsidRPr="009D418B">
        <w:rPr>
          <w:rFonts w:asciiTheme="majorBidi" w:hAnsiTheme="majorBidi" w:cstheme="majorBidi"/>
          <w:b/>
          <w:color w:val="000000"/>
          <w:sz w:val="24"/>
          <w:szCs w:val="24"/>
        </w:rPr>
        <w:t>Fig</w:t>
      </w:r>
      <w:r>
        <w:rPr>
          <w:rFonts w:asciiTheme="majorBidi" w:hAnsiTheme="majorBidi" w:cstheme="majorBidi"/>
          <w:b/>
          <w:color w:val="000000"/>
          <w:sz w:val="24"/>
          <w:szCs w:val="24"/>
        </w:rPr>
        <w:t>ure 7</w:t>
      </w:r>
      <w:r w:rsidRPr="009D418B">
        <w:rPr>
          <w:rFonts w:asciiTheme="majorBidi" w:hAnsiTheme="majorBidi" w:cstheme="majorBidi"/>
          <w:b/>
          <w:color w:val="000000"/>
          <w:sz w:val="24"/>
          <w:szCs w:val="24"/>
        </w:rPr>
        <w:t>:</w:t>
      </w:r>
      <w:r w:rsidR="00203F21">
        <w:rPr>
          <w:rFonts w:asciiTheme="majorBidi" w:hAnsiTheme="majorBidi" w:cstheme="majorBidi"/>
          <w:b/>
          <w:bCs/>
          <w:color w:val="000000"/>
          <w:sz w:val="24"/>
          <w:szCs w:val="24"/>
        </w:rPr>
        <w:t xml:space="preserve"> Percentage</w:t>
      </w:r>
      <w:r w:rsidRPr="009D418B">
        <w:rPr>
          <w:rFonts w:asciiTheme="majorBidi" w:hAnsiTheme="majorBidi" w:cstheme="majorBidi"/>
          <w:b/>
          <w:bCs/>
          <w:color w:val="000000"/>
          <w:sz w:val="24"/>
          <w:szCs w:val="24"/>
        </w:rPr>
        <w:t xml:space="preserve"> </w:t>
      </w:r>
      <w:r>
        <w:rPr>
          <w:rFonts w:asciiTheme="majorBidi" w:hAnsiTheme="majorBidi" w:cstheme="majorBidi"/>
          <w:b/>
          <w:bCs/>
          <w:color w:val="000000"/>
          <w:sz w:val="24"/>
          <w:szCs w:val="24"/>
        </w:rPr>
        <w:t xml:space="preserve">prescriptions in which </w:t>
      </w:r>
      <w:r w:rsidRPr="009D418B">
        <w:rPr>
          <w:rFonts w:asciiTheme="majorBidi" w:hAnsiTheme="majorBidi" w:cstheme="majorBidi"/>
          <w:b/>
          <w:bCs/>
          <w:color w:val="000000"/>
          <w:sz w:val="24"/>
          <w:szCs w:val="24"/>
        </w:rPr>
        <w:t>drug</w:t>
      </w:r>
      <w:r>
        <w:rPr>
          <w:rFonts w:asciiTheme="majorBidi" w:hAnsiTheme="majorBidi" w:cstheme="majorBidi"/>
          <w:b/>
          <w:bCs/>
          <w:color w:val="000000"/>
          <w:sz w:val="24"/>
          <w:szCs w:val="24"/>
        </w:rPr>
        <w:t>s were prescribed by generic names (n=190)</w:t>
      </w:r>
    </w:p>
    <w:p w:rsidR="00880B5A" w:rsidRDefault="00880B5A" w:rsidP="00490EBC">
      <w:pPr>
        <w:spacing w:after="0" w:line="480" w:lineRule="auto"/>
        <w:jc w:val="both"/>
        <w:rPr>
          <w:rFonts w:asciiTheme="majorBidi" w:hAnsiTheme="majorBidi" w:cstheme="majorBidi"/>
          <w:sz w:val="24"/>
          <w:szCs w:val="24"/>
        </w:rPr>
      </w:pPr>
    </w:p>
    <w:p w:rsidR="00AA65DA" w:rsidRPr="00F22B24" w:rsidRDefault="00AA65DA" w:rsidP="00AA65DA">
      <w:pPr>
        <w:widowControl w:val="0"/>
        <w:autoSpaceDE w:val="0"/>
        <w:autoSpaceDN w:val="0"/>
        <w:adjustRightInd w:val="0"/>
        <w:spacing w:after="0" w:line="480" w:lineRule="auto"/>
        <w:jc w:val="both"/>
        <w:rPr>
          <w:rFonts w:asciiTheme="majorBidi" w:hAnsiTheme="majorBidi" w:cstheme="majorBidi"/>
          <w:b/>
          <w:color w:val="000000"/>
          <w:sz w:val="24"/>
          <w:szCs w:val="24"/>
        </w:rPr>
      </w:pPr>
      <w:r>
        <w:rPr>
          <w:rFonts w:asciiTheme="majorBidi" w:hAnsiTheme="majorBidi" w:cstheme="majorBidi"/>
          <w:color w:val="000000"/>
          <w:sz w:val="24"/>
          <w:szCs w:val="24"/>
        </w:rPr>
        <w:t xml:space="preserve">  </w:t>
      </w:r>
      <w:r w:rsidRPr="00F22B24">
        <w:rPr>
          <w:rFonts w:asciiTheme="majorBidi" w:hAnsiTheme="majorBidi" w:cstheme="majorBidi"/>
          <w:b/>
          <w:color w:val="000000"/>
          <w:sz w:val="24"/>
          <w:szCs w:val="24"/>
        </w:rPr>
        <w:t xml:space="preserve">Table 1: Percentage distribution of drug parameters </w:t>
      </w:r>
      <w:r w:rsidR="00E767F9">
        <w:rPr>
          <w:rFonts w:asciiTheme="majorBidi" w:hAnsiTheme="majorBidi" w:cstheme="majorBidi"/>
          <w:b/>
          <w:color w:val="000000"/>
          <w:sz w:val="24"/>
          <w:szCs w:val="24"/>
        </w:rPr>
        <w:t xml:space="preserve">mentioned </w:t>
      </w:r>
      <w:r w:rsidRPr="00F22B24">
        <w:rPr>
          <w:rFonts w:asciiTheme="majorBidi" w:hAnsiTheme="majorBidi" w:cstheme="majorBidi"/>
          <w:b/>
          <w:color w:val="000000"/>
          <w:sz w:val="24"/>
          <w:szCs w:val="24"/>
        </w:rPr>
        <w:t xml:space="preserve">on prescription of cardiac </w:t>
      </w:r>
      <w:r w:rsidR="00E767F9">
        <w:rPr>
          <w:rFonts w:asciiTheme="majorBidi" w:hAnsiTheme="majorBidi" w:cstheme="majorBidi"/>
          <w:b/>
          <w:color w:val="000000"/>
          <w:sz w:val="24"/>
          <w:szCs w:val="24"/>
        </w:rPr>
        <w:t xml:space="preserve">patients </w:t>
      </w:r>
      <w:r w:rsidRPr="00F22B24">
        <w:rPr>
          <w:rFonts w:asciiTheme="majorBidi" w:hAnsiTheme="majorBidi" w:cstheme="majorBidi"/>
          <w:b/>
          <w:color w:val="000000"/>
          <w:sz w:val="24"/>
          <w:szCs w:val="24"/>
        </w:rPr>
        <w:t>(n=190)</w:t>
      </w:r>
    </w:p>
    <w:tbl>
      <w:tblPr>
        <w:tblpPr w:leftFromText="180" w:rightFromText="180" w:bottomFromText="200" w:vertAnchor="text" w:horzAnchor="margin" w:tblpXSpec="center" w:tblpY="109"/>
        <w:tblW w:w="5655" w:type="dxa"/>
        <w:tblLook w:val="04A0"/>
      </w:tblPr>
      <w:tblGrid>
        <w:gridCol w:w="783"/>
        <w:gridCol w:w="1349"/>
        <w:gridCol w:w="3523"/>
      </w:tblGrid>
      <w:tr w:rsidR="00AA65DA" w:rsidTr="00E767F9">
        <w:trPr>
          <w:trHeight w:val="315"/>
        </w:trPr>
        <w:tc>
          <w:tcPr>
            <w:tcW w:w="565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AA65DA" w:rsidRDefault="00AA65DA" w:rsidP="00C8270C">
            <w:pPr>
              <w:spacing w:after="0" w:line="240" w:lineRule="auto"/>
              <w:jc w:val="center"/>
              <w:rPr>
                <w:rFonts w:asciiTheme="majorBidi" w:eastAsia="Times New Roman" w:hAnsiTheme="majorBidi" w:cstheme="majorBidi"/>
                <w:b/>
                <w:bCs/>
                <w:color w:val="000000"/>
                <w:sz w:val="24"/>
                <w:szCs w:val="24"/>
                <w:lang w:bidi="ur-PK"/>
              </w:rPr>
            </w:pPr>
            <w:r>
              <w:rPr>
                <w:rFonts w:asciiTheme="majorBidi" w:eastAsia="Times New Roman" w:hAnsiTheme="majorBidi" w:cstheme="majorBidi"/>
                <w:b/>
                <w:bCs/>
                <w:color w:val="000000"/>
                <w:sz w:val="24"/>
                <w:szCs w:val="24"/>
              </w:rPr>
              <w:t>Quality of Prescription</w:t>
            </w:r>
          </w:p>
        </w:tc>
      </w:tr>
      <w:tr w:rsidR="00E767F9" w:rsidTr="00E767F9">
        <w:trPr>
          <w:trHeight w:val="300"/>
        </w:trPr>
        <w:tc>
          <w:tcPr>
            <w:tcW w:w="783"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E767F9" w:rsidRDefault="00E767F9" w:rsidP="00C8270C">
            <w:pPr>
              <w:spacing w:after="0" w:line="240" w:lineRule="auto"/>
              <w:jc w:val="center"/>
              <w:rPr>
                <w:rFonts w:asciiTheme="majorBidi" w:eastAsia="Times New Roman" w:hAnsiTheme="majorBidi" w:cstheme="majorBidi"/>
                <w:color w:val="000000"/>
                <w:sz w:val="24"/>
                <w:szCs w:val="24"/>
                <w:lang w:bidi="ur-PK"/>
              </w:rPr>
            </w:pPr>
            <w:r>
              <w:rPr>
                <w:rFonts w:asciiTheme="majorBidi" w:eastAsia="Times New Roman" w:hAnsiTheme="majorBidi" w:cstheme="majorBidi"/>
                <w:color w:val="000000"/>
                <w:sz w:val="24"/>
                <w:szCs w:val="24"/>
              </w:rPr>
              <w:t>Sr. No</w:t>
            </w:r>
            <w:r w:rsidR="001E3A0E">
              <w:rPr>
                <w:rFonts w:asciiTheme="majorBidi" w:eastAsia="Times New Roman" w:hAnsiTheme="majorBidi" w:cstheme="majorBidi"/>
                <w:color w:val="000000"/>
                <w:sz w:val="24"/>
                <w:szCs w:val="24"/>
              </w:rPr>
              <w:t>.</w:t>
            </w:r>
          </w:p>
        </w:tc>
        <w:tc>
          <w:tcPr>
            <w:tcW w:w="1349" w:type="dxa"/>
            <w:tcBorders>
              <w:top w:val="nil"/>
              <w:left w:val="nil"/>
              <w:bottom w:val="single" w:sz="4" w:space="0" w:color="auto"/>
              <w:right w:val="single" w:sz="4" w:space="0" w:color="auto"/>
            </w:tcBorders>
            <w:shd w:val="clear" w:color="auto" w:fill="BFBFBF" w:themeFill="background1" w:themeFillShade="BF"/>
            <w:noWrap/>
            <w:vAlign w:val="bottom"/>
            <w:hideMark/>
          </w:tcPr>
          <w:p w:rsidR="00E767F9" w:rsidRDefault="00E767F9" w:rsidP="00C8270C">
            <w:pPr>
              <w:spacing w:after="0" w:line="240" w:lineRule="auto"/>
              <w:jc w:val="center"/>
              <w:rPr>
                <w:rFonts w:asciiTheme="majorBidi" w:eastAsia="Times New Roman" w:hAnsiTheme="majorBidi" w:cstheme="majorBidi"/>
                <w:color w:val="000000"/>
                <w:sz w:val="24"/>
                <w:szCs w:val="24"/>
                <w:lang w:bidi="ur-PK"/>
              </w:rPr>
            </w:pPr>
            <w:r>
              <w:rPr>
                <w:rFonts w:asciiTheme="majorBidi" w:eastAsia="Times New Roman" w:hAnsiTheme="majorBidi" w:cstheme="majorBidi"/>
                <w:color w:val="000000"/>
                <w:sz w:val="24"/>
                <w:szCs w:val="24"/>
              </w:rPr>
              <w:t>Parameter</w:t>
            </w:r>
          </w:p>
        </w:tc>
        <w:tc>
          <w:tcPr>
            <w:tcW w:w="3523" w:type="dxa"/>
            <w:tcBorders>
              <w:top w:val="nil"/>
              <w:left w:val="nil"/>
              <w:bottom w:val="single" w:sz="4" w:space="0" w:color="auto"/>
              <w:right w:val="single" w:sz="4" w:space="0" w:color="auto"/>
            </w:tcBorders>
            <w:shd w:val="clear" w:color="auto" w:fill="BFBFBF" w:themeFill="background1" w:themeFillShade="BF"/>
            <w:noWrap/>
            <w:vAlign w:val="bottom"/>
            <w:hideMark/>
          </w:tcPr>
          <w:p w:rsidR="00E767F9" w:rsidRDefault="00E767F9" w:rsidP="00C8270C">
            <w:pPr>
              <w:spacing w:after="0" w:line="240" w:lineRule="auto"/>
              <w:jc w:val="center"/>
              <w:rPr>
                <w:rFonts w:asciiTheme="majorBidi" w:eastAsia="Times New Roman" w:hAnsiTheme="majorBidi" w:cstheme="majorBidi"/>
                <w:color w:val="000000"/>
                <w:sz w:val="24"/>
                <w:szCs w:val="24"/>
                <w:lang w:bidi="ur-PK"/>
              </w:rPr>
            </w:pPr>
            <w:r>
              <w:rPr>
                <w:rFonts w:asciiTheme="majorBidi" w:eastAsia="Times New Roman" w:hAnsiTheme="majorBidi" w:cstheme="majorBidi"/>
                <w:color w:val="000000"/>
                <w:sz w:val="24"/>
                <w:szCs w:val="24"/>
              </w:rPr>
              <w:t xml:space="preserve">No. of Prescriptions containing parameter mentioned on it </w:t>
            </w:r>
          </w:p>
        </w:tc>
      </w:tr>
      <w:tr w:rsidR="00E767F9" w:rsidTr="006701E5">
        <w:trPr>
          <w:trHeight w:val="300"/>
        </w:trPr>
        <w:tc>
          <w:tcPr>
            <w:tcW w:w="78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767F9" w:rsidRDefault="00E767F9" w:rsidP="00C8270C">
            <w:pPr>
              <w:spacing w:after="0" w:line="240" w:lineRule="auto"/>
              <w:jc w:val="center"/>
              <w:rPr>
                <w:rFonts w:asciiTheme="majorBidi" w:eastAsia="Times New Roman" w:hAnsiTheme="majorBidi" w:cstheme="majorBidi"/>
                <w:color w:val="000000"/>
                <w:sz w:val="24"/>
                <w:szCs w:val="24"/>
                <w:lang w:bidi="ur-PK"/>
              </w:rPr>
            </w:pPr>
            <w:r>
              <w:rPr>
                <w:rFonts w:asciiTheme="majorBidi" w:eastAsia="Times New Roman" w:hAnsiTheme="majorBidi" w:cstheme="majorBidi"/>
                <w:color w:val="000000"/>
                <w:sz w:val="24"/>
                <w:szCs w:val="24"/>
              </w:rPr>
              <w:t>1</w:t>
            </w:r>
          </w:p>
        </w:tc>
        <w:tc>
          <w:tcPr>
            <w:tcW w:w="1349" w:type="dxa"/>
            <w:tcBorders>
              <w:top w:val="nil"/>
              <w:left w:val="nil"/>
              <w:bottom w:val="single" w:sz="4" w:space="0" w:color="auto"/>
              <w:right w:val="single" w:sz="4" w:space="0" w:color="auto"/>
            </w:tcBorders>
            <w:shd w:val="clear" w:color="auto" w:fill="FFFFFF" w:themeFill="background1"/>
            <w:noWrap/>
            <w:vAlign w:val="bottom"/>
            <w:hideMark/>
          </w:tcPr>
          <w:p w:rsidR="00E767F9" w:rsidRDefault="00E767F9" w:rsidP="00C8270C">
            <w:pPr>
              <w:spacing w:after="0" w:line="240" w:lineRule="auto"/>
              <w:jc w:val="center"/>
              <w:rPr>
                <w:rFonts w:asciiTheme="majorBidi" w:eastAsia="Times New Roman" w:hAnsiTheme="majorBidi" w:cstheme="majorBidi"/>
                <w:color w:val="000000"/>
                <w:sz w:val="24"/>
                <w:szCs w:val="24"/>
                <w:lang w:bidi="ur-PK"/>
              </w:rPr>
            </w:pPr>
            <w:r>
              <w:rPr>
                <w:rFonts w:asciiTheme="majorBidi" w:eastAsia="Times New Roman" w:hAnsiTheme="majorBidi" w:cstheme="majorBidi"/>
                <w:color w:val="000000"/>
                <w:sz w:val="24"/>
                <w:szCs w:val="24"/>
              </w:rPr>
              <w:t>Dose</w:t>
            </w:r>
          </w:p>
        </w:tc>
        <w:tc>
          <w:tcPr>
            <w:tcW w:w="3523" w:type="dxa"/>
            <w:tcBorders>
              <w:top w:val="nil"/>
              <w:left w:val="nil"/>
              <w:bottom w:val="single" w:sz="4" w:space="0" w:color="auto"/>
              <w:right w:val="single" w:sz="4" w:space="0" w:color="auto"/>
            </w:tcBorders>
            <w:shd w:val="clear" w:color="auto" w:fill="FFFFFF" w:themeFill="background1"/>
            <w:noWrap/>
            <w:vAlign w:val="bottom"/>
            <w:hideMark/>
          </w:tcPr>
          <w:p w:rsidR="00E767F9" w:rsidRDefault="00E767F9" w:rsidP="00C8270C">
            <w:pPr>
              <w:spacing w:after="0" w:line="240" w:lineRule="auto"/>
              <w:jc w:val="center"/>
              <w:rPr>
                <w:rFonts w:asciiTheme="majorBidi" w:eastAsia="Times New Roman" w:hAnsiTheme="majorBidi" w:cstheme="majorBidi"/>
                <w:color w:val="000000"/>
                <w:sz w:val="24"/>
                <w:szCs w:val="24"/>
                <w:lang w:bidi="ur-PK"/>
              </w:rPr>
            </w:pPr>
            <w:r>
              <w:rPr>
                <w:rFonts w:asciiTheme="majorBidi" w:eastAsia="Times New Roman" w:hAnsiTheme="majorBidi" w:cstheme="majorBidi"/>
                <w:color w:val="000000"/>
                <w:sz w:val="24"/>
                <w:szCs w:val="24"/>
              </w:rPr>
              <w:t>190 (100%)</w:t>
            </w:r>
          </w:p>
        </w:tc>
      </w:tr>
      <w:tr w:rsidR="00E767F9" w:rsidTr="00362B05">
        <w:trPr>
          <w:trHeight w:val="300"/>
        </w:trPr>
        <w:tc>
          <w:tcPr>
            <w:tcW w:w="78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767F9" w:rsidRDefault="00E767F9" w:rsidP="00C8270C">
            <w:pPr>
              <w:spacing w:after="0" w:line="240" w:lineRule="auto"/>
              <w:jc w:val="center"/>
              <w:rPr>
                <w:rFonts w:asciiTheme="majorBidi" w:eastAsia="Times New Roman" w:hAnsiTheme="majorBidi" w:cstheme="majorBidi"/>
                <w:color w:val="000000"/>
                <w:sz w:val="24"/>
                <w:szCs w:val="24"/>
                <w:lang w:bidi="ur-PK"/>
              </w:rPr>
            </w:pPr>
            <w:r>
              <w:rPr>
                <w:rFonts w:asciiTheme="majorBidi" w:eastAsia="Times New Roman" w:hAnsiTheme="majorBidi" w:cstheme="majorBidi"/>
                <w:color w:val="000000"/>
                <w:sz w:val="24"/>
                <w:szCs w:val="24"/>
              </w:rPr>
              <w:t>2</w:t>
            </w:r>
          </w:p>
        </w:tc>
        <w:tc>
          <w:tcPr>
            <w:tcW w:w="1349" w:type="dxa"/>
            <w:tcBorders>
              <w:top w:val="nil"/>
              <w:left w:val="nil"/>
              <w:bottom w:val="single" w:sz="4" w:space="0" w:color="auto"/>
              <w:right w:val="single" w:sz="4" w:space="0" w:color="auto"/>
            </w:tcBorders>
            <w:shd w:val="clear" w:color="auto" w:fill="FFFFFF" w:themeFill="background1"/>
            <w:noWrap/>
            <w:vAlign w:val="bottom"/>
            <w:hideMark/>
          </w:tcPr>
          <w:p w:rsidR="00E767F9" w:rsidRDefault="00E767F9" w:rsidP="00C8270C">
            <w:pPr>
              <w:spacing w:after="0" w:line="240" w:lineRule="auto"/>
              <w:jc w:val="center"/>
              <w:rPr>
                <w:rFonts w:asciiTheme="majorBidi" w:eastAsia="Times New Roman" w:hAnsiTheme="majorBidi" w:cstheme="majorBidi"/>
                <w:color w:val="000000"/>
                <w:sz w:val="24"/>
                <w:szCs w:val="24"/>
                <w:lang w:bidi="ur-PK"/>
              </w:rPr>
            </w:pPr>
            <w:r>
              <w:rPr>
                <w:rFonts w:asciiTheme="majorBidi" w:eastAsia="Times New Roman" w:hAnsiTheme="majorBidi" w:cstheme="majorBidi"/>
                <w:color w:val="000000"/>
                <w:sz w:val="24"/>
                <w:szCs w:val="24"/>
              </w:rPr>
              <w:t>Method</w:t>
            </w:r>
          </w:p>
        </w:tc>
        <w:tc>
          <w:tcPr>
            <w:tcW w:w="3523" w:type="dxa"/>
            <w:tcBorders>
              <w:top w:val="nil"/>
              <w:left w:val="nil"/>
              <w:bottom w:val="single" w:sz="4" w:space="0" w:color="auto"/>
              <w:right w:val="single" w:sz="4" w:space="0" w:color="auto"/>
            </w:tcBorders>
            <w:shd w:val="clear" w:color="auto" w:fill="FFFFFF" w:themeFill="background1"/>
            <w:noWrap/>
            <w:vAlign w:val="bottom"/>
            <w:hideMark/>
          </w:tcPr>
          <w:p w:rsidR="00E767F9" w:rsidRDefault="00E767F9" w:rsidP="00C8270C">
            <w:pPr>
              <w:spacing w:after="0" w:line="240" w:lineRule="auto"/>
              <w:jc w:val="center"/>
              <w:rPr>
                <w:rFonts w:asciiTheme="majorBidi" w:eastAsia="Times New Roman" w:hAnsiTheme="majorBidi" w:cstheme="majorBidi"/>
                <w:color w:val="000000"/>
                <w:sz w:val="24"/>
                <w:szCs w:val="24"/>
                <w:lang w:bidi="ur-PK"/>
              </w:rPr>
            </w:pPr>
            <w:r>
              <w:rPr>
                <w:rFonts w:asciiTheme="majorBidi" w:eastAsia="Times New Roman" w:hAnsiTheme="majorBidi" w:cstheme="majorBidi"/>
                <w:color w:val="000000"/>
                <w:sz w:val="24"/>
                <w:szCs w:val="24"/>
              </w:rPr>
              <w:t>190 (100%)</w:t>
            </w:r>
          </w:p>
        </w:tc>
      </w:tr>
      <w:tr w:rsidR="00E767F9" w:rsidTr="00B01B65">
        <w:trPr>
          <w:trHeight w:val="300"/>
        </w:trPr>
        <w:tc>
          <w:tcPr>
            <w:tcW w:w="78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767F9" w:rsidRDefault="00E767F9" w:rsidP="00C8270C">
            <w:pPr>
              <w:spacing w:after="0" w:line="240" w:lineRule="auto"/>
              <w:jc w:val="center"/>
              <w:rPr>
                <w:rFonts w:asciiTheme="majorBidi" w:eastAsia="Times New Roman" w:hAnsiTheme="majorBidi" w:cstheme="majorBidi"/>
                <w:color w:val="000000"/>
                <w:sz w:val="24"/>
                <w:szCs w:val="24"/>
                <w:lang w:bidi="ur-PK"/>
              </w:rPr>
            </w:pPr>
            <w:r>
              <w:rPr>
                <w:rFonts w:asciiTheme="majorBidi" w:eastAsia="Times New Roman" w:hAnsiTheme="majorBidi" w:cstheme="majorBidi"/>
                <w:color w:val="000000"/>
                <w:sz w:val="24"/>
                <w:szCs w:val="24"/>
              </w:rPr>
              <w:t>3</w:t>
            </w:r>
          </w:p>
        </w:tc>
        <w:tc>
          <w:tcPr>
            <w:tcW w:w="1349" w:type="dxa"/>
            <w:tcBorders>
              <w:top w:val="nil"/>
              <w:left w:val="nil"/>
              <w:bottom w:val="single" w:sz="4" w:space="0" w:color="auto"/>
              <w:right w:val="single" w:sz="4" w:space="0" w:color="auto"/>
            </w:tcBorders>
            <w:shd w:val="clear" w:color="auto" w:fill="FFFFFF" w:themeFill="background1"/>
            <w:noWrap/>
            <w:vAlign w:val="bottom"/>
            <w:hideMark/>
          </w:tcPr>
          <w:p w:rsidR="00E767F9" w:rsidRDefault="00E767F9" w:rsidP="00C8270C">
            <w:pPr>
              <w:spacing w:after="0" w:line="240" w:lineRule="auto"/>
              <w:jc w:val="center"/>
              <w:rPr>
                <w:rFonts w:asciiTheme="majorBidi" w:eastAsia="Times New Roman" w:hAnsiTheme="majorBidi" w:cstheme="majorBidi"/>
                <w:color w:val="000000"/>
                <w:sz w:val="24"/>
                <w:szCs w:val="24"/>
                <w:lang w:bidi="ur-PK"/>
              </w:rPr>
            </w:pPr>
            <w:r>
              <w:rPr>
                <w:rFonts w:asciiTheme="majorBidi" w:eastAsia="Times New Roman" w:hAnsiTheme="majorBidi" w:cstheme="majorBidi"/>
                <w:color w:val="000000"/>
                <w:sz w:val="24"/>
                <w:szCs w:val="24"/>
              </w:rPr>
              <w:t>Frequency</w:t>
            </w:r>
          </w:p>
        </w:tc>
        <w:tc>
          <w:tcPr>
            <w:tcW w:w="3523" w:type="dxa"/>
            <w:tcBorders>
              <w:top w:val="nil"/>
              <w:left w:val="nil"/>
              <w:bottom w:val="single" w:sz="4" w:space="0" w:color="auto"/>
              <w:right w:val="single" w:sz="4" w:space="0" w:color="auto"/>
            </w:tcBorders>
            <w:shd w:val="clear" w:color="auto" w:fill="FFFFFF" w:themeFill="background1"/>
            <w:noWrap/>
            <w:vAlign w:val="bottom"/>
            <w:hideMark/>
          </w:tcPr>
          <w:p w:rsidR="00E767F9" w:rsidRDefault="00E767F9" w:rsidP="00C8270C">
            <w:pPr>
              <w:spacing w:after="0" w:line="240" w:lineRule="auto"/>
              <w:jc w:val="center"/>
              <w:rPr>
                <w:rFonts w:asciiTheme="majorBidi" w:eastAsia="Times New Roman" w:hAnsiTheme="majorBidi" w:cstheme="majorBidi"/>
                <w:color w:val="000000"/>
                <w:sz w:val="24"/>
                <w:szCs w:val="24"/>
                <w:lang w:bidi="ur-PK"/>
              </w:rPr>
            </w:pPr>
            <w:r>
              <w:rPr>
                <w:rFonts w:asciiTheme="majorBidi" w:eastAsia="Times New Roman" w:hAnsiTheme="majorBidi" w:cstheme="majorBidi"/>
                <w:color w:val="000000"/>
                <w:sz w:val="24"/>
                <w:szCs w:val="24"/>
              </w:rPr>
              <w:t>190 (100%)</w:t>
            </w:r>
          </w:p>
        </w:tc>
      </w:tr>
      <w:tr w:rsidR="00E767F9" w:rsidTr="00ED0419">
        <w:trPr>
          <w:trHeight w:val="300"/>
        </w:trPr>
        <w:tc>
          <w:tcPr>
            <w:tcW w:w="78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767F9" w:rsidRDefault="00E767F9" w:rsidP="00C8270C">
            <w:pPr>
              <w:spacing w:after="0" w:line="240" w:lineRule="auto"/>
              <w:jc w:val="center"/>
              <w:rPr>
                <w:rFonts w:asciiTheme="majorBidi" w:eastAsia="Times New Roman" w:hAnsiTheme="majorBidi" w:cstheme="majorBidi"/>
                <w:color w:val="000000"/>
                <w:sz w:val="24"/>
                <w:szCs w:val="24"/>
                <w:lang w:bidi="ur-PK"/>
              </w:rPr>
            </w:pPr>
            <w:r>
              <w:rPr>
                <w:rFonts w:asciiTheme="majorBidi" w:eastAsia="Times New Roman" w:hAnsiTheme="majorBidi" w:cstheme="majorBidi"/>
                <w:color w:val="000000"/>
                <w:sz w:val="24"/>
                <w:szCs w:val="24"/>
              </w:rPr>
              <w:t>4</w:t>
            </w:r>
          </w:p>
        </w:tc>
        <w:tc>
          <w:tcPr>
            <w:tcW w:w="1349" w:type="dxa"/>
            <w:tcBorders>
              <w:top w:val="nil"/>
              <w:left w:val="nil"/>
              <w:bottom w:val="single" w:sz="4" w:space="0" w:color="auto"/>
              <w:right w:val="single" w:sz="4" w:space="0" w:color="auto"/>
            </w:tcBorders>
            <w:shd w:val="clear" w:color="auto" w:fill="FFFFFF" w:themeFill="background1"/>
            <w:noWrap/>
            <w:vAlign w:val="bottom"/>
            <w:hideMark/>
          </w:tcPr>
          <w:p w:rsidR="00E767F9" w:rsidRDefault="00E767F9" w:rsidP="00C8270C">
            <w:pPr>
              <w:spacing w:after="0" w:line="240" w:lineRule="auto"/>
              <w:jc w:val="center"/>
              <w:rPr>
                <w:rFonts w:asciiTheme="majorBidi" w:eastAsia="Times New Roman" w:hAnsiTheme="majorBidi" w:cstheme="majorBidi"/>
                <w:color w:val="000000"/>
                <w:sz w:val="24"/>
                <w:szCs w:val="24"/>
                <w:lang w:bidi="ur-PK"/>
              </w:rPr>
            </w:pPr>
            <w:r>
              <w:rPr>
                <w:rFonts w:asciiTheme="majorBidi" w:eastAsia="Times New Roman" w:hAnsiTheme="majorBidi" w:cstheme="majorBidi"/>
                <w:color w:val="000000"/>
                <w:sz w:val="24"/>
                <w:szCs w:val="24"/>
              </w:rPr>
              <w:t>Duration</w:t>
            </w:r>
          </w:p>
        </w:tc>
        <w:tc>
          <w:tcPr>
            <w:tcW w:w="3523" w:type="dxa"/>
            <w:tcBorders>
              <w:top w:val="nil"/>
              <w:left w:val="nil"/>
              <w:bottom w:val="single" w:sz="4" w:space="0" w:color="auto"/>
              <w:right w:val="single" w:sz="4" w:space="0" w:color="auto"/>
            </w:tcBorders>
            <w:shd w:val="clear" w:color="auto" w:fill="FFFFFF" w:themeFill="background1"/>
            <w:noWrap/>
            <w:vAlign w:val="bottom"/>
            <w:hideMark/>
          </w:tcPr>
          <w:p w:rsidR="00E767F9" w:rsidRDefault="00E767F9" w:rsidP="00C8270C">
            <w:pPr>
              <w:spacing w:after="0" w:line="240" w:lineRule="auto"/>
              <w:jc w:val="center"/>
              <w:rPr>
                <w:rFonts w:asciiTheme="majorBidi" w:eastAsia="Times New Roman" w:hAnsiTheme="majorBidi" w:cstheme="majorBidi"/>
                <w:color w:val="000000"/>
                <w:sz w:val="24"/>
                <w:szCs w:val="24"/>
                <w:lang w:bidi="ur-PK"/>
              </w:rPr>
            </w:pPr>
            <w:r>
              <w:rPr>
                <w:rFonts w:asciiTheme="majorBidi" w:eastAsia="Times New Roman" w:hAnsiTheme="majorBidi" w:cstheme="majorBidi"/>
                <w:color w:val="000000"/>
                <w:sz w:val="24"/>
                <w:szCs w:val="24"/>
              </w:rPr>
              <w:t>190 (100%)</w:t>
            </w:r>
          </w:p>
        </w:tc>
      </w:tr>
    </w:tbl>
    <w:p w:rsidR="002B1939" w:rsidRPr="00883287" w:rsidRDefault="002B1939" w:rsidP="00490EBC">
      <w:pPr>
        <w:spacing w:after="0" w:line="480" w:lineRule="auto"/>
        <w:jc w:val="both"/>
        <w:rPr>
          <w:rFonts w:ascii="Times New Roman" w:hAnsi="Times New Roman" w:cs="Times New Roman"/>
          <w:sz w:val="24"/>
          <w:szCs w:val="24"/>
        </w:rPr>
      </w:pPr>
    </w:p>
    <w:sectPr w:rsidR="002B1939" w:rsidRPr="00883287" w:rsidSect="00C540A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C55FB2"/>
    <w:multiLevelType w:val="hybridMultilevel"/>
    <w:tmpl w:val="836062F0"/>
    <w:lvl w:ilvl="0" w:tplc="CD283668">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3542B4"/>
    <w:multiLevelType w:val="hybridMultilevel"/>
    <w:tmpl w:val="CCE281D2"/>
    <w:lvl w:ilvl="0" w:tplc="0409000F">
      <w:start w:val="1"/>
      <w:numFmt w:val="decimal"/>
      <w:lvlText w:val="%1."/>
      <w:lvlJc w:val="left"/>
      <w:pPr>
        <w:ind w:left="2697" w:hanging="360"/>
      </w:pPr>
    </w:lvl>
    <w:lvl w:ilvl="1" w:tplc="04090019">
      <w:start w:val="1"/>
      <w:numFmt w:val="lowerLetter"/>
      <w:lvlText w:val="%2."/>
      <w:lvlJc w:val="left"/>
      <w:pPr>
        <w:ind w:left="3417" w:hanging="360"/>
      </w:pPr>
    </w:lvl>
    <w:lvl w:ilvl="2" w:tplc="0409001B">
      <w:start w:val="1"/>
      <w:numFmt w:val="lowerRoman"/>
      <w:lvlText w:val="%3."/>
      <w:lvlJc w:val="right"/>
      <w:pPr>
        <w:ind w:left="4137" w:hanging="180"/>
      </w:pPr>
    </w:lvl>
    <w:lvl w:ilvl="3" w:tplc="0409000F">
      <w:start w:val="1"/>
      <w:numFmt w:val="decimal"/>
      <w:lvlText w:val="%4."/>
      <w:lvlJc w:val="left"/>
      <w:pPr>
        <w:ind w:left="4857" w:hanging="360"/>
      </w:pPr>
    </w:lvl>
    <w:lvl w:ilvl="4" w:tplc="04090019">
      <w:start w:val="1"/>
      <w:numFmt w:val="lowerLetter"/>
      <w:lvlText w:val="%5."/>
      <w:lvlJc w:val="left"/>
      <w:pPr>
        <w:ind w:left="5577" w:hanging="360"/>
      </w:pPr>
    </w:lvl>
    <w:lvl w:ilvl="5" w:tplc="0409001B">
      <w:start w:val="1"/>
      <w:numFmt w:val="lowerRoman"/>
      <w:lvlText w:val="%6."/>
      <w:lvlJc w:val="right"/>
      <w:pPr>
        <w:ind w:left="6297" w:hanging="180"/>
      </w:pPr>
    </w:lvl>
    <w:lvl w:ilvl="6" w:tplc="0409000F">
      <w:start w:val="1"/>
      <w:numFmt w:val="decimal"/>
      <w:lvlText w:val="%7."/>
      <w:lvlJc w:val="left"/>
      <w:pPr>
        <w:ind w:left="7017" w:hanging="360"/>
      </w:pPr>
    </w:lvl>
    <w:lvl w:ilvl="7" w:tplc="04090019">
      <w:start w:val="1"/>
      <w:numFmt w:val="lowerLetter"/>
      <w:lvlText w:val="%8."/>
      <w:lvlJc w:val="left"/>
      <w:pPr>
        <w:ind w:left="7737" w:hanging="360"/>
      </w:pPr>
    </w:lvl>
    <w:lvl w:ilvl="8" w:tplc="0409001B">
      <w:start w:val="1"/>
      <w:numFmt w:val="lowerRoman"/>
      <w:lvlText w:val="%9."/>
      <w:lvlJc w:val="right"/>
      <w:pPr>
        <w:ind w:left="8457" w:hanging="180"/>
      </w:pPr>
    </w:lvl>
  </w:abstractNum>
  <w:abstractNum w:abstractNumId="2">
    <w:nsid w:val="55457260"/>
    <w:multiLevelType w:val="multilevel"/>
    <w:tmpl w:val="58FC2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useFELayout/>
  </w:compat>
  <w:rsids>
    <w:rsidRoot w:val="00D5065F"/>
    <w:rsid w:val="00001725"/>
    <w:rsid w:val="00010D48"/>
    <w:rsid w:val="00031D3F"/>
    <w:rsid w:val="00061FDD"/>
    <w:rsid w:val="000B2BF7"/>
    <w:rsid w:val="000D2E3E"/>
    <w:rsid w:val="00106C9D"/>
    <w:rsid w:val="00111C86"/>
    <w:rsid w:val="00112FA2"/>
    <w:rsid w:val="00114F94"/>
    <w:rsid w:val="00140994"/>
    <w:rsid w:val="00150540"/>
    <w:rsid w:val="00151688"/>
    <w:rsid w:val="00153C05"/>
    <w:rsid w:val="00174F51"/>
    <w:rsid w:val="001C14B0"/>
    <w:rsid w:val="001E3163"/>
    <w:rsid w:val="001E3A0E"/>
    <w:rsid w:val="00203F21"/>
    <w:rsid w:val="00225496"/>
    <w:rsid w:val="00226281"/>
    <w:rsid w:val="002434EC"/>
    <w:rsid w:val="002607BC"/>
    <w:rsid w:val="00274D9E"/>
    <w:rsid w:val="0027765C"/>
    <w:rsid w:val="00282704"/>
    <w:rsid w:val="0029157F"/>
    <w:rsid w:val="002945AC"/>
    <w:rsid w:val="002A20D8"/>
    <w:rsid w:val="002B1939"/>
    <w:rsid w:val="002C3DB8"/>
    <w:rsid w:val="002C7873"/>
    <w:rsid w:val="002D1C35"/>
    <w:rsid w:val="002E193C"/>
    <w:rsid w:val="002F3986"/>
    <w:rsid w:val="002F4221"/>
    <w:rsid w:val="00300836"/>
    <w:rsid w:val="00303360"/>
    <w:rsid w:val="00304CD7"/>
    <w:rsid w:val="003207F3"/>
    <w:rsid w:val="00321B1A"/>
    <w:rsid w:val="00343B52"/>
    <w:rsid w:val="0037476B"/>
    <w:rsid w:val="00393842"/>
    <w:rsid w:val="003A47B7"/>
    <w:rsid w:val="003A7249"/>
    <w:rsid w:val="003B03C6"/>
    <w:rsid w:val="003B21B4"/>
    <w:rsid w:val="003E53B6"/>
    <w:rsid w:val="00423631"/>
    <w:rsid w:val="00425413"/>
    <w:rsid w:val="004355EB"/>
    <w:rsid w:val="004653FB"/>
    <w:rsid w:val="0047564E"/>
    <w:rsid w:val="00482309"/>
    <w:rsid w:val="00484E51"/>
    <w:rsid w:val="00490EBC"/>
    <w:rsid w:val="00493B17"/>
    <w:rsid w:val="00496934"/>
    <w:rsid w:val="004A68F4"/>
    <w:rsid w:val="004B2D7B"/>
    <w:rsid w:val="004B746C"/>
    <w:rsid w:val="004E0291"/>
    <w:rsid w:val="004F1154"/>
    <w:rsid w:val="004F2280"/>
    <w:rsid w:val="00513543"/>
    <w:rsid w:val="00533A8E"/>
    <w:rsid w:val="005503FA"/>
    <w:rsid w:val="005C30CF"/>
    <w:rsid w:val="005C5924"/>
    <w:rsid w:val="005C5F4F"/>
    <w:rsid w:val="005D5F65"/>
    <w:rsid w:val="005E79F9"/>
    <w:rsid w:val="00604CDE"/>
    <w:rsid w:val="00637F06"/>
    <w:rsid w:val="00642A3F"/>
    <w:rsid w:val="00643D7C"/>
    <w:rsid w:val="006532CF"/>
    <w:rsid w:val="00676452"/>
    <w:rsid w:val="006833B7"/>
    <w:rsid w:val="006E36B2"/>
    <w:rsid w:val="006F2C18"/>
    <w:rsid w:val="00711D93"/>
    <w:rsid w:val="00714C37"/>
    <w:rsid w:val="0073159D"/>
    <w:rsid w:val="007526C2"/>
    <w:rsid w:val="00760C70"/>
    <w:rsid w:val="0077261D"/>
    <w:rsid w:val="0078035C"/>
    <w:rsid w:val="00791E89"/>
    <w:rsid w:val="007C24A7"/>
    <w:rsid w:val="007E3209"/>
    <w:rsid w:val="007F4682"/>
    <w:rsid w:val="007F5057"/>
    <w:rsid w:val="0084216D"/>
    <w:rsid w:val="0084620D"/>
    <w:rsid w:val="0086387F"/>
    <w:rsid w:val="008672D9"/>
    <w:rsid w:val="00880B5A"/>
    <w:rsid w:val="00883287"/>
    <w:rsid w:val="0088726F"/>
    <w:rsid w:val="0089410C"/>
    <w:rsid w:val="00897D2F"/>
    <w:rsid w:val="008A2384"/>
    <w:rsid w:val="008B0C78"/>
    <w:rsid w:val="008C3582"/>
    <w:rsid w:val="008E1E2C"/>
    <w:rsid w:val="008F12AC"/>
    <w:rsid w:val="008F28DA"/>
    <w:rsid w:val="00901242"/>
    <w:rsid w:val="00911C57"/>
    <w:rsid w:val="00924942"/>
    <w:rsid w:val="00946396"/>
    <w:rsid w:val="00947202"/>
    <w:rsid w:val="00961900"/>
    <w:rsid w:val="00961E8A"/>
    <w:rsid w:val="0096415B"/>
    <w:rsid w:val="009864F6"/>
    <w:rsid w:val="009B7A69"/>
    <w:rsid w:val="009C7147"/>
    <w:rsid w:val="009D418B"/>
    <w:rsid w:val="00A054D0"/>
    <w:rsid w:val="00A101BB"/>
    <w:rsid w:val="00A10DDD"/>
    <w:rsid w:val="00A27F72"/>
    <w:rsid w:val="00A356AA"/>
    <w:rsid w:val="00A43EC3"/>
    <w:rsid w:val="00A45C25"/>
    <w:rsid w:val="00A53450"/>
    <w:rsid w:val="00A875B4"/>
    <w:rsid w:val="00AA65DA"/>
    <w:rsid w:val="00AD2171"/>
    <w:rsid w:val="00AF4D3A"/>
    <w:rsid w:val="00B01917"/>
    <w:rsid w:val="00B154E7"/>
    <w:rsid w:val="00B43EDF"/>
    <w:rsid w:val="00B468DE"/>
    <w:rsid w:val="00B50194"/>
    <w:rsid w:val="00B82EE9"/>
    <w:rsid w:val="00B86A94"/>
    <w:rsid w:val="00B94251"/>
    <w:rsid w:val="00BA6607"/>
    <w:rsid w:val="00BB2802"/>
    <w:rsid w:val="00BC1594"/>
    <w:rsid w:val="00BE4F5D"/>
    <w:rsid w:val="00C077A7"/>
    <w:rsid w:val="00C211AB"/>
    <w:rsid w:val="00C2577C"/>
    <w:rsid w:val="00C26F32"/>
    <w:rsid w:val="00C402A5"/>
    <w:rsid w:val="00C445AB"/>
    <w:rsid w:val="00C540A6"/>
    <w:rsid w:val="00C75407"/>
    <w:rsid w:val="00C879A0"/>
    <w:rsid w:val="00C91997"/>
    <w:rsid w:val="00D23BE9"/>
    <w:rsid w:val="00D249C2"/>
    <w:rsid w:val="00D34F88"/>
    <w:rsid w:val="00D36BC2"/>
    <w:rsid w:val="00D5065F"/>
    <w:rsid w:val="00D74381"/>
    <w:rsid w:val="00D81302"/>
    <w:rsid w:val="00D8272E"/>
    <w:rsid w:val="00D85256"/>
    <w:rsid w:val="00D95267"/>
    <w:rsid w:val="00D96599"/>
    <w:rsid w:val="00DA46DD"/>
    <w:rsid w:val="00DD0AA9"/>
    <w:rsid w:val="00DE0B9D"/>
    <w:rsid w:val="00E06BDC"/>
    <w:rsid w:val="00E1011E"/>
    <w:rsid w:val="00E37394"/>
    <w:rsid w:val="00E54941"/>
    <w:rsid w:val="00E64EEB"/>
    <w:rsid w:val="00E66BE7"/>
    <w:rsid w:val="00E67F6D"/>
    <w:rsid w:val="00E767F9"/>
    <w:rsid w:val="00EE4F54"/>
    <w:rsid w:val="00F13497"/>
    <w:rsid w:val="00F15E43"/>
    <w:rsid w:val="00F178F8"/>
    <w:rsid w:val="00F22B24"/>
    <w:rsid w:val="00FB2F0A"/>
    <w:rsid w:val="00FD1C20"/>
    <w:rsid w:val="00FD64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873"/>
  </w:style>
  <w:style w:type="paragraph" w:styleId="Heading2">
    <w:name w:val="heading 2"/>
    <w:basedOn w:val="Normal"/>
    <w:link w:val="Heading2Char"/>
    <w:uiPriority w:val="9"/>
    <w:qFormat/>
    <w:rsid w:val="009249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53450"/>
    <w:rPr>
      <w:b/>
      <w:bCs/>
      <w:i w:val="0"/>
      <w:iCs w:val="0"/>
    </w:rPr>
  </w:style>
  <w:style w:type="paragraph" w:styleId="NormalWeb">
    <w:name w:val="Normal (Web)"/>
    <w:basedOn w:val="Normal"/>
    <w:uiPriority w:val="99"/>
    <w:unhideWhenUsed/>
    <w:rsid w:val="00A53450"/>
    <w:pPr>
      <w:spacing w:before="100" w:beforeAutospacing="1" w:after="100" w:afterAutospacing="1" w:line="240" w:lineRule="auto"/>
    </w:pPr>
    <w:rPr>
      <w:rFonts w:ascii="Times New Roman" w:eastAsia="Times New Roman" w:hAnsi="Times New Roman" w:cs="Times New Roman"/>
      <w:sz w:val="24"/>
      <w:szCs w:val="24"/>
      <w:lang w:bidi="ur-PK"/>
    </w:rPr>
  </w:style>
  <w:style w:type="character" w:styleId="Hyperlink">
    <w:name w:val="Hyperlink"/>
    <w:basedOn w:val="DefaultParagraphFont"/>
    <w:uiPriority w:val="99"/>
    <w:unhideWhenUsed/>
    <w:rsid w:val="00880B5A"/>
    <w:rPr>
      <w:color w:val="0000FF"/>
      <w:u w:val="single"/>
    </w:rPr>
  </w:style>
  <w:style w:type="paragraph" w:styleId="ListParagraph">
    <w:name w:val="List Paragraph"/>
    <w:basedOn w:val="Normal"/>
    <w:uiPriority w:val="34"/>
    <w:qFormat/>
    <w:rsid w:val="00880B5A"/>
    <w:pPr>
      <w:ind w:left="720"/>
      <w:contextualSpacing/>
    </w:pPr>
  </w:style>
  <w:style w:type="character" w:customStyle="1" w:styleId="apple-converted-space">
    <w:name w:val="apple-converted-space"/>
    <w:basedOn w:val="DefaultParagraphFont"/>
    <w:rsid w:val="00880B5A"/>
  </w:style>
  <w:style w:type="table" w:styleId="TableGrid">
    <w:name w:val="Table Grid"/>
    <w:basedOn w:val="TableNormal"/>
    <w:uiPriority w:val="59"/>
    <w:rsid w:val="00880B5A"/>
    <w:pPr>
      <w:spacing w:after="0" w:line="240" w:lineRule="auto"/>
    </w:pPr>
    <w:rPr>
      <w:lang w:bidi="ur-P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80B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B5A"/>
    <w:rPr>
      <w:rFonts w:ascii="Tahoma" w:hAnsi="Tahoma" w:cs="Tahoma"/>
      <w:sz w:val="16"/>
      <w:szCs w:val="16"/>
    </w:rPr>
  </w:style>
  <w:style w:type="paragraph" w:customStyle="1" w:styleId="caption1">
    <w:name w:val="caption1"/>
    <w:basedOn w:val="Normal"/>
    <w:rsid w:val="00901242"/>
    <w:pPr>
      <w:spacing w:before="100" w:beforeAutospacing="1" w:after="100" w:afterAutospacing="1" w:line="360" w:lineRule="atLeast"/>
    </w:pPr>
    <w:rPr>
      <w:rFonts w:ascii="Verdana" w:eastAsia="Times New Roman" w:hAnsi="Verdana" w:cs="Times New Roman"/>
      <w:sz w:val="13"/>
      <w:szCs w:val="13"/>
    </w:rPr>
  </w:style>
  <w:style w:type="character" w:customStyle="1" w:styleId="Heading2Char">
    <w:name w:val="Heading 2 Char"/>
    <w:basedOn w:val="DefaultParagraphFont"/>
    <w:link w:val="Heading2"/>
    <w:uiPriority w:val="9"/>
    <w:rsid w:val="00924942"/>
    <w:rPr>
      <w:rFonts w:ascii="Times New Roman" w:eastAsia="Times New Roman" w:hAnsi="Times New Roman" w:cs="Times New Roman"/>
      <w:b/>
      <w:bCs/>
      <w:sz w:val="36"/>
      <w:szCs w:val="36"/>
    </w:rPr>
  </w:style>
  <w:style w:type="paragraph" w:customStyle="1" w:styleId="pre-section-content">
    <w:name w:val="pre-section-content"/>
    <w:basedOn w:val="Normal"/>
    <w:rsid w:val="00924942"/>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924942"/>
    <w:rPr>
      <w:i/>
      <w:iCs/>
    </w:rPr>
  </w:style>
  <w:style w:type="character" w:customStyle="1" w:styleId="cit-source">
    <w:name w:val="cit-source"/>
    <w:basedOn w:val="DefaultParagraphFont"/>
    <w:rsid w:val="00924942"/>
  </w:style>
  <w:style w:type="character" w:customStyle="1" w:styleId="cit-pub-date">
    <w:name w:val="cit-pub-date"/>
    <w:basedOn w:val="DefaultParagraphFont"/>
    <w:rsid w:val="00924942"/>
  </w:style>
  <w:style w:type="character" w:customStyle="1" w:styleId="cit-vol">
    <w:name w:val="cit-vol"/>
    <w:basedOn w:val="DefaultParagraphFont"/>
    <w:rsid w:val="00924942"/>
  </w:style>
  <w:style w:type="character" w:customStyle="1" w:styleId="cit-fpage">
    <w:name w:val="cit-fpage"/>
    <w:basedOn w:val="DefaultParagraphFont"/>
    <w:rsid w:val="00924942"/>
  </w:style>
  <w:style w:type="character" w:customStyle="1" w:styleId="cit-reflinks-abstract">
    <w:name w:val="cit-reflinks-abstract"/>
    <w:basedOn w:val="DefaultParagraphFont"/>
    <w:rsid w:val="00924942"/>
  </w:style>
  <w:style w:type="character" w:customStyle="1" w:styleId="cit-sep">
    <w:name w:val="cit-sep"/>
    <w:basedOn w:val="DefaultParagraphFont"/>
    <w:rsid w:val="00924942"/>
  </w:style>
  <w:style w:type="character" w:customStyle="1" w:styleId="cit-reflinks-full-text">
    <w:name w:val="cit-reflinks-full-text"/>
    <w:basedOn w:val="DefaultParagraphFont"/>
    <w:rsid w:val="00924942"/>
  </w:style>
  <w:style w:type="character" w:customStyle="1" w:styleId="free-full-text">
    <w:name w:val="free-full-text"/>
    <w:basedOn w:val="DefaultParagraphFont"/>
    <w:rsid w:val="00924942"/>
  </w:style>
  <w:style w:type="paragraph" w:customStyle="1" w:styleId="Default">
    <w:name w:val="Default"/>
    <w:rsid w:val="00C91997"/>
    <w:pPr>
      <w:autoSpaceDE w:val="0"/>
      <w:autoSpaceDN w:val="0"/>
      <w:adjustRightInd w:val="0"/>
      <w:spacing w:after="0" w:line="240" w:lineRule="auto"/>
    </w:pPr>
    <w:rPr>
      <w:rFonts w:ascii="Book Antiqua" w:hAnsi="Book Antiqua" w:cs="Book Antiqua"/>
      <w:color w:val="000000"/>
      <w:sz w:val="24"/>
      <w:szCs w:val="24"/>
    </w:rPr>
  </w:style>
  <w:style w:type="character" w:customStyle="1" w:styleId="citation-volume">
    <w:name w:val="citation-volume"/>
    <w:basedOn w:val="DefaultParagraphFont"/>
    <w:rsid w:val="00C26F32"/>
  </w:style>
  <w:style w:type="character" w:customStyle="1" w:styleId="citation-issue">
    <w:name w:val="citation-issue"/>
    <w:basedOn w:val="DefaultParagraphFont"/>
    <w:rsid w:val="00C26F32"/>
  </w:style>
  <w:style w:type="character" w:customStyle="1" w:styleId="citation-flpages">
    <w:name w:val="citation-flpages"/>
    <w:basedOn w:val="DefaultParagraphFont"/>
    <w:rsid w:val="00C26F32"/>
  </w:style>
  <w:style w:type="character" w:customStyle="1" w:styleId="absnonlinkmetadata">
    <w:name w:val="abs_nonlink_metadata"/>
    <w:basedOn w:val="DefaultParagraphFont"/>
    <w:rsid w:val="00C26F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53450"/>
    <w:rPr>
      <w:b/>
      <w:bCs/>
      <w:i w:val="0"/>
      <w:iCs w:val="0"/>
    </w:rPr>
  </w:style>
  <w:style w:type="paragraph" w:styleId="NormalWeb">
    <w:name w:val="Normal (Web)"/>
    <w:basedOn w:val="Normal"/>
    <w:uiPriority w:val="99"/>
    <w:semiHidden/>
    <w:unhideWhenUsed/>
    <w:rsid w:val="00A53450"/>
    <w:pPr>
      <w:spacing w:before="100" w:beforeAutospacing="1" w:after="100" w:afterAutospacing="1" w:line="240" w:lineRule="auto"/>
    </w:pPr>
    <w:rPr>
      <w:rFonts w:ascii="Times New Roman" w:eastAsia="Times New Roman" w:hAnsi="Times New Roman" w:cs="Times New Roman"/>
      <w:sz w:val="24"/>
      <w:szCs w:val="24"/>
      <w:lang w:bidi="ur-PK"/>
    </w:rPr>
  </w:style>
  <w:style w:type="character" w:styleId="Hyperlink">
    <w:name w:val="Hyperlink"/>
    <w:basedOn w:val="DefaultParagraphFont"/>
    <w:uiPriority w:val="99"/>
    <w:semiHidden/>
    <w:unhideWhenUsed/>
    <w:rsid w:val="00880B5A"/>
    <w:rPr>
      <w:color w:val="0000FF"/>
      <w:u w:val="single"/>
    </w:rPr>
  </w:style>
  <w:style w:type="paragraph" w:styleId="ListParagraph">
    <w:name w:val="List Paragraph"/>
    <w:basedOn w:val="Normal"/>
    <w:uiPriority w:val="34"/>
    <w:qFormat/>
    <w:rsid w:val="00880B5A"/>
    <w:pPr>
      <w:ind w:left="720"/>
      <w:contextualSpacing/>
    </w:pPr>
  </w:style>
  <w:style w:type="character" w:customStyle="1" w:styleId="apple-converted-space">
    <w:name w:val="apple-converted-space"/>
    <w:basedOn w:val="DefaultParagraphFont"/>
    <w:rsid w:val="00880B5A"/>
  </w:style>
  <w:style w:type="table" w:styleId="TableGrid">
    <w:name w:val="Table Grid"/>
    <w:basedOn w:val="TableNormal"/>
    <w:uiPriority w:val="59"/>
    <w:rsid w:val="00880B5A"/>
    <w:pPr>
      <w:spacing w:after="0" w:line="240" w:lineRule="auto"/>
    </w:pPr>
    <w:rPr>
      <w:lang w:bidi="ur-P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80B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B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490908">
      <w:bodyDiv w:val="1"/>
      <w:marLeft w:val="0"/>
      <w:marRight w:val="0"/>
      <w:marTop w:val="0"/>
      <w:marBottom w:val="0"/>
      <w:divBdr>
        <w:top w:val="none" w:sz="0" w:space="0" w:color="auto"/>
        <w:left w:val="none" w:sz="0" w:space="0" w:color="auto"/>
        <w:bottom w:val="none" w:sz="0" w:space="0" w:color="auto"/>
        <w:right w:val="none" w:sz="0" w:space="0" w:color="auto"/>
      </w:divBdr>
    </w:div>
    <w:div w:id="133524642">
      <w:bodyDiv w:val="1"/>
      <w:marLeft w:val="0"/>
      <w:marRight w:val="0"/>
      <w:marTop w:val="0"/>
      <w:marBottom w:val="0"/>
      <w:divBdr>
        <w:top w:val="none" w:sz="0" w:space="0" w:color="auto"/>
        <w:left w:val="none" w:sz="0" w:space="0" w:color="auto"/>
        <w:bottom w:val="none" w:sz="0" w:space="0" w:color="auto"/>
        <w:right w:val="none" w:sz="0" w:space="0" w:color="auto"/>
      </w:divBdr>
      <w:divsChild>
        <w:div w:id="1800224662">
          <w:marLeft w:val="0"/>
          <w:marRight w:val="0"/>
          <w:marTop w:val="168"/>
          <w:marBottom w:val="0"/>
          <w:divBdr>
            <w:top w:val="none" w:sz="0" w:space="0" w:color="auto"/>
            <w:left w:val="none" w:sz="0" w:space="0" w:color="auto"/>
            <w:bottom w:val="none" w:sz="0" w:space="0" w:color="auto"/>
            <w:right w:val="none" w:sz="0" w:space="0" w:color="auto"/>
          </w:divBdr>
          <w:divsChild>
            <w:div w:id="419065700">
              <w:marLeft w:val="0"/>
              <w:marRight w:val="0"/>
              <w:marTop w:val="0"/>
              <w:marBottom w:val="0"/>
              <w:divBdr>
                <w:top w:val="none" w:sz="0" w:space="0" w:color="auto"/>
                <w:left w:val="none" w:sz="0" w:space="0" w:color="auto"/>
                <w:bottom w:val="none" w:sz="0" w:space="0" w:color="auto"/>
                <w:right w:val="none" w:sz="0" w:space="0" w:color="auto"/>
              </w:divBdr>
            </w:div>
            <w:div w:id="1836723659">
              <w:marLeft w:val="0"/>
              <w:marRight w:val="0"/>
              <w:marTop w:val="0"/>
              <w:marBottom w:val="0"/>
              <w:divBdr>
                <w:top w:val="none" w:sz="0" w:space="0" w:color="auto"/>
                <w:left w:val="none" w:sz="0" w:space="0" w:color="auto"/>
                <w:bottom w:val="none" w:sz="0" w:space="0" w:color="auto"/>
                <w:right w:val="none" w:sz="0" w:space="0" w:color="auto"/>
              </w:divBdr>
            </w:div>
          </w:divsChild>
        </w:div>
        <w:div w:id="345448297">
          <w:marLeft w:val="0"/>
          <w:marRight w:val="0"/>
          <w:marTop w:val="168"/>
          <w:marBottom w:val="0"/>
          <w:divBdr>
            <w:top w:val="none" w:sz="0" w:space="0" w:color="auto"/>
            <w:left w:val="none" w:sz="0" w:space="0" w:color="auto"/>
            <w:bottom w:val="none" w:sz="0" w:space="0" w:color="auto"/>
            <w:right w:val="none" w:sz="0" w:space="0" w:color="auto"/>
          </w:divBdr>
          <w:divsChild>
            <w:div w:id="2103987048">
              <w:marLeft w:val="0"/>
              <w:marRight w:val="0"/>
              <w:marTop w:val="0"/>
              <w:marBottom w:val="0"/>
              <w:divBdr>
                <w:top w:val="none" w:sz="0" w:space="0" w:color="auto"/>
                <w:left w:val="none" w:sz="0" w:space="0" w:color="auto"/>
                <w:bottom w:val="none" w:sz="0" w:space="0" w:color="auto"/>
                <w:right w:val="none" w:sz="0" w:space="0" w:color="auto"/>
              </w:divBdr>
            </w:div>
            <w:div w:id="622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7314">
      <w:bodyDiv w:val="1"/>
      <w:marLeft w:val="0"/>
      <w:marRight w:val="0"/>
      <w:marTop w:val="0"/>
      <w:marBottom w:val="0"/>
      <w:divBdr>
        <w:top w:val="none" w:sz="0" w:space="0" w:color="auto"/>
        <w:left w:val="none" w:sz="0" w:space="0" w:color="auto"/>
        <w:bottom w:val="none" w:sz="0" w:space="0" w:color="auto"/>
        <w:right w:val="none" w:sz="0" w:space="0" w:color="auto"/>
      </w:divBdr>
      <w:divsChild>
        <w:div w:id="999574123">
          <w:marLeft w:val="0"/>
          <w:marRight w:val="0"/>
          <w:marTop w:val="0"/>
          <w:marBottom w:val="0"/>
          <w:divBdr>
            <w:top w:val="none" w:sz="0" w:space="0" w:color="auto"/>
            <w:left w:val="none" w:sz="0" w:space="0" w:color="auto"/>
            <w:bottom w:val="none" w:sz="0" w:space="0" w:color="auto"/>
            <w:right w:val="none" w:sz="0" w:space="0" w:color="auto"/>
          </w:divBdr>
          <w:divsChild>
            <w:div w:id="1915047332">
              <w:marLeft w:val="0"/>
              <w:marRight w:val="0"/>
              <w:marTop w:val="0"/>
              <w:marBottom w:val="0"/>
              <w:divBdr>
                <w:top w:val="none" w:sz="0" w:space="0" w:color="auto"/>
                <w:left w:val="none" w:sz="0" w:space="0" w:color="auto"/>
                <w:bottom w:val="none" w:sz="0" w:space="0" w:color="auto"/>
                <w:right w:val="none" w:sz="0" w:space="0" w:color="auto"/>
              </w:divBdr>
              <w:divsChild>
                <w:div w:id="1648128588">
                  <w:marLeft w:val="0"/>
                  <w:marRight w:val="0"/>
                  <w:marTop w:val="0"/>
                  <w:marBottom w:val="0"/>
                  <w:divBdr>
                    <w:top w:val="none" w:sz="0" w:space="0" w:color="auto"/>
                    <w:left w:val="none" w:sz="0" w:space="0" w:color="auto"/>
                    <w:bottom w:val="none" w:sz="0" w:space="0" w:color="auto"/>
                    <w:right w:val="none" w:sz="0" w:space="0" w:color="auto"/>
                  </w:divBdr>
                  <w:divsChild>
                    <w:div w:id="516307391">
                      <w:marLeft w:val="0"/>
                      <w:marRight w:val="0"/>
                      <w:marTop w:val="0"/>
                      <w:marBottom w:val="0"/>
                      <w:divBdr>
                        <w:top w:val="none" w:sz="0" w:space="0" w:color="auto"/>
                        <w:left w:val="none" w:sz="0" w:space="0" w:color="auto"/>
                        <w:bottom w:val="none" w:sz="0" w:space="0" w:color="auto"/>
                        <w:right w:val="none" w:sz="0" w:space="0" w:color="auto"/>
                      </w:divBdr>
                      <w:divsChild>
                        <w:div w:id="1219438505">
                          <w:marLeft w:val="0"/>
                          <w:marRight w:val="0"/>
                          <w:marTop w:val="0"/>
                          <w:marBottom w:val="0"/>
                          <w:divBdr>
                            <w:top w:val="none" w:sz="0" w:space="0" w:color="auto"/>
                            <w:left w:val="none" w:sz="0" w:space="0" w:color="auto"/>
                            <w:bottom w:val="none" w:sz="0" w:space="0" w:color="auto"/>
                            <w:right w:val="none" w:sz="0" w:space="0" w:color="auto"/>
                          </w:divBdr>
                          <w:divsChild>
                            <w:div w:id="520321191">
                              <w:marLeft w:val="0"/>
                              <w:marRight w:val="0"/>
                              <w:marTop w:val="0"/>
                              <w:marBottom w:val="0"/>
                              <w:divBdr>
                                <w:top w:val="none" w:sz="0" w:space="0" w:color="auto"/>
                                <w:left w:val="none" w:sz="0" w:space="0" w:color="auto"/>
                                <w:bottom w:val="none" w:sz="0" w:space="0" w:color="auto"/>
                                <w:right w:val="none" w:sz="0" w:space="0" w:color="auto"/>
                              </w:divBdr>
                              <w:divsChild>
                                <w:div w:id="456995554">
                                  <w:marLeft w:val="2454"/>
                                  <w:marRight w:val="245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1715044">
      <w:bodyDiv w:val="1"/>
      <w:marLeft w:val="0"/>
      <w:marRight w:val="0"/>
      <w:marTop w:val="0"/>
      <w:marBottom w:val="0"/>
      <w:divBdr>
        <w:top w:val="none" w:sz="0" w:space="0" w:color="auto"/>
        <w:left w:val="none" w:sz="0" w:space="0" w:color="auto"/>
        <w:bottom w:val="none" w:sz="0" w:space="0" w:color="auto"/>
        <w:right w:val="none" w:sz="0" w:space="0" w:color="auto"/>
      </w:divBdr>
      <w:divsChild>
        <w:div w:id="1677145673">
          <w:marLeft w:val="0"/>
          <w:marRight w:val="0"/>
          <w:marTop w:val="0"/>
          <w:marBottom w:val="0"/>
          <w:divBdr>
            <w:top w:val="none" w:sz="0" w:space="0" w:color="auto"/>
            <w:left w:val="none" w:sz="0" w:space="0" w:color="auto"/>
            <w:bottom w:val="none" w:sz="0" w:space="0" w:color="auto"/>
            <w:right w:val="none" w:sz="0" w:space="0" w:color="auto"/>
          </w:divBdr>
          <w:divsChild>
            <w:div w:id="1795098013">
              <w:marLeft w:val="0"/>
              <w:marRight w:val="0"/>
              <w:marTop w:val="0"/>
              <w:marBottom w:val="0"/>
              <w:divBdr>
                <w:top w:val="none" w:sz="0" w:space="0" w:color="auto"/>
                <w:left w:val="none" w:sz="0" w:space="0" w:color="auto"/>
                <w:bottom w:val="none" w:sz="0" w:space="0" w:color="auto"/>
                <w:right w:val="none" w:sz="0" w:space="0" w:color="auto"/>
              </w:divBdr>
              <w:divsChild>
                <w:div w:id="553275897">
                  <w:marLeft w:val="0"/>
                  <w:marRight w:val="0"/>
                  <w:marTop w:val="0"/>
                  <w:marBottom w:val="0"/>
                  <w:divBdr>
                    <w:top w:val="none" w:sz="0" w:space="0" w:color="auto"/>
                    <w:left w:val="none" w:sz="0" w:space="0" w:color="auto"/>
                    <w:bottom w:val="none" w:sz="0" w:space="0" w:color="auto"/>
                    <w:right w:val="none" w:sz="0" w:space="0" w:color="auto"/>
                  </w:divBdr>
                  <w:divsChild>
                    <w:div w:id="467170757">
                      <w:marLeft w:val="0"/>
                      <w:marRight w:val="0"/>
                      <w:marTop w:val="0"/>
                      <w:marBottom w:val="0"/>
                      <w:divBdr>
                        <w:top w:val="none" w:sz="0" w:space="0" w:color="auto"/>
                        <w:left w:val="none" w:sz="0" w:space="0" w:color="auto"/>
                        <w:bottom w:val="none" w:sz="0" w:space="0" w:color="auto"/>
                        <w:right w:val="none" w:sz="0" w:space="0" w:color="auto"/>
                      </w:divBdr>
                      <w:divsChild>
                        <w:div w:id="1910381964">
                          <w:marLeft w:val="0"/>
                          <w:marRight w:val="0"/>
                          <w:marTop w:val="0"/>
                          <w:marBottom w:val="0"/>
                          <w:divBdr>
                            <w:top w:val="none" w:sz="0" w:space="0" w:color="auto"/>
                            <w:left w:val="none" w:sz="0" w:space="0" w:color="auto"/>
                            <w:bottom w:val="none" w:sz="0" w:space="0" w:color="auto"/>
                            <w:right w:val="none" w:sz="0" w:space="0" w:color="auto"/>
                          </w:divBdr>
                          <w:divsChild>
                            <w:div w:id="1170219303">
                              <w:marLeft w:val="0"/>
                              <w:marRight w:val="0"/>
                              <w:marTop w:val="0"/>
                              <w:marBottom w:val="0"/>
                              <w:divBdr>
                                <w:top w:val="none" w:sz="0" w:space="0" w:color="auto"/>
                                <w:left w:val="none" w:sz="0" w:space="0" w:color="auto"/>
                                <w:bottom w:val="none" w:sz="0" w:space="0" w:color="auto"/>
                                <w:right w:val="none" w:sz="0" w:space="0" w:color="auto"/>
                              </w:divBdr>
                              <w:divsChild>
                                <w:div w:id="84583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853900">
      <w:bodyDiv w:val="1"/>
      <w:marLeft w:val="0"/>
      <w:marRight w:val="0"/>
      <w:marTop w:val="0"/>
      <w:marBottom w:val="0"/>
      <w:divBdr>
        <w:top w:val="none" w:sz="0" w:space="0" w:color="auto"/>
        <w:left w:val="none" w:sz="0" w:space="0" w:color="auto"/>
        <w:bottom w:val="none" w:sz="0" w:space="0" w:color="auto"/>
        <w:right w:val="none" w:sz="0" w:space="0" w:color="auto"/>
      </w:divBdr>
    </w:div>
    <w:div w:id="824128715">
      <w:bodyDiv w:val="1"/>
      <w:marLeft w:val="0"/>
      <w:marRight w:val="0"/>
      <w:marTop w:val="0"/>
      <w:marBottom w:val="0"/>
      <w:divBdr>
        <w:top w:val="none" w:sz="0" w:space="0" w:color="auto"/>
        <w:left w:val="none" w:sz="0" w:space="0" w:color="auto"/>
        <w:bottom w:val="none" w:sz="0" w:space="0" w:color="auto"/>
        <w:right w:val="none" w:sz="0" w:space="0" w:color="auto"/>
      </w:divBdr>
    </w:div>
    <w:div w:id="910194309">
      <w:bodyDiv w:val="1"/>
      <w:marLeft w:val="0"/>
      <w:marRight w:val="0"/>
      <w:marTop w:val="0"/>
      <w:marBottom w:val="0"/>
      <w:divBdr>
        <w:top w:val="none" w:sz="0" w:space="0" w:color="auto"/>
        <w:left w:val="none" w:sz="0" w:space="0" w:color="auto"/>
        <w:bottom w:val="none" w:sz="0" w:space="0" w:color="auto"/>
        <w:right w:val="none" w:sz="0" w:space="0" w:color="auto"/>
      </w:divBdr>
    </w:div>
    <w:div w:id="935334234">
      <w:bodyDiv w:val="1"/>
      <w:marLeft w:val="0"/>
      <w:marRight w:val="0"/>
      <w:marTop w:val="0"/>
      <w:marBottom w:val="0"/>
      <w:divBdr>
        <w:top w:val="none" w:sz="0" w:space="0" w:color="auto"/>
        <w:left w:val="none" w:sz="0" w:space="0" w:color="auto"/>
        <w:bottom w:val="none" w:sz="0" w:space="0" w:color="auto"/>
        <w:right w:val="none" w:sz="0" w:space="0" w:color="auto"/>
      </w:divBdr>
    </w:div>
    <w:div w:id="989208089">
      <w:bodyDiv w:val="1"/>
      <w:marLeft w:val="0"/>
      <w:marRight w:val="0"/>
      <w:marTop w:val="0"/>
      <w:marBottom w:val="0"/>
      <w:divBdr>
        <w:top w:val="none" w:sz="0" w:space="0" w:color="auto"/>
        <w:left w:val="none" w:sz="0" w:space="0" w:color="auto"/>
        <w:bottom w:val="none" w:sz="0" w:space="0" w:color="auto"/>
        <w:right w:val="none" w:sz="0" w:space="0" w:color="auto"/>
      </w:divBdr>
    </w:div>
    <w:div w:id="1085612098">
      <w:bodyDiv w:val="1"/>
      <w:marLeft w:val="0"/>
      <w:marRight w:val="0"/>
      <w:marTop w:val="0"/>
      <w:marBottom w:val="0"/>
      <w:divBdr>
        <w:top w:val="none" w:sz="0" w:space="0" w:color="auto"/>
        <w:left w:val="none" w:sz="0" w:space="0" w:color="auto"/>
        <w:bottom w:val="none" w:sz="0" w:space="0" w:color="auto"/>
        <w:right w:val="none" w:sz="0" w:space="0" w:color="auto"/>
      </w:divBdr>
    </w:div>
    <w:div w:id="1245724833">
      <w:bodyDiv w:val="1"/>
      <w:marLeft w:val="0"/>
      <w:marRight w:val="0"/>
      <w:marTop w:val="0"/>
      <w:marBottom w:val="0"/>
      <w:divBdr>
        <w:top w:val="none" w:sz="0" w:space="0" w:color="auto"/>
        <w:left w:val="none" w:sz="0" w:space="0" w:color="auto"/>
        <w:bottom w:val="none" w:sz="0" w:space="0" w:color="auto"/>
        <w:right w:val="none" w:sz="0" w:space="0" w:color="auto"/>
      </w:divBdr>
      <w:divsChild>
        <w:div w:id="314604428">
          <w:marLeft w:val="0"/>
          <w:marRight w:val="0"/>
          <w:marTop w:val="0"/>
          <w:marBottom w:val="270"/>
          <w:divBdr>
            <w:top w:val="single" w:sz="6" w:space="8" w:color="D3D1D1"/>
            <w:left w:val="single" w:sz="6" w:space="0" w:color="D3D1D1"/>
            <w:bottom w:val="single" w:sz="6" w:space="8" w:color="D3D1D1"/>
            <w:right w:val="single" w:sz="6" w:space="0" w:color="D3D1D1"/>
          </w:divBdr>
          <w:divsChild>
            <w:div w:id="375543100">
              <w:marLeft w:val="120"/>
              <w:marRight w:val="120"/>
              <w:marTop w:val="0"/>
              <w:marBottom w:val="0"/>
              <w:divBdr>
                <w:top w:val="none" w:sz="0" w:space="0" w:color="auto"/>
                <w:left w:val="none" w:sz="0" w:space="0" w:color="auto"/>
                <w:bottom w:val="none" w:sz="0" w:space="0" w:color="auto"/>
                <w:right w:val="none" w:sz="0" w:space="0" w:color="auto"/>
              </w:divBdr>
              <w:divsChild>
                <w:div w:id="1875724954">
                  <w:marLeft w:val="0"/>
                  <w:marRight w:val="0"/>
                  <w:marTop w:val="0"/>
                  <w:marBottom w:val="0"/>
                  <w:divBdr>
                    <w:top w:val="none" w:sz="0" w:space="0" w:color="auto"/>
                    <w:left w:val="none" w:sz="0" w:space="0" w:color="auto"/>
                    <w:bottom w:val="none" w:sz="0" w:space="0" w:color="auto"/>
                    <w:right w:val="none" w:sz="0" w:space="0" w:color="auto"/>
                  </w:divBdr>
                  <w:divsChild>
                    <w:div w:id="1702198150">
                      <w:marLeft w:val="0"/>
                      <w:marRight w:val="0"/>
                      <w:marTop w:val="0"/>
                      <w:marBottom w:val="0"/>
                      <w:divBdr>
                        <w:top w:val="none" w:sz="0" w:space="0" w:color="auto"/>
                        <w:left w:val="none" w:sz="0" w:space="0" w:color="auto"/>
                        <w:bottom w:val="none" w:sz="0" w:space="0" w:color="auto"/>
                        <w:right w:val="none" w:sz="0" w:space="0" w:color="auto"/>
                      </w:divBdr>
                      <w:divsChild>
                        <w:div w:id="1598757215">
                          <w:marLeft w:val="0"/>
                          <w:marRight w:val="0"/>
                          <w:marTop w:val="0"/>
                          <w:marBottom w:val="0"/>
                          <w:divBdr>
                            <w:top w:val="none" w:sz="0" w:space="0" w:color="auto"/>
                            <w:left w:val="none" w:sz="0" w:space="0" w:color="auto"/>
                            <w:bottom w:val="none" w:sz="0" w:space="0" w:color="auto"/>
                            <w:right w:val="none" w:sz="0" w:space="0" w:color="auto"/>
                          </w:divBdr>
                          <w:divsChild>
                            <w:div w:id="195266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628448">
      <w:bodyDiv w:val="1"/>
      <w:marLeft w:val="0"/>
      <w:marRight w:val="0"/>
      <w:marTop w:val="0"/>
      <w:marBottom w:val="0"/>
      <w:divBdr>
        <w:top w:val="none" w:sz="0" w:space="0" w:color="auto"/>
        <w:left w:val="none" w:sz="0" w:space="0" w:color="auto"/>
        <w:bottom w:val="none" w:sz="0" w:space="0" w:color="auto"/>
        <w:right w:val="none" w:sz="0" w:space="0" w:color="auto"/>
      </w:divBdr>
    </w:div>
    <w:div w:id="1540585470">
      <w:bodyDiv w:val="1"/>
      <w:marLeft w:val="0"/>
      <w:marRight w:val="0"/>
      <w:marTop w:val="0"/>
      <w:marBottom w:val="0"/>
      <w:divBdr>
        <w:top w:val="none" w:sz="0" w:space="0" w:color="auto"/>
        <w:left w:val="none" w:sz="0" w:space="0" w:color="auto"/>
        <w:bottom w:val="none" w:sz="0" w:space="0" w:color="auto"/>
        <w:right w:val="none" w:sz="0" w:space="0" w:color="auto"/>
      </w:divBdr>
      <w:divsChild>
        <w:div w:id="2127119170">
          <w:marLeft w:val="0"/>
          <w:marRight w:val="0"/>
          <w:marTop w:val="0"/>
          <w:marBottom w:val="0"/>
          <w:divBdr>
            <w:top w:val="none" w:sz="0" w:space="0" w:color="auto"/>
            <w:left w:val="none" w:sz="0" w:space="0" w:color="auto"/>
            <w:bottom w:val="none" w:sz="0" w:space="0" w:color="auto"/>
            <w:right w:val="none" w:sz="0" w:space="0" w:color="auto"/>
          </w:divBdr>
        </w:div>
      </w:divsChild>
    </w:div>
    <w:div w:id="157511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Tobin%20JD%5BAuthor%5D&amp;cauthor=true&amp;cauthor_uid=1249404" TargetMode="Externa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http://www.ncbi.nlm.nih.gov/pubmed?term=Andres%20R%5BAuthor%5D&amp;cauthor=true&amp;cauthor_uid=1249404" TargetMode="Externa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ncbi.nlm.nih.gov/pubmed?term=Abernethy%20DR%5BAuthor%5D&amp;cauthor=true&amp;cauthor_uid=21606098" TargetMode="External"/><Relationship Id="rId11" Type="http://schemas.openxmlformats.org/officeDocument/2006/relationships/hyperlink" Target="http://europepmc.org/search?page=1&amp;query=AUTH:%22Hanlon+JT%22" TargetMode="External"/><Relationship Id="rId5" Type="http://schemas.openxmlformats.org/officeDocument/2006/relationships/hyperlink" Target="http://www.ncbi.nlm.nih.gov/pubmed?term=Lau%20SW%5BAuthor%5D&amp;cauthor=true&amp;cauthor_uid=21606098" TargetMode="External"/><Relationship Id="rId15" Type="http://schemas.openxmlformats.org/officeDocument/2006/relationships/chart" Target="charts/chart4.xml"/><Relationship Id="rId10" Type="http://schemas.openxmlformats.org/officeDocument/2006/relationships/hyperlink" Target="http://europepmc.org/search?page=1&amp;query=AUTH:%22Hajjar+ER%2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cbi.nlm.nih.gov/pubmed?term=Shock%20NW%5BAuthor%5D&amp;cauthor=true&amp;cauthor_uid=1249404"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student\Desktop\New%20Microsoft%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student.UVAS\Desktop\New%20Microsoft%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aa\New%20Folder\New%20Microsoft%20Excel%20Workshee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aa\New%20Folder\New%20Microsoft%20Excel%20Workshee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student\Desktop\New%20Microsoft%20Excel%20Workshee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New%20Microsoft%20Excel%20Workshee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ibtesamsaif\Desktop\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1"/>
  <c:chart>
    <c:title>
      <c:tx>
        <c:rich>
          <a:bodyPr/>
          <a:lstStyle/>
          <a:p>
            <a:pPr>
              <a:defRPr/>
            </a:pPr>
            <a:r>
              <a:rPr lang="en-US" sz="1200" b="1" i="0" baseline="0"/>
              <a:t>Most Prevailing Cardiac Diseases</a:t>
            </a:r>
          </a:p>
        </c:rich>
      </c:tx>
    </c:title>
    <c:plotArea>
      <c:layout/>
      <c:barChart>
        <c:barDir val="col"/>
        <c:grouping val="clustered"/>
        <c:ser>
          <c:idx val="0"/>
          <c:order val="0"/>
          <c:tx>
            <c:strRef>
              <c:f>Sheet3!$B$1</c:f>
              <c:strCache>
                <c:ptCount val="1"/>
                <c:pt idx="0">
                  <c:v>Percentage</c:v>
                </c:pt>
              </c:strCache>
            </c:strRef>
          </c:tx>
          <c:cat>
            <c:strRef>
              <c:f>Sheet3!$A$2:$A$17</c:f>
              <c:strCache>
                <c:ptCount val="16"/>
                <c:pt idx="0">
                  <c:v>IHD</c:v>
                </c:pt>
                <c:pt idx="1">
                  <c:v>MI</c:v>
                </c:pt>
                <c:pt idx="2">
                  <c:v>HTN</c:v>
                </c:pt>
                <c:pt idx="3">
                  <c:v>HF</c:v>
                </c:pt>
                <c:pt idx="4">
                  <c:v>ANGINA</c:v>
                </c:pt>
                <c:pt idx="5">
                  <c:v>CMP</c:v>
                </c:pt>
                <c:pt idx="6">
                  <c:v>RVI</c:v>
                </c:pt>
                <c:pt idx="7">
                  <c:v>ACS</c:v>
                </c:pt>
                <c:pt idx="8">
                  <c:v>CABG</c:v>
                </c:pt>
                <c:pt idx="9">
                  <c:v>SVP/MED/LV</c:v>
                </c:pt>
                <c:pt idx="10">
                  <c:v>W/J MS +3D</c:v>
                </c:pt>
                <c:pt idx="11">
                  <c:v>WPW Sydney/ VSD</c:v>
                </c:pt>
                <c:pt idx="12">
                  <c:v>AVS</c:v>
                </c:pt>
                <c:pt idx="13">
                  <c:v>PCI</c:v>
                </c:pt>
                <c:pt idx="14">
                  <c:v>BTT/ETT</c:v>
                </c:pt>
                <c:pt idx="15">
                  <c:v>TVD</c:v>
                </c:pt>
              </c:strCache>
            </c:strRef>
          </c:cat>
          <c:val>
            <c:numRef>
              <c:f>Sheet3!$B$2:$B$17</c:f>
              <c:numCache>
                <c:formatCode>General</c:formatCode>
                <c:ptCount val="16"/>
                <c:pt idx="0">
                  <c:v>35.700000000000003</c:v>
                </c:pt>
                <c:pt idx="1">
                  <c:v>35.700000000000003</c:v>
                </c:pt>
                <c:pt idx="2">
                  <c:v>14.2</c:v>
                </c:pt>
                <c:pt idx="3">
                  <c:v>1.05</c:v>
                </c:pt>
                <c:pt idx="4">
                  <c:v>3.7</c:v>
                </c:pt>
                <c:pt idx="5">
                  <c:v>2.6</c:v>
                </c:pt>
                <c:pt idx="6">
                  <c:v>0.5</c:v>
                </c:pt>
                <c:pt idx="7">
                  <c:v>1.5</c:v>
                </c:pt>
                <c:pt idx="8">
                  <c:v>0.5</c:v>
                </c:pt>
                <c:pt idx="9">
                  <c:v>0.5</c:v>
                </c:pt>
                <c:pt idx="10">
                  <c:v>0.5</c:v>
                </c:pt>
                <c:pt idx="11">
                  <c:v>0.5</c:v>
                </c:pt>
                <c:pt idx="12">
                  <c:v>0.5</c:v>
                </c:pt>
                <c:pt idx="13">
                  <c:v>0.5</c:v>
                </c:pt>
                <c:pt idx="14">
                  <c:v>0.5</c:v>
                </c:pt>
                <c:pt idx="15">
                  <c:v>0.5</c:v>
                </c:pt>
              </c:numCache>
            </c:numRef>
          </c:val>
        </c:ser>
        <c:dLbls>
          <c:showVal val="1"/>
        </c:dLbls>
        <c:overlap val="-25"/>
        <c:axId val="73167232"/>
        <c:axId val="73169536"/>
      </c:barChart>
      <c:catAx>
        <c:axId val="73167232"/>
        <c:scaling>
          <c:orientation val="minMax"/>
        </c:scaling>
        <c:axPos val="b"/>
        <c:majorTickMark val="none"/>
        <c:tickLblPos val="nextTo"/>
        <c:crossAx val="73169536"/>
        <c:crosses val="autoZero"/>
        <c:auto val="1"/>
        <c:lblAlgn val="ctr"/>
        <c:lblOffset val="100"/>
      </c:catAx>
      <c:valAx>
        <c:axId val="73169536"/>
        <c:scaling>
          <c:orientation val="minMax"/>
        </c:scaling>
        <c:delete val="1"/>
        <c:axPos val="l"/>
        <c:numFmt formatCode="General" sourceLinked="1"/>
        <c:majorTickMark val="none"/>
        <c:tickLblPos val="none"/>
        <c:crossAx val="73167232"/>
        <c:crosses val="autoZero"/>
        <c:crossBetween val="between"/>
      </c:valAx>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plotArea>
    <c:legend>
      <c:legendPos val="t"/>
    </c:legend>
    <c:plotVisOnly val="1"/>
    <c:dispBlanksAs val="gap"/>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31"/>
  <c:chart>
    <c:title>
      <c:tx>
        <c:rich>
          <a:bodyPr/>
          <a:lstStyle/>
          <a:p>
            <a:pPr>
              <a:defRPr/>
            </a:pPr>
            <a:r>
              <a:rPr lang="en-US" sz="1200"/>
              <a:t>Most</a:t>
            </a:r>
            <a:r>
              <a:rPr lang="en-US" sz="1200" baseline="0"/>
              <a:t> Prevailing Comorbidities</a:t>
            </a:r>
            <a:endParaRPr lang="en-US" sz="1200"/>
          </a:p>
        </c:rich>
      </c:tx>
    </c:title>
    <c:plotArea>
      <c:layout/>
      <c:barChart>
        <c:barDir val="col"/>
        <c:grouping val="clustered"/>
        <c:ser>
          <c:idx val="0"/>
          <c:order val="0"/>
          <c:tx>
            <c:strRef>
              <c:f>Sheet4!$B$8</c:f>
              <c:strCache>
                <c:ptCount val="1"/>
                <c:pt idx="0">
                  <c:v>Percentage</c:v>
                </c:pt>
              </c:strCache>
            </c:strRef>
          </c:tx>
          <c:cat>
            <c:strRef>
              <c:f>Sheet4!$A$9:$A$14</c:f>
              <c:strCache>
                <c:ptCount val="6"/>
                <c:pt idx="0">
                  <c:v>HTN</c:v>
                </c:pt>
                <c:pt idx="1">
                  <c:v>DM</c:v>
                </c:pt>
                <c:pt idx="2">
                  <c:v>Hyperlipidemias</c:v>
                </c:pt>
                <c:pt idx="3">
                  <c:v>COPD</c:v>
                </c:pt>
                <c:pt idx="4">
                  <c:v>Hepatitis</c:v>
                </c:pt>
                <c:pt idx="5">
                  <c:v>Pulomary edema</c:v>
                </c:pt>
              </c:strCache>
            </c:strRef>
          </c:cat>
          <c:val>
            <c:numRef>
              <c:f>Sheet4!$B$9:$B$14</c:f>
              <c:numCache>
                <c:formatCode>General</c:formatCode>
                <c:ptCount val="6"/>
                <c:pt idx="0">
                  <c:v>47.7</c:v>
                </c:pt>
                <c:pt idx="1">
                  <c:v>40.5</c:v>
                </c:pt>
                <c:pt idx="2">
                  <c:v>6.3</c:v>
                </c:pt>
                <c:pt idx="3">
                  <c:v>3.6</c:v>
                </c:pt>
                <c:pt idx="4">
                  <c:v>0.9</c:v>
                </c:pt>
                <c:pt idx="5">
                  <c:v>0.9</c:v>
                </c:pt>
              </c:numCache>
            </c:numRef>
          </c:val>
        </c:ser>
        <c:dLbls>
          <c:showVal val="1"/>
        </c:dLbls>
        <c:overlap val="-25"/>
        <c:axId val="73380992"/>
        <c:axId val="73382528"/>
      </c:barChart>
      <c:catAx>
        <c:axId val="73380992"/>
        <c:scaling>
          <c:orientation val="minMax"/>
        </c:scaling>
        <c:axPos val="b"/>
        <c:majorTickMark val="none"/>
        <c:tickLblPos val="nextTo"/>
        <c:crossAx val="73382528"/>
        <c:crosses val="autoZero"/>
        <c:auto val="1"/>
        <c:lblAlgn val="ctr"/>
        <c:lblOffset val="100"/>
      </c:catAx>
      <c:valAx>
        <c:axId val="73382528"/>
        <c:scaling>
          <c:orientation val="minMax"/>
        </c:scaling>
        <c:delete val="1"/>
        <c:axPos val="l"/>
        <c:numFmt formatCode="General" sourceLinked="1"/>
        <c:tickLblPos val="none"/>
        <c:crossAx val="73380992"/>
        <c:crosses val="autoZero"/>
        <c:crossBetween val="between"/>
      </c:valAx>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plotArea>
    <c:legend>
      <c:legendPos val="t"/>
    </c:legend>
    <c:plotVisOnly val="1"/>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31"/>
  <c:chart>
    <c:title>
      <c:tx>
        <c:rich>
          <a:bodyPr/>
          <a:lstStyle/>
          <a:p>
            <a:pPr>
              <a:defRPr/>
            </a:pPr>
            <a:r>
              <a:rPr lang="en-US" sz="1800" b="0" i="0" u="none" strike="noStrike" baseline="0"/>
              <a:t>Co-morbidities with MI </a:t>
            </a:r>
            <a:r>
              <a:rPr lang="en-US" sz="1800" b="1" i="0" u="none" strike="noStrike" baseline="0"/>
              <a:t> </a:t>
            </a:r>
            <a:r>
              <a:rPr lang="en-US"/>
              <a:t> </a:t>
            </a:r>
          </a:p>
        </c:rich>
      </c:tx>
    </c:title>
    <c:plotArea>
      <c:layout/>
      <c:barChart>
        <c:barDir val="col"/>
        <c:grouping val="clustered"/>
        <c:ser>
          <c:idx val="0"/>
          <c:order val="0"/>
          <c:tx>
            <c:strRef>
              <c:f>Sheet5!$A$6</c:f>
              <c:strCache>
                <c:ptCount val="1"/>
                <c:pt idx="0">
                  <c:v>Patients </c:v>
                </c:pt>
              </c:strCache>
            </c:strRef>
          </c:tx>
          <c:cat>
            <c:strRef>
              <c:f>Sheet5!$B$4:$F$5</c:f>
              <c:strCache>
                <c:ptCount val="5"/>
                <c:pt idx="0">
                  <c:v>DM</c:v>
                </c:pt>
                <c:pt idx="1">
                  <c:v>HTN</c:v>
                </c:pt>
                <c:pt idx="2">
                  <c:v>Hyperlipidemias</c:v>
                </c:pt>
                <c:pt idx="3">
                  <c:v>COPD</c:v>
                </c:pt>
                <c:pt idx="4">
                  <c:v>Pulmonary edema</c:v>
                </c:pt>
              </c:strCache>
            </c:strRef>
          </c:cat>
          <c:val>
            <c:numRef>
              <c:f>Sheet5!$B$6:$F$6</c:f>
              <c:numCache>
                <c:formatCode>General</c:formatCode>
                <c:ptCount val="5"/>
                <c:pt idx="0">
                  <c:v>22</c:v>
                </c:pt>
                <c:pt idx="1">
                  <c:v>20</c:v>
                </c:pt>
                <c:pt idx="2">
                  <c:v>4</c:v>
                </c:pt>
                <c:pt idx="3">
                  <c:v>1</c:v>
                </c:pt>
                <c:pt idx="4">
                  <c:v>1</c:v>
                </c:pt>
              </c:numCache>
            </c:numRef>
          </c:val>
        </c:ser>
        <c:dLbls>
          <c:showVal val="1"/>
        </c:dLbls>
        <c:overlap val="-25"/>
        <c:axId val="74197632"/>
        <c:axId val="74207616"/>
      </c:barChart>
      <c:catAx>
        <c:axId val="74197632"/>
        <c:scaling>
          <c:orientation val="minMax"/>
        </c:scaling>
        <c:axPos val="b"/>
        <c:majorTickMark val="none"/>
        <c:tickLblPos val="nextTo"/>
        <c:crossAx val="74207616"/>
        <c:crosses val="autoZero"/>
        <c:auto val="1"/>
        <c:lblAlgn val="ctr"/>
        <c:lblOffset val="100"/>
      </c:catAx>
      <c:valAx>
        <c:axId val="74207616"/>
        <c:scaling>
          <c:orientation val="minMax"/>
        </c:scaling>
        <c:delete val="1"/>
        <c:axPos val="l"/>
        <c:numFmt formatCode="General" sourceLinked="1"/>
        <c:tickLblPos val="none"/>
        <c:crossAx val="74197632"/>
        <c:crosses val="autoZero"/>
        <c:crossBetween val="between"/>
      </c:valAx>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plotArea>
    <c:legend>
      <c:legendPos val="t"/>
    </c:legend>
    <c:plotVisOnly val="1"/>
    <c:dispBlanksAs val="gap"/>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31"/>
  <c:chart>
    <c:title>
      <c:tx>
        <c:rich>
          <a:bodyPr/>
          <a:lstStyle/>
          <a:p>
            <a:pPr>
              <a:defRPr/>
            </a:pPr>
            <a:r>
              <a:rPr lang="en-US" sz="1800" b="0" i="0" u="none" strike="noStrike" baseline="0"/>
              <a:t>Co-morbidities with IHD </a:t>
            </a:r>
            <a:r>
              <a:rPr lang="en-US" sz="1800" b="1" i="0" u="none" strike="noStrike" baseline="0"/>
              <a:t> </a:t>
            </a:r>
            <a:r>
              <a:rPr lang="en-US"/>
              <a:t> </a:t>
            </a:r>
          </a:p>
        </c:rich>
      </c:tx>
    </c:title>
    <c:plotArea>
      <c:layout/>
      <c:barChart>
        <c:barDir val="col"/>
        <c:grouping val="clustered"/>
        <c:ser>
          <c:idx val="0"/>
          <c:order val="0"/>
          <c:tx>
            <c:strRef>
              <c:f>Sheet5!$A$14</c:f>
              <c:strCache>
                <c:ptCount val="1"/>
                <c:pt idx="0">
                  <c:v>Patients </c:v>
                </c:pt>
              </c:strCache>
            </c:strRef>
          </c:tx>
          <c:cat>
            <c:strRef>
              <c:f>Sheet5!$B$12:$F$13</c:f>
              <c:strCache>
                <c:ptCount val="5"/>
                <c:pt idx="0">
                  <c:v>DM</c:v>
                </c:pt>
                <c:pt idx="1">
                  <c:v>HTN</c:v>
                </c:pt>
                <c:pt idx="2">
                  <c:v>Hyperlipidemias</c:v>
                </c:pt>
                <c:pt idx="3">
                  <c:v>COPD</c:v>
                </c:pt>
                <c:pt idx="4">
                  <c:v>Hepatitis</c:v>
                </c:pt>
              </c:strCache>
            </c:strRef>
          </c:cat>
          <c:val>
            <c:numRef>
              <c:f>Sheet5!$B$14:$F$14</c:f>
              <c:numCache>
                <c:formatCode>General</c:formatCode>
                <c:ptCount val="5"/>
                <c:pt idx="0">
                  <c:v>19</c:v>
                </c:pt>
                <c:pt idx="1">
                  <c:v>29</c:v>
                </c:pt>
                <c:pt idx="2">
                  <c:v>2</c:v>
                </c:pt>
                <c:pt idx="3">
                  <c:v>3</c:v>
                </c:pt>
                <c:pt idx="4">
                  <c:v>1</c:v>
                </c:pt>
              </c:numCache>
            </c:numRef>
          </c:val>
        </c:ser>
        <c:dLbls>
          <c:showVal val="1"/>
        </c:dLbls>
        <c:overlap val="-25"/>
        <c:axId val="76831744"/>
        <c:axId val="78605696"/>
      </c:barChart>
      <c:catAx>
        <c:axId val="76831744"/>
        <c:scaling>
          <c:orientation val="minMax"/>
        </c:scaling>
        <c:axPos val="b"/>
        <c:majorTickMark val="none"/>
        <c:tickLblPos val="nextTo"/>
        <c:crossAx val="78605696"/>
        <c:crosses val="autoZero"/>
        <c:auto val="1"/>
        <c:lblAlgn val="ctr"/>
        <c:lblOffset val="100"/>
      </c:catAx>
      <c:valAx>
        <c:axId val="78605696"/>
        <c:scaling>
          <c:orientation val="minMax"/>
        </c:scaling>
        <c:delete val="1"/>
        <c:axPos val="l"/>
        <c:numFmt formatCode="General" sourceLinked="1"/>
        <c:tickLblPos val="none"/>
        <c:crossAx val="76831744"/>
        <c:crosses val="autoZero"/>
        <c:crossBetween val="between"/>
      </c:valAx>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plotArea>
    <c:legend>
      <c:legendPos val="t"/>
    </c:legend>
    <c:plotVisOnly val="1"/>
    <c:dispBlanksAs val="gap"/>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31"/>
  <c:chart>
    <c:title>
      <c:tx>
        <c:rich>
          <a:bodyPr/>
          <a:lstStyle/>
          <a:p>
            <a:pPr>
              <a:defRPr/>
            </a:pPr>
            <a:r>
              <a:rPr lang="en-US" sz="1200" b="1" i="0" baseline="0"/>
              <a:t>Mostly Prescribed Drugs in Cardiac Patients</a:t>
            </a:r>
            <a:endParaRPr lang="en-US" sz="1200"/>
          </a:p>
        </c:rich>
      </c:tx>
      <c:layout>
        <c:manualLayout>
          <c:xMode val="edge"/>
          <c:yMode val="edge"/>
          <c:x val="0.20426377952755906"/>
          <c:y val="3.7037037037037056E-2"/>
        </c:manualLayout>
      </c:layout>
    </c:title>
    <c:plotArea>
      <c:layout>
        <c:manualLayout>
          <c:layoutTarget val="inner"/>
          <c:xMode val="edge"/>
          <c:yMode val="edge"/>
          <c:x val="5.1410542432195977E-2"/>
          <c:y val="0.27191163604549434"/>
          <c:w val="0.9124783464566929"/>
          <c:h val="0.31597185768445979"/>
        </c:manualLayout>
      </c:layout>
      <c:barChart>
        <c:barDir val="col"/>
        <c:grouping val="clustered"/>
        <c:ser>
          <c:idx val="0"/>
          <c:order val="0"/>
          <c:tx>
            <c:strRef>
              <c:f>Sheet4!$B$1</c:f>
              <c:strCache>
                <c:ptCount val="1"/>
                <c:pt idx="0">
                  <c:v>Percentage</c:v>
                </c:pt>
              </c:strCache>
            </c:strRef>
          </c:tx>
          <c:cat>
            <c:strRef>
              <c:f>Sheet4!$A$2:$A$12</c:f>
              <c:strCache>
                <c:ptCount val="11"/>
                <c:pt idx="0">
                  <c:v>Diuretics</c:v>
                </c:pt>
                <c:pt idx="1">
                  <c:v>ACEIs</c:v>
                </c:pt>
                <c:pt idx="2">
                  <c:v>ARBs</c:v>
                </c:pt>
                <c:pt idx="3">
                  <c:v>BBs</c:v>
                </c:pt>
                <c:pt idx="4">
                  <c:v>Vasodilators</c:v>
                </c:pt>
                <c:pt idx="5">
                  <c:v>Anti-Hyperlipidemics</c:v>
                </c:pt>
                <c:pt idx="6">
                  <c:v>Anti- Platelets</c:v>
                </c:pt>
                <c:pt idx="7">
                  <c:v>CCBs</c:v>
                </c:pt>
                <c:pt idx="8">
                  <c:v>Positive Anion tropic drugs</c:v>
                </c:pt>
                <c:pt idx="9">
                  <c:v>Anti- Coagulants</c:v>
                </c:pt>
                <c:pt idx="10">
                  <c:v>Supraventricular arrhythmic</c:v>
                </c:pt>
              </c:strCache>
            </c:strRef>
          </c:cat>
          <c:val>
            <c:numRef>
              <c:f>Sheet4!$B$2:$B$12</c:f>
              <c:numCache>
                <c:formatCode>General</c:formatCode>
                <c:ptCount val="11"/>
                <c:pt idx="0">
                  <c:v>42.6</c:v>
                </c:pt>
                <c:pt idx="1">
                  <c:v>34.200000000000003</c:v>
                </c:pt>
                <c:pt idx="2">
                  <c:v>41.6</c:v>
                </c:pt>
                <c:pt idx="3">
                  <c:v>78.900000000000006</c:v>
                </c:pt>
                <c:pt idx="4">
                  <c:v>63.7</c:v>
                </c:pt>
                <c:pt idx="5">
                  <c:v>84.2</c:v>
                </c:pt>
                <c:pt idx="6">
                  <c:v>85.2</c:v>
                </c:pt>
                <c:pt idx="7">
                  <c:v>37.300000000000004</c:v>
                </c:pt>
                <c:pt idx="8">
                  <c:v>3.1</c:v>
                </c:pt>
                <c:pt idx="9">
                  <c:v>2.6</c:v>
                </c:pt>
                <c:pt idx="10">
                  <c:v>3.6</c:v>
                </c:pt>
              </c:numCache>
            </c:numRef>
          </c:val>
        </c:ser>
        <c:dLbls>
          <c:showVal val="1"/>
        </c:dLbls>
        <c:overlap val="-25"/>
        <c:axId val="79466496"/>
        <c:axId val="79468032"/>
      </c:barChart>
      <c:catAx>
        <c:axId val="79466496"/>
        <c:scaling>
          <c:orientation val="minMax"/>
        </c:scaling>
        <c:axPos val="b"/>
        <c:majorTickMark val="none"/>
        <c:tickLblPos val="nextTo"/>
        <c:crossAx val="79468032"/>
        <c:crosses val="autoZero"/>
        <c:auto val="1"/>
        <c:lblAlgn val="ctr"/>
        <c:lblOffset val="100"/>
      </c:catAx>
      <c:valAx>
        <c:axId val="79468032"/>
        <c:scaling>
          <c:orientation val="minMax"/>
        </c:scaling>
        <c:delete val="1"/>
        <c:axPos val="l"/>
        <c:numFmt formatCode="General" sourceLinked="1"/>
        <c:tickLblPos val="none"/>
        <c:crossAx val="79466496"/>
        <c:crosses val="autoZero"/>
        <c:crossBetween val="between"/>
      </c:valAx>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plotArea>
    <c:legend>
      <c:legendPos val="t"/>
    </c:legend>
    <c:plotVisOnly val="1"/>
    <c:dispBlanksAs val="gap"/>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a:pPr>
            <a:r>
              <a:rPr lang="en-US"/>
              <a:t>Drug distribution in MI, HTN &amp; IHD</a:t>
            </a:r>
          </a:p>
        </c:rich>
      </c:tx>
    </c:title>
    <c:plotArea>
      <c:layout/>
      <c:barChart>
        <c:barDir val="col"/>
        <c:grouping val="clustered"/>
        <c:ser>
          <c:idx val="0"/>
          <c:order val="0"/>
          <c:tx>
            <c:strRef>
              <c:f>Sheet4!$A$2</c:f>
              <c:strCache>
                <c:ptCount val="1"/>
                <c:pt idx="0">
                  <c:v>Anti-platelets</c:v>
                </c:pt>
              </c:strCache>
            </c:strRef>
          </c:tx>
          <c:cat>
            <c:strRef>
              <c:f>Sheet4!$B$1:$D$1</c:f>
              <c:strCache>
                <c:ptCount val="3"/>
                <c:pt idx="0">
                  <c:v>MI</c:v>
                </c:pt>
                <c:pt idx="1">
                  <c:v>HTN</c:v>
                </c:pt>
                <c:pt idx="2">
                  <c:v>IHD</c:v>
                </c:pt>
              </c:strCache>
            </c:strRef>
          </c:cat>
          <c:val>
            <c:numRef>
              <c:f>Sheet4!$B$2:$D$2</c:f>
              <c:numCache>
                <c:formatCode>General</c:formatCode>
                <c:ptCount val="3"/>
                <c:pt idx="0">
                  <c:v>58</c:v>
                </c:pt>
                <c:pt idx="1">
                  <c:v>20</c:v>
                </c:pt>
                <c:pt idx="2">
                  <c:v>58</c:v>
                </c:pt>
              </c:numCache>
            </c:numRef>
          </c:val>
        </c:ser>
        <c:ser>
          <c:idx val="1"/>
          <c:order val="1"/>
          <c:tx>
            <c:strRef>
              <c:f>Sheet4!$A$3</c:f>
              <c:strCache>
                <c:ptCount val="1"/>
                <c:pt idx="0">
                  <c:v>Diuretics</c:v>
                </c:pt>
              </c:strCache>
            </c:strRef>
          </c:tx>
          <c:cat>
            <c:strRef>
              <c:f>Sheet4!$B$1:$D$1</c:f>
              <c:strCache>
                <c:ptCount val="3"/>
                <c:pt idx="0">
                  <c:v>MI</c:v>
                </c:pt>
                <c:pt idx="1">
                  <c:v>HTN</c:v>
                </c:pt>
                <c:pt idx="2">
                  <c:v>IHD</c:v>
                </c:pt>
              </c:strCache>
            </c:strRef>
          </c:cat>
          <c:val>
            <c:numRef>
              <c:f>Sheet4!$B$3:$D$3</c:f>
              <c:numCache>
                <c:formatCode>General</c:formatCode>
                <c:ptCount val="3"/>
                <c:pt idx="0">
                  <c:v>40</c:v>
                </c:pt>
                <c:pt idx="1">
                  <c:v>14</c:v>
                </c:pt>
                <c:pt idx="2">
                  <c:v>37</c:v>
                </c:pt>
              </c:numCache>
            </c:numRef>
          </c:val>
        </c:ser>
        <c:ser>
          <c:idx val="2"/>
          <c:order val="2"/>
          <c:tx>
            <c:strRef>
              <c:f>Sheet4!$A$4</c:f>
              <c:strCache>
                <c:ptCount val="1"/>
                <c:pt idx="0">
                  <c:v>Anti-hyperlipidemics</c:v>
                </c:pt>
              </c:strCache>
            </c:strRef>
          </c:tx>
          <c:cat>
            <c:strRef>
              <c:f>Sheet4!$B$1:$D$1</c:f>
              <c:strCache>
                <c:ptCount val="3"/>
                <c:pt idx="0">
                  <c:v>MI</c:v>
                </c:pt>
                <c:pt idx="1">
                  <c:v>HTN</c:v>
                </c:pt>
                <c:pt idx="2">
                  <c:v>IHD</c:v>
                </c:pt>
              </c:strCache>
            </c:strRef>
          </c:cat>
          <c:val>
            <c:numRef>
              <c:f>Sheet4!$B$4:$D$4</c:f>
              <c:numCache>
                <c:formatCode>General</c:formatCode>
                <c:ptCount val="3"/>
                <c:pt idx="0">
                  <c:v>62</c:v>
                </c:pt>
                <c:pt idx="1">
                  <c:v>15</c:v>
                </c:pt>
                <c:pt idx="2">
                  <c:v>54</c:v>
                </c:pt>
              </c:numCache>
            </c:numRef>
          </c:val>
        </c:ser>
        <c:axId val="80098432"/>
        <c:axId val="80099968"/>
      </c:barChart>
      <c:catAx>
        <c:axId val="80098432"/>
        <c:scaling>
          <c:orientation val="minMax"/>
        </c:scaling>
        <c:axPos val="b"/>
        <c:majorTickMark val="none"/>
        <c:tickLblPos val="nextTo"/>
        <c:crossAx val="80099968"/>
        <c:crosses val="autoZero"/>
        <c:auto val="1"/>
        <c:lblAlgn val="ctr"/>
        <c:lblOffset val="100"/>
      </c:catAx>
      <c:valAx>
        <c:axId val="80099968"/>
        <c:scaling>
          <c:orientation val="minMax"/>
        </c:scaling>
        <c:axPos val="l"/>
        <c:majorGridlines/>
        <c:numFmt formatCode="General" sourceLinked="1"/>
        <c:majorTickMark val="none"/>
        <c:tickLblPos val="nextTo"/>
        <c:crossAx val="80098432"/>
        <c:crosses val="autoZero"/>
        <c:crossBetween val="between"/>
      </c:valAx>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plotArea>
    <c:legend>
      <c:legendPos val="r"/>
    </c:legend>
    <c:plotVisOnly val="1"/>
    <c:dispBlanksAs val="gap"/>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34"/>
  <c:chart>
    <c:title>
      <c:tx>
        <c:rich>
          <a:bodyPr/>
          <a:lstStyle/>
          <a:p>
            <a:pPr>
              <a:defRPr/>
            </a:pPr>
            <a:r>
              <a:rPr lang="en-US"/>
              <a:t> </a:t>
            </a:r>
            <a:endParaRPr lang="en-US" sz="1100"/>
          </a:p>
        </c:rich>
      </c:tx>
      <c:layout>
        <c:manualLayout>
          <c:xMode val="edge"/>
          <c:yMode val="edge"/>
          <c:x val="0.22951806167228447"/>
          <c:y val="4.7646101199375387E-2"/>
        </c:manualLayout>
      </c:layout>
    </c:title>
    <c:plotArea>
      <c:layout/>
      <c:pieChart>
        <c:varyColors val="1"/>
        <c:ser>
          <c:idx val="0"/>
          <c:order val="0"/>
          <c:explosion val="25"/>
          <c:cat>
            <c:strRef>
              <c:f>Sheet1!$K$8:$L$8</c:f>
              <c:strCache>
                <c:ptCount val="2"/>
                <c:pt idx="0">
                  <c:v>Brand name</c:v>
                </c:pt>
                <c:pt idx="1">
                  <c:v>Generic name</c:v>
                </c:pt>
              </c:strCache>
            </c:strRef>
          </c:cat>
          <c:val>
            <c:numRef>
              <c:f>Sheet1!$K$9:$L$9</c:f>
              <c:numCache>
                <c:formatCode>0.00%</c:formatCode>
                <c:ptCount val="2"/>
                <c:pt idx="0">
                  <c:v>0.77390000000000636</c:v>
                </c:pt>
                <c:pt idx="1">
                  <c:v>0.22600000000000009</c:v>
                </c:pt>
              </c:numCache>
            </c:numRef>
          </c:val>
        </c:ser>
        <c:dLbls>
          <c:showPercent val="1"/>
        </c:dLbls>
        <c:firstSliceAng val="0"/>
      </c:pieChart>
    </c:plotArea>
    <c:legend>
      <c:legendPos val="t"/>
    </c:legend>
    <c:plotVisOnly val="1"/>
    <c:dispBlanksAs val="zero"/>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1</Pages>
  <Words>2390</Words>
  <Characters>13623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uvas</Company>
  <LinksUpToDate>false</LinksUpToDate>
  <CharactersWithSpaces>15982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Allah Bukhsh</cp:lastModifiedBy>
  <cp:revision>71</cp:revision>
  <dcterms:created xsi:type="dcterms:W3CDTF">2014-03-21T14:24:00Z</dcterms:created>
  <dcterms:modified xsi:type="dcterms:W3CDTF">2014-03-25T10:45:00Z</dcterms:modified>
</cp:coreProperties>
</file>