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3C5" w:rsidRDefault="005F43C5" w:rsidP="00F07DD6">
      <w:pPr>
        <w:jc w:val="both"/>
        <w:rPr>
          <w:b/>
          <w:sz w:val="28"/>
        </w:rPr>
      </w:pPr>
      <w:r w:rsidRPr="005F43C5">
        <w:rPr>
          <w:b/>
          <w:sz w:val="28"/>
        </w:rPr>
        <w:t>Converting Threat to Opportunity</w:t>
      </w:r>
      <w:r>
        <w:rPr>
          <w:b/>
          <w:sz w:val="28"/>
        </w:rPr>
        <w:t xml:space="preserve"> through t</w:t>
      </w:r>
      <w:r w:rsidRPr="005F43C5">
        <w:rPr>
          <w:b/>
          <w:sz w:val="28"/>
        </w:rPr>
        <w:t xml:space="preserve">he Utilization of Pods of </w:t>
      </w:r>
      <w:r w:rsidRPr="005F43C5">
        <w:rPr>
          <w:b/>
          <w:i/>
          <w:sz w:val="28"/>
        </w:rPr>
        <w:t>Prosopis juliflora</w:t>
      </w:r>
      <w:r w:rsidRPr="005F43C5">
        <w:rPr>
          <w:b/>
          <w:sz w:val="28"/>
        </w:rPr>
        <w:t>, an Invasive Species as a Replacement to Concentrate Feed for Goats in Northern Ethiopia</w:t>
      </w:r>
      <w:bookmarkStart w:id="0" w:name="_Toc359417910"/>
    </w:p>
    <w:p w:rsidR="00F07DD6" w:rsidRPr="00F07DD6" w:rsidRDefault="00F07DD6" w:rsidP="00F07DD6">
      <w:pPr>
        <w:jc w:val="both"/>
        <w:rPr>
          <w:rFonts w:ascii="Times New Roman" w:hAnsi="Times New Roman" w:cs="Times New Roman"/>
          <w:b/>
          <w:bCs/>
          <w:i/>
          <w:sz w:val="24"/>
          <w:szCs w:val="24"/>
        </w:rPr>
      </w:pPr>
      <w:r w:rsidRPr="00F07DD6">
        <w:rPr>
          <w:rFonts w:ascii="Times New Roman" w:hAnsi="Times New Roman" w:cs="Times New Roman"/>
          <w:b/>
          <w:bCs/>
          <w:i/>
          <w:sz w:val="24"/>
          <w:szCs w:val="24"/>
        </w:rPr>
        <w:t>Kidane Hintsa</w:t>
      </w:r>
      <w:r w:rsidRPr="00F07DD6">
        <w:rPr>
          <w:rFonts w:ascii="Times New Roman" w:hAnsi="Times New Roman" w:cs="Times New Roman"/>
          <w:b/>
          <w:bCs/>
          <w:i/>
          <w:sz w:val="24"/>
          <w:szCs w:val="24"/>
          <w:vertAlign w:val="superscript"/>
        </w:rPr>
        <w:t>1</w:t>
      </w:r>
      <w:r w:rsidRPr="00F07DD6">
        <w:rPr>
          <w:rFonts w:ascii="Times New Roman" w:hAnsi="Times New Roman" w:cs="Times New Roman"/>
          <w:b/>
          <w:bCs/>
          <w:i/>
          <w:sz w:val="24"/>
          <w:szCs w:val="24"/>
        </w:rPr>
        <w:t>, Rohatash. K. Bhardwaj</w:t>
      </w:r>
      <w:r w:rsidRPr="00F07DD6">
        <w:rPr>
          <w:rFonts w:ascii="Times New Roman" w:hAnsi="Times New Roman" w:cs="Times New Roman"/>
          <w:b/>
          <w:bCs/>
          <w:i/>
          <w:sz w:val="24"/>
          <w:szCs w:val="24"/>
          <w:vertAlign w:val="superscript"/>
        </w:rPr>
        <w:t>1</w:t>
      </w:r>
      <w:r w:rsidRPr="00F07DD6">
        <w:rPr>
          <w:rFonts w:ascii="Times New Roman" w:hAnsi="Times New Roman" w:cs="Times New Roman"/>
          <w:b/>
          <w:bCs/>
          <w:i/>
          <w:sz w:val="24"/>
          <w:szCs w:val="24"/>
        </w:rPr>
        <w:t>, Emiru Birhane</w:t>
      </w:r>
      <w:r w:rsidRPr="00F07DD6">
        <w:rPr>
          <w:rFonts w:ascii="Times New Roman" w:hAnsi="Times New Roman" w:cs="Times New Roman"/>
          <w:b/>
          <w:bCs/>
          <w:i/>
          <w:sz w:val="24"/>
          <w:szCs w:val="24"/>
          <w:vertAlign w:val="superscript"/>
        </w:rPr>
        <w:t>2</w:t>
      </w:r>
      <w:r w:rsidRPr="00F07DD6">
        <w:rPr>
          <w:rFonts w:ascii="Times New Roman" w:hAnsi="Times New Roman" w:cs="Times New Roman"/>
          <w:b/>
          <w:bCs/>
          <w:i/>
          <w:sz w:val="24"/>
          <w:szCs w:val="24"/>
        </w:rPr>
        <w:t xml:space="preserve">, </w:t>
      </w:r>
      <w:bookmarkStart w:id="1" w:name="_GoBack"/>
      <w:r w:rsidRPr="00F07DD6">
        <w:rPr>
          <w:rFonts w:ascii="Times New Roman" w:hAnsi="Times New Roman" w:cs="Times New Roman"/>
          <w:b/>
          <w:bCs/>
          <w:i/>
          <w:sz w:val="24"/>
          <w:szCs w:val="24"/>
        </w:rPr>
        <w:t>Kiros Meles</w:t>
      </w:r>
      <w:r w:rsidRPr="00F07DD6">
        <w:rPr>
          <w:rFonts w:ascii="Times New Roman" w:hAnsi="Times New Roman" w:cs="Times New Roman"/>
          <w:b/>
          <w:bCs/>
          <w:i/>
          <w:sz w:val="24"/>
          <w:szCs w:val="24"/>
          <w:vertAlign w:val="superscript"/>
        </w:rPr>
        <w:t>3</w:t>
      </w:r>
      <w:r w:rsidRPr="00F07DD6">
        <w:rPr>
          <w:rFonts w:ascii="Times New Roman" w:hAnsi="Times New Roman" w:cs="Times New Roman"/>
          <w:b/>
          <w:bCs/>
          <w:i/>
          <w:sz w:val="24"/>
          <w:szCs w:val="24"/>
        </w:rPr>
        <w:t>, Jeremias Gasper Mowo</w:t>
      </w:r>
      <w:r w:rsidRPr="00F07DD6">
        <w:rPr>
          <w:rFonts w:ascii="Times New Roman" w:hAnsi="Times New Roman" w:cs="Times New Roman"/>
          <w:b/>
          <w:bCs/>
          <w:i/>
          <w:sz w:val="24"/>
          <w:szCs w:val="24"/>
          <w:vertAlign w:val="superscript"/>
        </w:rPr>
        <w:t>4</w:t>
      </w:r>
    </w:p>
    <w:bookmarkEnd w:id="1"/>
    <w:p w:rsidR="00F07DD6" w:rsidRPr="00F07DD6" w:rsidRDefault="00F07DD6" w:rsidP="00F07DD6">
      <w:pPr>
        <w:jc w:val="both"/>
        <w:rPr>
          <w:rFonts w:ascii="Times New Roman" w:hAnsi="Times New Roman" w:cs="Times New Roman"/>
          <w:b/>
          <w:bCs/>
          <w:i/>
          <w:sz w:val="24"/>
          <w:szCs w:val="24"/>
        </w:rPr>
      </w:pPr>
      <w:r w:rsidRPr="00F07DD6">
        <w:rPr>
          <w:rFonts w:ascii="Times New Roman" w:hAnsi="Times New Roman" w:cs="Times New Roman"/>
          <w:b/>
          <w:bCs/>
          <w:i/>
          <w:sz w:val="24"/>
          <w:szCs w:val="24"/>
          <w:vertAlign w:val="superscript"/>
        </w:rPr>
        <w:t>1</w:t>
      </w:r>
      <w:r w:rsidRPr="00F07DD6">
        <w:rPr>
          <w:rFonts w:ascii="Times New Roman" w:hAnsi="Times New Roman" w:cs="Times New Roman"/>
          <w:b/>
          <w:bCs/>
          <w:i/>
          <w:sz w:val="24"/>
          <w:szCs w:val="24"/>
        </w:rPr>
        <w:t>Mekelle University, Department of Animal, Range and Wildlife sciences, P.o.box 231, Mekelle, Ethiopia</w:t>
      </w:r>
    </w:p>
    <w:p w:rsidR="00F07DD6" w:rsidRPr="00F07DD6" w:rsidRDefault="00F07DD6" w:rsidP="00F07DD6">
      <w:pPr>
        <w:jc w:val="both"/>
        <w:rPr>
          <w:rFonts w:ascii="Times New Roman" w:hAnsi="Times New Roman" w:cs="Times New Roman"/>
          <w:b/>
          <w:bCs/>
          <w:i/>
          <w:sz w:val="24"/>
          <w:szCs w:val="24"/>
        </w:rPr>
      </w:pPr>
      <w:r w:rsidRPr="00F07DD6">
        <w:rPr>
          <w:rFonts w:ascii="Times New Roman" w:hAnsi="Times New Roman" w:cs="Times New Roman"/>
          <w:b/>
          <w:bCs/>
          <w:i/>
          <w:sz w:val="24"/>
          <w:szCs w:val="24"/>
          <w:vertAlign w:val="superscript"/>
        </w:rPr>
        <w:t>2</w:t>
      </w:r>
      <w:r w:rsidRPr="00F07DD6">
        <w:rPr>
          <w:rFonts w:ascii="Times New Roman" w:hAnsi="Times New Roman" w:cs="Times New Roman"/>
          <w:b/>
          <w:bCs/>
          <w:i/>
          <w:sz w:val="24"/>
          <w:szCs w:val="24"/>
        </w:rPr>
        <w:t>Mekelle University, Department of Land Resources Management and Environmental Protection, P.o.box  231, Mekelle, Ethiopia</w:t>
      </w:r>
    </w:p>
    <w:p w:rsidR="00F07DD6" w:rsidRPr="00F07DD6" w:rsidRDefault="00F07DD6" w:rsidP="00F07DD6">
      <w:pPr>
        <w:jc w:val="both"/>
        <w:rPr>
          <w:rFonts w:ascii="Times New Roman" w:hAnsi="Times New Roman" w:cs="Times New Roman"/>
          <w:b/>
          <w:bCs/>
          <w:i/>
          <w:sz w:val="24"/>
          <w:szCs w:val="24"/>
          <w:lang w:val="en-GB"/>
        </w:rPr>
      </w:pPr>
      <w:r w:rsidRPr="00F07DD6">
        <w:rPr>
          <w:rFonts w:ascii="Times New Roman" w:hAnsi="Times New Roman" w:cs="Times New Roman"/>
          <w:b/>
          <w:bCs/>
          <w:i/>
          <w:iCs/>
          <w:sz w:val="24"/>
          <w:szCs w:val="24"/>
          <w:vertAlign w:val="superscript"/>
        </w:rPr>
        <w:t>3</w:t>
      </w:r>
      <w:r w:rsidRPr="00F07DD6">
        <w:rPr>
          <w:rFonts w:ascii="Times New Roman" w:hAnsi="Times New Roman" w:cs="Times New Roman"/>
          <w:b/>
          <w:bCs/>
          <w:i/>
          <w:sz w:val="24"/>
          <w:szCs w:val="24"/>
          <w:lang w:val="en-GB"/>
        </w:rPr>
        <w:t>World Agroforestry Centre (ICRAF), ILRI Campus, P.O. Box 5689 Addis Ababa, Ethiopia.</w:t>
      </w:r>
    </w:p>
    <w:p w:rsidR="00F07DD6" w:rsidRPr="00F07DD6" w:rsidRDefault="00F07DD6" w:rsidP="00F07DD6">
      <w:pPr>
        <w:jc w:val="both"/>
        <w:rPr>
          <w:rFonts w:ascii="Times New Roman" w:hAnsi="Times New Roman" w:cs="Times New Roman"/>
          <w:b/>
          <w:bCs/>
          <w:i/>
          <w:iCs/>
          <w:sz w:val="24"/>
          <w:szCs w:val="24"/>
        </w:rPr>
      </w:pPr>
      <w:r w:rsidRPr="00F07DD6">
        <w:rPr>
          <w:rFonts w:ascii="Times New Roman" w:hAnsi="Times New Roman" w:cs="Times New Roman"/>
          <w:b/>
          <w:bCs/>
          <w:i/>
          <w:iCs/>
          <w:sz w:val="24"/>
          <w:szCs w:val="24"/>
          <w:vertAlign w:val="superscript"/>
        </w:rPr>
        <w:t>4</w:t>
      </w:r>
      <w:r w:rsidRPr="00F07DD6">
        <w:rPr>
          <w:rFonts w:ascii="Times New Roman" w:hAnsi="Times New Roman" w:cs="Times New Roman"/>
          <w:b/>
          <w:bCs/>
          <w:i/>
          <w:iCs/>
          <w:sz w:val="24"/>
          <w:szCs w:val="24"/>
        </w:rPr>
        <w:t>World Agroforestry Centre (ICRAF), P.O. Box 30677-00100, Nairobi, Kenya</w:t>
      </w:r>
    </w:p>
    <w:p w:rsidR="00F07DD6" w:rsidRPr="00F07DD6" w:rsidRDefault="00F07DD6" w:rsidP="00F07DD6">
      <w:pPr>
        <w:jc w:val="both"/>
        <w:rPr>
          <w:rFonts w:ascii="Times New Roman" w:hAnsi="Times New Roman" w:cs="Times New Roman"/>
          <w:b/>
          <w:bCs/>
          <w:i/>
          <w:sz w:val="24"/>
          <w:szCs w:val="24"/>
        </w:rPr>
      </w:pPr>
      <w:r w:rsidRPr="00F07DD6">
        <w:rPr>
          <w:rFonts w:ascii="Times New Roman" w:hAnsi="Times New Roman" w:cs="Times New Roman"/>
          <w:b/>
          <w:bCs/>
          <w:i/>
          <w:sz w:val="24"/>
          <w:szCs w:val="24"/>
        </w:rPr>
        <w:t>Abstract</w:t>
      </w:r>
      <w:bookmarkEnd w:id="0"/>
    </w:p>
    <w:p w:rsidR="00F07DD6" w:rsidRPr="007811A9" w:rsidRDefault="00F07DD6" w:rsidP="00F07DD6">
      <w:pPr>
        <w:jc w:val="both"/>
        <w:rPr>
          <w:rFonts w:ascii="Times New Roman" w:hAnsi="Times New Roman" w:cs="Times New Roman"/>
          <w:sz w:val="24"/>
          <w:szCs w:val="24"/>
        </w:rPr>
      </w:pPr>
      <w:r w:rsidRPr="007811A9">
        <w:rPr>
          <w:rFonts w:ascii="Times New Roman" w:hAnsi="Times New Roman" w:cs="Times New Roman"/>
          <w:sz w:val="24"/>
          <w:szCs w:val="24"/>
        </w:rPr>
        <w:t xml:space="preserve">This study was conducted to determine the level of replacement of concentrate feed (maize, cotton seed cake and wheat bran) by dried ground </w:t>
      </w:r>
      <w:r w:rsidRPr="00F07DD6">
        <w:rPr>
          <w:rFonts w:ascii="Times New Roman" w:hAnsi="Times New Roman" w:cs="Times New Roman"/>
          <w:i/>
          <w:sz w:val="24"/>
          <w:szCs w:val="24"/>
        </w:rPr>
        <w:t>Prosopis juliflora</w:t>
      </w:r>
      <w:r w:rsidRPr="007811A9">
        <w:rPr>
          <w:rFonts w:ascii="Times New Roman" w:hAnsi="Times New Roman" w:cs="Times New Roman"/>
          <w:sz w:val="24"/>
          <w:szCs w:val="24"/>
        </w:rPr>
        <w:t xml:space="preserve"> (PJP) on the feed intake, live weight gain and carcass parameters of local goats. </w:t>
      </w:r>
      <w:r w:rsidR="00683F1E">
        <w:rPr>
          <w:rFonts w:ascii="Times New Roman" w:hAnsi="Times New Roman" w:cs="Times New Roman"/>
          <w:sz w:val="24"/>
          <w:szCs w:val="24"/>
        </w:rPr>
        <w:t xml:space="preserve">Goats (20, </w:t>
      </w:r>
      <w:r w:rsidR="00683F1E" w:rsidRPr="00683F1E">
        <w:rPr>
          <w:rFonts w:ascii="Times New Roman" w:hAnsi="Times New Roman" w:cs="Times New Roman"/>
          <w:sz w:val="24"/>
          <w:szCs w:val="24"/>
        </w:rPr>
        <w:t xml:space="preserve">6 </w:t>
      </w:r>
      <w:r w:rsidR="00683F1E">
        <w:rPr>
          <w:rFonts w:ascii="Times New Roman" w:hAnsi="Times New Roman" w:cs="Times New Roman"/>
          <w:sz w:val="24"/>
          <w:szCs w:val="24"/>
        </w:rPr>
        <w:t>–</w:t>
      </w:r>
      <w:r w:rsidR="00683F1E" w:rsidRPr="00683F1E">
        <w:rPr>
          <w:rFonts w:ascii="Times New Roman" w:hAnsi="Times New Roman" w:cs="Times New Roman"/>
          <w:sz w:val="24"/>
          <w:szCs w:val="24"/>
        </w:rPr>
        <w:t xml:space="preserve"> 12</w:t>
      </w:r>
      <w:r w:rsidR="00683F1E">
        <w:rPr>
          <w:rFonts w:ascii="Times New Roman" w:hAnsi="Times New Roman" w:cs="Times New Roman"/>
          <w:sz w:val="24"/>
          <w:szCs w:val="24"/>
        </w:rPr>
        <w:t xml:space="preserve"> </w:t>
      </w:r>
      <w:r w:rsidR="00683F1E" w:rsidRPr="00683F1E">
        <w:rPr>
          <w:rFonts w:ascii="Times New Roman" w:hAnsi="Times New Roman" w:cs="Times New Roman"/>
          <w:sz w:val="24"/>
          <w:szCs w:val="24"/>
        </w:rPr>
        <w:t>months of age</w:t>
      </w:r>
      <w:r w:rsidR="00683F1E">
        <w:rPr>
          <w:rFonts w:ascii="Times New Roman" w:hAnsi="Times New Roman" w:cs="Times New Roman"/>
          <w:sz w:val="24"/>
          <w:szCs w:val="24"/>
        </w:rPr>
        <w:t>,</w:t>
      </w:r>
      <w:r w:rsidRPr="007811A9">
        <w:rPr>
          <w:rFonts w:ascii="Times New Roman" w:hAnsi="Times New Roman" w:cs="Times New Roman"/>
          <w:sz w:val="24"/>
          <w:szCs w:val="24"/>
        </w:rPr>
        <w:t xml:space="preserve"> </w:t>
      </w:r>
      <w:r w:rsidR="00683F1E" w:rsidRPr="007811A9">
        <w:rPr>
          <w:rFonts w:ascii="Times New Roman" w:hAnsi="Times New Roman" w:cs="Times New Roman"/>
          <w:sz w:val="24"/>
          <w:szCs w:val="24"/>
        </w:rPr>
        <w:t xml:space="preserve">11-15 Kg </w:t>
      </w:r>
      <w:r w:rsidR="00683F1E">
        <w:rPr>
          <w:rFonts w:ascii="Times New Roman" w:hAnsi="Times New Roman" w:cs="Times New Roman"/>
          <w:sz w:val="24"/>
          <w:szCs w:val="24"/>
        </w:rPr>
        <w:t xml:space="preserve">of </w:t>
      </w:r>
      <w:r w:rsidRPr="007811A9">
        <w:rPr>
          <w:rFonts w:ascii="Times New Roman" w:hAnsi="Times New Roman" w:cs="Times New Roman"/>
          <w:sz w:val="24"/>
          <w:szCs w:val="24"/>
        </w:rPr>
        <w:t>weight</w:t>
      </w:r>
      <w:r w:rsidR="00683F1E">
        <w:rPr>
          <w:rFonts w:ascii="Times New Roman" w:hAnsi="Times New Roman" w:cs="Times New Roman"/>
          <w:sz w:val="24"/>
          <w:szCs w:val="24"/>
        </w:rPr>
        <w:t>)</w:t>
      </w:r>
      <w:r w:rsidRPr="007811A9">
        <w:rPr>
          <w:rFonts w:ascii="Times New Roman" w:hAnsi="Times New Roman" w:cs="Times New Roman"/>
          <w:sz w:val="24"/>
          <w:szCs w:val="24"/>
        </w:rPr>
        <w:t xml:space="preserve"> were used in randomized complete block design experiment with five dietary treatments. The treatment groups were from no PJP+100% concentrate mix to 40% PJP+60% concentrate mix. Data on feed intake and live weight gain were recorded daily and weekly, respectively for 90 days. At the end of the experiment, three sample goats from each treatment were slaughtered and different carcass components were weighed. The chemical composition of PJP: 88.30% dry matter (DM), 12.58% crude protein (CP), 19.51% crude fiber (CF), 1.91% ether extracts (EE) and 1.92% ash. The total DMI, CPI, EEI and CFI of T1 and T2 were significantly different among the treatment. No significant difference was observed in</w:t>
      </w:r>
      <w:r w:rsidR="00286383">
        <w:rPr>
          <w:rFonts w:ascii="Times New Roman" w:hAnsi="Times New Roman" w:cs="Times New Roman"/>
          <w:sz w:val="24"/>
          <w:szCs w:val="24"/>
        </w:rPr>
        <w:t xml:space="preserve"> body weight gain</w:t>
      </w:r>
      <w:r w:rsidRPr="007811A9">
        <w:rPr>
          <w:rFonts w:ascii="Times New Roman" w:hAnsi="Times New Roman" w:cs="Times New Roman"/>
          <w:sz w:val="24"/>
          <w:szCs w:val="24"/>
        </w:rPr>
        <w:t xml:space="preserve"> </w:t>
      </w:r>
      <w:r w:rsidR="00286383">
        <w:rPr>
          <w:rFonts w:ascii="Times New Roman" w:hAnsi="Times New Roman" w:cs="Times New Roman"/>
          <w:sz w:val="24"/>
          <w:szCs w:val="24"/>
        </w:rPr>
        <w:t>(</w:t>
      </w:r>
      <w:r w:rsidRPr="007811A9">
        <w:rPr>
          <w:rFonts w:ascii="Times New Roman" w:hAnsi="Times New Roman" w:cs="Times New Roman"/>
          <w:sz w:val="24"/>
          <w:szCs w:val="24"/>
        </w:rPr>
        <w:t>BWG</w:t>
      </w:r>
      <w:r w:rsidR="00286383">
        <w:rPr>
          <w:rFonts w:ascii="Times New Roman" w:hAnsi="Times New Roman" w:cs="Times New Roman"/>
          <w:sz w:val="24"/>
          <w:szCs w:val="24"/>
        </w:rPr>
        <w:t>)</w:t>
      </w:r>
      <w:r w:rsidRPr="007811A9">
        <w:rPr>
          <w:rFonts w:ascii="Times New Roman" w:hAnsi="Times New Roman" w:cs="Times New Roman"/>
          <w:sz w:val="24"/>
          <w:szCs w:val="24"/>
        </w:rPr>
        <w:t xml:space="preserve"> and</w:t>
      </w:r>
      <w:r w:rsidR="00286383">
        <w:rPr>
          <w:rFonts w:ascii="Times New Roman" w:hAnsi="Times New Roman" w:cs="Times New Roman"/>
          <w:sz w:val="24"/>
          <w:szCs w:val="24"/>
        </w:rPr>
        <w:t xml:space="preserve"> feed conversion efficiency (</w:t>
      </w:r>
      <w:r w:rsidR="00286383" w:rsidRPr="007811A9">
        <w:rPr>
          <w:rFonts w:ascii="Times New Roman" w:hAnsi="Times New Roman" w:cs="Times New Roman"/>
          <w:sz w:val="24"/>
          <w:szCs w:val="24"/>
        </w:rPr>
        <w:t>FCE</w:t>
      </w:r>
      <w:r w:rsidR="00286383">
        <w:rPr>
          <w:rFonts w:ascii="Times New Roman" w:hAnsi="Times New Roman" w:cs="Times New Roman"/>
          <w:sz w:val="24"/>
          <w:szCs w:val="24"/>
        </w:rPr>
        <w:t>)</w:t>
      </w:r>
      <w:r w:rsidRPr="007811A9">
        <w:rPr>
          <w:rFonts w:ascii="Times New Roman" w:hAnsi="Times New Roman" w:cs="Times New Roman"/>
          <w:sz w:val="24"/>
          <w:szCs w:val="24"/>
        </w:rPr>
        <w:t xml:space="preserve"> between PJP supplemented and non-supplemented treatment groups. No differences were observed among treatment groups with respect to fasting live weight, carcass and non-carcass components, hot carcass weights, and commercial meat cuts, edible and non-edible offals (P &gt; 0.05).  There was </w:t>
      </w:r>
      <w:r>
        <w:rPr>
          <w:rFonts w:ascii="Times New Roman" w:hAnsi="Times New Roman" w:cs="Times New Roman"/>
          <w:sz w:val="24"/>
          <w:szCs w:val="24"/>
        </w:rPr>
        <w:t>a significant</w:t>
      </w:r>
      <w:r w:rsidRPr="007811A9">
        <w:rPr>
          <w:rFonts w:ascii="Times New Roman" w:hAnsi="Times New Roman" w:cs="Times New Roman"/>
          <w:sz w:val="24"/>
          <w:szCs w:val="24"/>
        </w:rPr>
        <w:t xml:space="preserve"> difference on carcass composition with the same feeding regime (P &lt; 0.05). The present study indicated that the possibility of replacing PJP for concentrate feeds up to 40% in goat diets without </w:t>
      </w:r>
      <w:r>
        <w:rPr>
          <w:rFonts w:ascii="Times New Roman" w:hAnsi="Times New Roman" w:cs="Times New Roman"/>
          <w:sz w:val="24"/>
          <w:szCs w:val="24"/>
        </w:rPr>
        <w:t xml:space="preserve">any </w:t>
      </w:r>
      <w:r w:rsidRPr="007811A9">
        <w:rPr>
          <w:rFonts w:ascii="Times New Roman" w:hAnsi="Times New Roman" w:cs="Times New Roman"/>
          <w:sz w:val="24"/>
          <w:szCs w:val="24"/>
        </w:rPr>
        <w:t xml:space="preserve">effect on growth performance and carcass characteristics and measurements. Owing to its positive effect on goat productivity, farm profitability and positive role in controlling the invasion of </w:t>
      </w:r>
      <w:r w:rsidRPr="00F07DD6">
        <w:rPr>
          <w:rFonts w:ascii="Times New Roman" w:hAnsi="Times New Roman" w:cs="Times New Roman"/>
          <w:i/>
          <w:sz w:val="24"/>
          <w:szCs w:val="24"/>
        </w:rPr>
        <w:t>P. juliflora</w:t>
      </w:r>
      <w:r w:rsidRPr="007811A9">
        <w:rPr>
          <w:rFonts w:ascii="Times New Roman" w:hAnsi="Times New Roman" w:cs="Times New Roman"/>
          <w:sz w:val="24"/>
          <w:szCs w:val="24"/>
        </w:rPr>
        <w:t xml:space="preserve">, the use of pods from this species should be considered in further research and development. </w:t>
      </w:r>
    </w:p>
    <w:p w:rsidR="00F07DD6" w:rsidRDefault="00F07DD6" w:rsidP="00F07DD6">
      <w:pPr>
        <w:jc w:val="both"/>
        <w:rPr>
          <w:rFonts w:ascii="Times New Roman" w:hAnsi="Times New Roman" w:cs="Times New Roman"/>
          <w:sz w:val="24"/>
          <w:szCs w:val="24"/>
        </w:rPr>
      </w:pPr>
      <w:r w:rsidRPr="007811A9">
        <w:rPr>
          <w:rFonts w:ascii="Times New Roman" w:hAnsi="Times New Roman" w:cs="Times New Roman"/>
          <w:b/>
          <w:sz w:val="24"/>
          <w:szCs w:val="24"/>
        </w:rPr>
        <w:t>Keywords</w:t>
      </w:r>
      <w:r w:rsidRPr="007811A9">
        <w:rPr>
          <w:rFonts w:ascii="Times New Roman" w:hAnsi="Times New Roman" w:cs="Times New Roman"/>
          <w:sz w:val="24"/>
          <w:szCs w:val="24"/>
        </w:rPr>
        <w:t xml:space="preserve">: Goats, </w:t>
      </w:r>
      <w:r w:rsidRPr="00F07DD6">
        <w:rPr>
          <w:rFonts w:ascii="Times New Roman" w:hAnsi="Times New Roman" w:cs="Times New Roman"/>
          <w:i/>
          <w:sz w:val="24"/>
          <w:szCs w:val="24"/>
        </w:rPr>
        <w:t>Prosopis juliflora</w:t>
      </w:r>
      <w:r w:rsidRPr="007811A9">
        <w:rPr>
          <w:rFonts w:ascii="Times New Roman" w:hAnsi="Times New Roman" w:cs="Times New Roman"/>
          <w:sz w:val="24"/>
          <w:szCs w:val="24"/>
        </w:rPr>
        <w:t xml:space="preserve"> pods, body weight gain, feed intake, carcass parameter</w:t>
      </w:r>
    </w:p>
    <w:p w:rsidR="00D1677C" w:rsidRDefault="00D1677C" w:rsidP="007B6268">
      <w:pPr>
        <w:spacing w:line="240" w:lineRule="auto"/>
        <w:jc w:val="both"/>
        <w:rPr>
          <w:rFonts w:ascii="Times New Roman" w:hAnsi="Times New Roman" w:cs="Times New Roman"/>
          <w:szCs w:val="24"/>
        </w:rPr>
      </w:pPr>
    </w:p>
    <w:p w:rsidR="007B6268" w:rsidRPr="00D1677C" w:rsidRDefault="007B6268" w:rsidP="007B6268">
      <w:pPr>
        <w:spacing w:line="240" w:lineRule="auto"/>
        <w:jc w:val="both"/>
        <w:rPr>
          <w:rFonts w:ascii="Times New Roman" w:hAnsi="Times New Roman" w:cs="Times New Roman"/>
          <w:b/>
          <w:sz w:val="28"/>
          <w:szCs w:val="24"/>
        </w:rPr>
      </w:pPr>
      <w:r w:rsidRPr="00D1677C">
        <w:rPr>
          <w:rFonts w:ascii="Times New Roman" w:hAnsi="Times New Roman" w:cs="Times New Roman"/>
          <w:b/>
          <w:sz w:val="28"/>
          <w:szCs w:val="24"/>
        </w:rPr>
        <w:t>Abbreviations</w:t>
      </w:r>
    </w:p>
    <w:p w:rsidR="007B6268" w:rsidRPr="00827980" w:rsidRDefault="007B6268"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BWG Body weight gain</w:t>
      </w:r>
    </w:p>
    <w:p w:rsidR="007B6268" w:rsidRPr="00827980" w:rsidRDefault="007B6268"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EE Ether extract</w:t>
      </w:r>
    </w:p>
    <w:p w:rsidR="007B6268" w:rsidRPr="00827980" w:rsidRDefault="007B6268"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CF Crude fiber</w:t>
      </w:r>
    </w:p>
    <w:p w:rsidR="007B6268" w:rsidRPr="00827980" w:rsidRDefault="007B6268"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CP Crude protein</w:t>
      </w:r>
    </w:p>
    <w:p w:rsidR="007B6268" w:rsidRPr="00827980" w:rsidRDefault="007B6268"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DM Dry matter</w:t>
      </w:r>
    </w:p>
    <w:p w:rsidR="007B6268" w:rsidRPr="00827980" w:rsidRDefault="007B6268"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 xml:space="preserve">PJP </w:t>
      </w:r>
      <w:r w:rsidRPr="00827980">
        <w:rPr>
          <w:rFonts w:ascii="Times New Roman" w:hAnsi="Times New Roman" w:cs="Times New Roman"/>
          <w:i/>
          <w:sz w:val="20"/>
          <w:szCs w:val="24"/>
        </w:rPr>
        <w:t>Prosopis juliflora</w:t>
      </w:r>
      <w:r w:rsidRPr="00827980">
        <w:rPr>
          <w:rFonts w:ascii="Times New Roman" w:hAnsi="Times New Roman" w:cs="Times New Roman"/>
          <w:sz w:val="20"/>
          <w:szCs w:val="24"/>
        </w:rPr>
        <w:t xml:space="preserve"> pod</w:t>
      </w:r>
    </w:p>
    <w:p w:rsidR="007B6268" w:rsidRPr="00827980" w:rsidRDefault="007B6268"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FCE Feed conversion efficiency</w:t>
      </w:r>
    </w:p>
    <w:p w:rsidR="0010284E" w:rsidRDefault="0010284E"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TNEOC = Total non-edible offal components</w:t>
      </w:r>
    </w:p>
    <w:p w:rsidR="00827980" w:rsidRPr="00827980" w:rsidRDefault="00827980" w:rsidP="00827980">
      <w:pPr>
        <w:spacing w:line="240" w:lineRule="auto"/>
        <w:jc w:val="both"/>
        <w:rPr>
          <w:rFonts w:ascii="Times New Roman" w:hAnsi="Times New Roman" w:cs="Times New Roman"/>
          <w:sz w:val="20"/>
          <w:szCs w:val="24"/>
        </w:rPr>
      </w:pPr>
      <w:r w:rsidRPr="00827980">
        <w:rPr>
          <w:rFonts w:ascii="Times New Roman" w:hAnsi="Times New Roman" w:cs="Times New Roman"/>
          <w:sz w:val="20"/>
          <w:szCs w:val="24"/>
        </w:rPr>
        <w:t>ADBG</w:t>
      </w:r>
      <w:r>
        <w:rPr>
          <w:rFonts w:ascii="Times New Roman" w:hAnsi="Times New Roman" w:cs="Times New Roman"/>
          <w:sz w:val="20"/>
          <w:szCs w:val="24"/>
        </w:rPr>
        <w:t xml:space="preserve"> Average daily body gain </w:t>
      </w:r>
    </w:p>
    <w:p w:rsidR="008D3F5F" w:rsidRDefault="00C167BD" w:rsidP="00C93EA1">
      <w:pPr>
        <w:spacing w:before="120" w:after="0" w:line="360" w:lineRule="auto"/>
        <w:jc w:val="both"/>
        <w:rPr>
          <w:rFonts w:ascii="Times New Roman" w:hAnsi="Times New Roman" w:cs="Times New Roman"/>
          <w:b/>
          <w:sz w:val="28"/>
          <w:szCs w:val="24"/>
        </w:rPr>
      </w:pPr>
      <w:r>
        <w:rPr>
          <w:rFonts w:ascii="Times New Roman" w:hAnsi="Times New Roman" w:cs="Times New Roman"/>
          <w:b/>
          <w:sz w:val="28"/>
          <w:szCs w:val="24"/>
        </w:rPr>
        <w:t>Introduction</w:t>
      </w:r>
    </w:p>
    <w:p w:rsidR="00014EA6" w:rsidRDefault="00C167BD" w:rsidP="00C93EA1">
      <w:pPr>
        <w:spacing w:before="120" w:after="0" w:line="360" w:lineRule="auto"/>
        <w:jc w:val="both"/>
        <w:rPr>
          <w:rFonts w:ascii="Times New Roman" w:hAnsi="Times New Roman" w:cs="Times New Roman"/>
          <w:sz w:val="24"/>
          <w:szCs w:val="24"/>
        </w:rPr>
      </w:pPr>
      <w:r w:rsidRPr="00C167BD">
        <w:rPr>
          <w:rFonts w:ascii="Times New Roman" w:hAnsi="Times New Roman" w:cs="Times New Roman"/>
          <w:i/>
          <w:sz w:val="24"/>
          <w:szCs w:val="24"/>
        </w:rPr>
        <w:t>Prosopis juliflora</w:t>
      </w:r>
      <w:r w:rsidRPr="00C167BD">
        <w:rPr>
          <w:rFonts w:ascii="Times New Roman" w:hAnsi="Times New Roman" w:cs="Times New Roman"/>
          <w:sz w:val="24"/>
          <w:szCs w:val="24"/>
        </w:rPr>
        <w:t xml:space="preserve"> is an evergreen tree native to South America, Central America and the Caribbean. It is a multipurpose tree/shrub that is used for feeding the livestock, shade, windbreak, charcoal, live fence, and firewood as well as house construction (Shiferaw, 2002). </w:t>
      </w:r>
      <w:r w:rsidR="003555BC" w:rsidRPr="003555BC">
        <w:rPr>
          <w:rFonts w:ascii="Times New Roman" w:hAnsi="Times New Roman" w:cs="Times New Roman"/>
          <w:i/>
          <w:sz w:val="24"/>
          <w:szCs w:val="24"/>
        </w:rPr>
        <w:t>Prosopis juliflora</w:t>
      </w:r>
      <w:r w:rsidR="00F07DD6">
        <w:rPr>
          <w:rFonts w:ascii="Times New Roman" w:hAnsi="Times New Roman" w:cs="Times New Roman"/>
          <w:sz w:val="24"/>
          <w:szCs w:val="24"/>
        </w:rPr>
        <w:t xml:space="preserve"> </w:t>
      </w:r>
      <w:r w:rsidRPr="00C167BD">
        <w:rPr>
          <w:rFonts w:ascii="Times New Roman" w:hAnsi="Times New Roman" w:cs="Times New Roman"/>
          <w:sz w:val="24"/>
          <w:szCs w:val="24"/>
        </w:rPr>
        <w:t xml:space="preserve">has </w:t>
      </w:r>
      <w:r w:rsidR="003555BC">
        <w:rPr>
          <w:rFonts w:ascii="Times New Roman" w:hAnsi="Times New Roman" w:cs="Times New Roman"/>
          <w:sz w:val="24"/>
          <w:szCs w:val="24"/>
        </w:rPr>
        <w:t>invaded</w:t>
      </w:r>
      <w:r w:rsidRPr="00C167BD">
        <w:rPr>
          <w:rFonts w:ascii="Times New Roman" w:hAnsi="Times New Roman" w:cs="Times New Roman"/>
          <w:sz w:val="24"/>
          <w:szCs w:val="24"/>
        </w:rPr>
        <w:t xml:space="preserve"> millions of hectare of land which were under different land use systems in Africa, Asia, </w:t>
      </w:r>
      <w:r w:rsidR="00514673" w:rsidRPr="00C167BD">
        <w:rPr>
          <w:rFonts w:ascii="Times New Roman" w:hAnsi="Times New Roman" w:cs="Times New Roman"/>
          <w:sz w:val="24"/>
          <w:szCs w:val="24"/>
        </w:rPr>
        <w:t xml:space="preserve">Australia </w:t>
      </w:r>
      <w:r w:rsidRPr="00C167BD">
        <w:rPr>
          <w:rFonts w:ascii="Times New Roman" w:hAnsi="Times New Roman" w:cs="Times New Roman"/>
          <w:sz w:val="24"/>
          <w:szCs w:val="24"/>
        </w:rPr>
        <w:t xml:space="preserve">and </w:t>
      </w:r>
      <w:r w:rsidR="00514673" w:rsidRPr="00C167BD">
        <w:rPr>
          <w:rFonts w:ascii="Times New Roman" w:hAnsi="Times New Roman" w:cs="Times New Roman"/>
          <w:sz w:val="24"/>
          <w:szCs w:val="24"/>
        </w:rPr>
        <w:t xml:space="preserve">South America </w:t>
      </w:r>
      <w:r w:rsidRPr="00C167BD">
        <w:rPr>
          <w:rFonts w:ascii="Times New Roman" w:hAnsi="Times New Roman" w:cs="Times New Roman"/>
          <w:sz w:val="24"/>
          <w:szCs w:val="24"/>
        </w:rPr>
        <w:t xml:space="preserve">(Pasiecznik, 1999, Mehari, 2008). </w:t>
      </w:r>
      <w:r w:rsidR="00CA1868">
        <w:rPr>
          <w:rFonts w:ascii="Times New Roman" w:hAnsi="Times New Roman" w:cs="Times New Roman"/>
          <w:sz w:val="24"/>
          <w:szCs w:val="24"/>
        </w:rPr>
        <w:t xml:space="preserve">Prosopis </w:t>
      </w:r>
      <w:r w:rsidRPr="00C167BD">
        <w:rPr>
          <w:rFonts w:ascii="Times New Roman" w:hAnsi="Times New Roman" w:cs="Times New Roman"/>
          <w:sz w:val="24"/>
          <w:szCs w:val="24"/>
        </w:rPr>
        <w:t xml:space="preserve">was first </w:t>
      </w:r>
      <w:r w:rsidR="001C48F9">
        <w:rPr>
          <w:rFonts w:ascii="Times New Roman" w:hAnsi="Times New Roman" w:cs="Times New Roman"/>
          <w:sz w:val="24"/>
          <w:szCs w:val="24"/>
        </w:rPr>
        <w:t xml:space="preserve">introduced and appeared in eastern part of </w:t>
      </w:r>
      <w:r w:rsidR="003555BC">
        <w:rPr>
          <w:rFonts w:ascii="Times New Roman" w:hAnsi="Times New Roman" w:cs="Times New Roman"/>
          <w:sz w:val="24"/>
          <w:szCs w:val="24"/>
        </w:rPr>
        <w:t>Ethiopia</w:t>
      </w:r>
      <w:r w:rsidR="001C48F9">
        <w:rPr>
          <w:rFonts w:ascii="Times New Roman" w:hAnsi="Times New Roman" w:cs="Times New Roman"/>
          <w:sz w:val="24"/>
          <w:szCs w:val="24"/>
        </w:rPr>
        <w:t xml:space="preserve"> </w:t>
      </w:r>
      <w:r w:rsidRPr="00C167BD">
        <w:rPr>
          <w:rFonts w:ascii="Times New Roman" w:hAnsi="Times New Roman" w:cs="Times New Roman"/>
          <w:sz w:val="24"/>
          <w:szCs w:val="24"/>
        </w:rPr>
        <w:t>and it is still highly expanding (Pasiecznik, 19</w:t>
      </w:r>
      <w:r w:rsidR="003555BC">
        <w:rPr>
          <w:rFonts w:ascii="Times New Roman" w:hAnsi="Times New Roman" w:cs="Times New Roman"/>
          <w:sz w:val="24"/>
          <w:szCs w:val="24"/>
        </w:rPr>
        <w:t xml:space="preserve">99; Matthews and Brand, 2004). </w:t>
      </w:r>
      <w:r w:rsidRPr="00C167BD">
        <w:rPr>
          <w:rFonts w:ascii="Times New Roman" w:hAnsi="Times New Roman" w:cs="Times New Roman"/>
          <w:sz w:val="24"/>
          <w:szCs w:val="24"/>
        </w:rPr>
        <w:t xml:space="preserve">It has extremely invasive characteristics in places where it is introduced is </w:t>
      </w:r>
      <w:r w:rsidR="00B35409">
        <w:rPr>
          <w:rFonts w:ascii="Times New Roman" w:hAnsi="Times New Roman" w:cs="Times New Roman"/>
          <w:sz w:val="24"/>
          <w:szCs w:val="24"/>
        </w:rPr>
        <w:t>affecting</w:t>
      </w:r>
      <w:r w:rsidRPr="00C167BD">
        <w:rPr>
          <w:rFonts w:ascii="Times New Roman" w:hAnsi="Times New Roman" w:cs="Times New Roman"/>
          <w:sz w:val="24"/>
          <w:szCs w:val="24"/>
        </w:rPr>
        <w:t xml:space="preserve"> the daily activities of the nomadic pastoralist and agriculturalists. It invades farmlands, rangelands, irrigation canals, narrowing roads (Kassahun, 1999).</w:t>
      </w:r>
      <w:r w:rsidR="00CA1868">
        <w:rPr>
          <w:rFonts w:ascii="Times New Roman" w:hAnsi="Times New Roman" w:cs="Times New Roman"/>
          <w:sz w:val="24"/>
          <w:szCs w:val="24"/>
        </w:rPr>
        <w:t xml:space="preserve"> </w:t>
      </w:r>
      <w:r w:rsidR="00CA1868" w:rsidRPr="0090352B">
        <w:rPr>
          <w:rFonts w:ascii="Times New Roman" w:hAnsi="Times New Roman" w:cs="Times New Roman"/>
          <w:sz w:val="24"/>
          <w:szCs w:val="24"/>
        </w:rPr>
        <w:t>One million hectare is already covered by prosopis in Ethiopia, of which 700,000 ha is in the rangelands of Afar (Ryan, 2011).</w:t>
      </w:r>
      <w:r w:rsidR="00CA1868">
        <w:rPr>
          <w:rFonts w:ascii="Times New Roman" w:hAnsi="Times New Roman" w:cs="Times New Roman"/>
          <w:sz w:val="24"/>
          <w:szCs w:val="24"/>
        </w:rPr>
        <w:t xml:space="preserve"> Some </w:t>
      </w:r>
      <w:r w:rsidRPr="00C167BD">
        <w:rPr>
          <w:rFonts w:ascii="Times New Roman" w:hAnsi="Times New Roman" w:cs="Times New Roman"/>
          <w:sz w:val="24"/>
          <w:szCs w:val="24"/>
        </w:rPr>
        <w:t xml:space="preserve">nomadic pastoralists and other people in the area, especially urban dwellers and livestock herds obtain multipurpose advantages from the species. According to Pasiecznik </w:t>
      </w:r>
      <w:r w:rsidRPr="00C167BD">
        <w:rPr>
          <w:rFonts w:ascii="Times New Roman" w:hAnsi="Times New Roman" w:cs="Times New Roman"/>
          <w:i/>
          <w:sz w:val="24"/>
          <w:szCs w:val="24"/>
        </w:rPr>
        <w:t>et al</w:t>
      </w:r>
      <w:r w:rsidRPr="00C167BD">
        <w:rPr>
          <w:rFonts w:ascii="Times New Roman" w:hAnsi="Times New Roman" w:cs="Times New Roman"/>
          <w:sz w:val="24"/>
          <w:szCs w:val="24"/>
        </w:rPr>
        <w:t xml:space="preserve">., (2001) </w:t>
      </w:r>
      <w:r w:rsidRPr="00C167BD">
        <w:rPr>
          <w:rFonts w:ascii="Times New Roman" w:hAnsi="Times New Roman" w:cs="Times New Roman"/>
          <w:i/>
          <w:sz w:val="24"/>
          <w:szCs w:val="24"/>
        </w:rPr>
        <w:t>Prosopis juliflora</w:t>
      </w:r>
      <w:r w:rsidRPr="00C167BD">
        <w:rPr>
          <w:rFonts w:ascii="Times New Roman" w:hAnsi="Times New Roman" w:cs="Times New Roman"/>
          <w:sz w:val="24"/>
          <w:szCs w:val="24"/>
        </w:rPr>
        <w:t xml:space="preserve"> provide high biomass, grows in poor soils an</w:t>
      </w:r>
      <w:r w:rsidR="00B35409">
        <w:rPr>
          <w:rFonts w:ascii="Times New Roman" w:hAnsi="Times New Roman" w:cs="Times New Roman"/>
          <w:sz w:val="24"/>
          <w:szCs w:val="24"/>
        </w:rPr>
        <w:t>d improves the fertility status.</w:t>
      </w:r>
      <w:r w:rsidR="00014EA6">
        <w:rPr>
          <w:rFonts w:ascii="Times New Roman" w:hAnsi="Times New Roman" w:cs="Times New Roman"/>
          <w:sz w:val="24"/>
          <w:szCs w:val="24"/>
        </w:rPr>
        <w:t xml:space="preserve"> </w:t>
      </w:r>
      <w:r w:rsidRPr="00C167BD">
        <w:rPr>
          <w:rFonts w:ascii="Times New Roman" w:hAnsi="Times New Roman" w:cs="Times New Roman"/>
          <w:sz w:val="24"/>
          <w:szCs w:val="24"/>
        </w:rPr>
        <w:t>It can provide a significant input into the feed of small ruminants in the pastoral areas (Abdelnoor</w:t>
      </w:r>
      <w:r w:rsidR="00B834F3">
        <w:rPr>
          <w:rFonts w:ascii="Times New Roman" w:hAnsi="Times New Roman" w:cs="Times New Roman"/>
          <w:sz w:val="24"/>
          <w:szCs w:val="24"/>
        </w:rPr>
        <w:t xml:space="preserve"> </w:t>
      </w:r>
      <w:r w:rsidR="00B834F3" w:rsidRPr="00B834F3">
        <w:rPr>
          <w:rFonts w:ascii="Times New Roman" w:hAnsi="Times New Roman" w:cs="Times New Roman"/>
          <w:i/>
          <w:sz w:val="24"/>
          <w:szCs w:val="24"/>
        </w:rPr>
        <w:t>et al</w:t>
      </w:r>
      <w:r w:rsidR="00B834F3">
        <w:rPr>
          <w:rFonts w:ascii="Times New Roman" w:hAnsi="Times New Roman" w:cs="Times New Roman"/>
          <w:sz w:val="24"/>
          <w:szCs w:val="24"/>
        </w:rPr>
        <w:t>.</w:t>
      </w:r>
      <w:r w:rsidRPr="00C167BD">
        <w:rPr>
          <w:rFonts w:ascii="Times New Roman" w:hAnsi="Times New Roman" w:cs="Times New Roman"/>
          <w:sz w:val="24"/>
          <w:szCs w:val="24"/>
        </w:rPr>
        <w:t xml:space="preserve">, 2009). Koech </w:t>
      </w:r>
      <w:r w:rsidRPr="00C167BD">
        <w:rPr>
          <w:rFonts w:ascii="Times New Roman" w:hAnsi="Times New Roman" w:cs="Times New Roman"/>
          <w:i/>
          <w:sz w:val="24"/>
          <w:szCs w:val="24"/>
        </w:rPr>
        <w:t>et al</w:t>
      </w:r>
      <w:r w:rsidRPr="00C167BD">
        <w:rPr>
          <w:rFonts w:ascii="Times New Roman" w:hAnsi="Times New Roman" w:cs="Times New Roman"/>
          <w:sz w:val="24"/>
          <w:szCs w:val="24"/>
        </w:rPr>
        <w:t>.,</w:t>
      </w:r>
      <w:r w:rsidR="00CD708E">
        <w:rPr>
          <w:rFonts w:ascii="Times New Roman" w:hAnsi="Times New Roman" w:cs="Times New Roman"/>
          <w:sz w:val="24"/>
          <w:szCs w:val="24"/>
        </w:rPr>
        <w:t xml:space="preserve"> </w:t>
      </w:r>
      <w:r w:rsidRPr="00C167BD">
        <w:rPr>
          <w:rFonts w:ascii="Times New Roman" w:hAnsi="Times New Roman" w:cs="Times New Roman"/>
          <w:sz w:val="24"/>
          <w:szCs w:val="24"/>
        </w:rPr>
        <w:t xml:space="preserve">(2010) reported </w:t>
      </w:r>
      <w:r w:rsidR="00744DF2">
        <w:rPr>
          <w:rFonts w:ascii="Times New Roman" w:hAnsi="Times New Roman" w:cs="Times New Roman"/>
          <w:sz w:val="24"/>
          <w:szCs w:val="24"/>
        </w:rPr>
        <w:t xml:space="preserve">that </w:t>
      </w:r>
      <w:r w:rsidRPr="00C167BD">
        <w:rPr>
          <w:rFonts w:ascii="Times New Roman" w:hAnsi="Times New Roman" w:cs="Times New Roman"/>
          <w:i/>
          <w:sz w:val="24"/>
          <w:szCs w:val="24"/>
        </w:rPr>
        <w:t>Prosopis juliflora</w:t>
      </w:r>
      <w:r w:rsidR="00744DF2">
        <w:rPr>
          <w:rFonts w:ascii="Times New Roman" w:hAnsi="Times New Roman" w:cs="Times New Roman"/>
          <w:sz w:val="24"/>
          <w:szCs w:val="24"/>
        </w:rPr>
        <w:t xml:space="preserve"> pod contained 88.4% </w:t>
      </w:r>
      <w:r w:rsidRPr="00C167BD">
        <w:rPr>
          <w:rFonts w:ascii="Times New Roman" w:hAnsi="Times New Roman" w:cs="Times New Roman"/>
          <w:sz w:val="24"/>
          <w:szCs w:val="24"/>
        </w:rPr>
        <w:t xml:space="preserve">(DM), </w:t>
      </w:r>
      <w:r w:rsidR="00744DF2">
        <w:rPr>
          <w:rFonts w:ascii="Times New Roman" w:hAnsi="Times New Roman" w:cs="Times New Roman"/>
          <w:sz w:val="24"/>
          <w:szCs w:val="24"/>
        </w:rPr>
        <w:t>18.5% (CP), 83.2% (OM), 51.8% (</w:t>
      </w:r>
      <w:r w:rsidRPr="00C167BD">
        <w:rPr>
          <w:rFonts w:ascii="Times New Roman" w:hAnsi="Times New Roman" w:cs="Times New Roman"/>
          <w:sz w:val="24"/>
          <w:szCs w:val="24"/>
        </w:rPr>
        <w:t>NDF), 29.8</w:t>
      </w:r>
      <w:r w:rsidR="001205C3" w:rsidRPr="00C167BD">
        <w:rPr>
          <w:rFonts w:ascii="Times New Roman" w:hAnsi="Times New Roman" w:cs="Times New Roman"/>
          <w:sz w:val="24"/>
          <w:szCs w:val="24"/>
        </w:rPr>
        <w:t xml:space="preserve">% </w:t>
      </w:r>
      <w:r w:rsidR="001205C3">
        <w:rPr>
          <w:rFonts w:ascii="Times New Roman" w:hAnsi="Times New Roman" w:cs="Times New Roman"/>
          <w:sz w:val="24"/>
          <w:szCs w:val="24"/>
        </w:rPr>
        <w:t>(</w:t>
      </w:r>
      <w:r w:rsidR="00744DF2">
        <w:rPr>
          <w:rFonts w:ascii="Times New Roman" w:hAnsi="Times New Roman" w:cs="Times New Roman"/>
          <w:sz w:val="24"/>
          <w:szCs w:val="24"/>
        </w:rPr>
        <w:t>ADF</w:t>
      </w:r>
      <w:r w:rsidR="00CA1868">
        <w:rPr>
          <w:rFonts w:ascii="Times New Roman" w:hAnsi="Times New Roman" w:cs="Times New Roman"/>
          <w:sz w:val="24"/>
          <w:szCs w:val="24"/>
        </w:rPr>
        <w:t xml:space="preserve">) and </w:t>
      </w:r>
      <w:r w:rsidRPr="00C167BD">
        <w:rPr>
          <w:rFonts w:ascii="Times New Roman" w:hAnsi="Times New Roman" w:cs="Times New Roman"/>
          <w:sz w:val="24"/>
          <w:szCs w:val="24"/>
        </w:rPr>
        <w:t xml:space="preserve"> 5.2% Ash. </w:t>
      </w:r>
    </w:p>
    <w:p w:rsidR="00A30A44" w:rsidRDefault="00C167BD" w:rsidP="00014EA6">
      <w:pPr>
        <w:spacing w:after="120" w:line="360" w:lineRule="auto"/>
        <w:jc w:val="both"/>
        <w:rPr>
          <w:rFonts w:ascii="Times New Roman" w:hAnsi="Times New Roman" w:cs="Times New Roman"/>
          <w:sz w:val="24"/>
          <w:szCs w:val="24"/>
        </w:rPr>
      </w:pPr>
      <w:r w:rsidRPr="00C167BD">
        <w:rPr>
          <w:rFonts w:ascii="Times New Roman" w:hAnsi="Times New Roman" w:cs="Times New Roman"/>
          <w:sz w:val="24"/>
          <w:szCs w:val="24"/>
        </w:rPr>
        <w:t>Choge (2007)</w:t>
      </w:r>
      <w:r w:rsidR="007651D4">
        <w:rPr>
          <w:rFonts w:ascii="Times New Roman" w:hAnsi="Times New Roman" w:cs="Times New Roman"/>
          <w:sz w:val="24"/>
          <w:szCs w:val="24"/>
        </w:rPr>
        <w:t xml:space="preserve"> reported that</w:t>
      </w:r>
      <w:r w:rsidRPr="00C167BD">
        <w:rPr>
          <w:rFonts w:ascii="Times New Roman" w:hAnsi="Times New Roman" w:cs="Times New Roman"/>
          <w:sz w:val="24"/>
          <w:szCs w:val="24"/>
        </w:rPr>
        <w:t xml:space="preserve"> </w:t>
      </w:r>
      <w:r w:rsidRPr="00C167BD">
        <w:rPr>
          <w:rFonts w:ascii="Times New Roman" w:hAnsi="Times New Roman" w:cs="Times New Roman"/>
          <w:i/>
          <w:sz w:val="24"/>
          <w:szCs w:val="24"/>
        </w:rPr>
        <w:t>Prosopis juliflora</w:t>
      </w:r>
      <w:r w:rsidRPr="00C167BD">
        <w:rPr>
          <w:rFonts w:ascii="Times New Roman" w:hAnsi="Times New Roman" w:cs="Times New Roman"/>
          <w:sz w:val="24"/>
          <w:szCs w:val="24"/>
        </w:rPr>
        <w:t xml:space="preserve"> contain some anti-nutritional factor like aflatoxins and Ochratoxin A, which limit</w:t>
      </w:r>
      <w:r w:rsidR="00014EA6">
        <w:rPr>
          <w:rFonts w:ascii="Times New Roman" w:hAnsi="Times New Roman" w:cs="Times New Roman"/>
          <w:sz w:val="24"/>
          <w:szCs w:val="24"/>
        </w:rPr>
        <w:t>s intake.</w:t>
      </w:r>
      <w:r w:rsidRPr="00C167BD">
        <w:rPr>
          <w:rFonts w:ascii="Times New Roman" w:hAnsi="Times New Roman" w:cs="Times New Roman"/>
          <w:sz w:val="24"/>
          <w:szCs w:val="24"/>
        </w:rPr>
        <w:t xml:space="preserve"> King </w:t>
      </w:r>
      <w:r w:rsidRPr="00C167BD">
        <w:rPr>
          <w:rFonts w:ascii="Times New Roman" w:hAnsi="Times New Roman" w:cs="Times New Roman"/>
          <w:i/>
          <w:sz w:val="24"/>
          <w:szCs w:val="24"/>
        </w:rPr>
        <w:t>et al</w:t>
      </w:r>
      <w:r w:rsidRPr="00C167BD">
        <w:rPr>
          <w:rFonts w:ascii="Times New Roman" w:hAnsi="Times New Roman" w:cs="Times New Roman"/>
          <w:sz w:val="24"/>
          <w:szCs w:val="24"/>
        </w:rPr>
        <w:t xml:space="preserve">., </w:t>
      </w:r>
      <w:r w:rsidR="00973AFE">
        <w:rPr>
          <w:rFonts w:ascii="Times New Roman" w:hAnsi="Times New Roman" w:cs="Times New Roman"/>
          <w:sz w:val="24"/>
          <w:szCs w:val="24"/>
        </w:rPr>
        <w:t>(</w:t>
      </w:r>
      <w:r w:rsidRPr="00C167BD">
        <w:rPr>
          <w:rFonts w:ascii="Times New Roman" w:hAnsi="Times New Roman" w:cs="Times New Roman"/>
          <w:sz w:val="24"/>
          <w:szCs w:val="24"/>
        </w:rPr>
        <w:t>2011)</w:t>
      </w:r>
      <w:r w:rsidR="00014EA6">
        <w:rPr>
          <w:rFonts w:ascii="Times New Roman" w:hAnsi="Times New Roman" w:cs="Times New Roman"/>
          <w:sz w:val="24"/>
          <w:szCs w:val="24"/>
        </w:rPr>
        <w:t xml:space="preserve"> </w:t>
      </w:r>
      <w:r w:rsidR="00973AFE">
        <w:rPr>
          <w:rFonts w:ascii="Times New Roman" w:hAnsi="Times New Roman" w:cs="Times New Roman"/>
          <w:sz w:val="24"/>
          <w:szCs w:val="24"/>
        </w:rPr>
        <w:t>reported</w:t>
      </w:r>
      <w:r w:rsidRPr="00C167BD">
        <w:rPr>
          <w:rFonts w:ascii="Times New Roman" w:hAnsi="Times New Roman" w:cs="Times New Roman"/>
          <w:sz w:val="24"/>
          <w:szCs w:val="24"/>
        </w:rPr>
        <w:t xml:space="preserve"> that there is complain about the change in the milk taste of animals that browsed on the species as a sole feed</w:t>
      </w:r>
      <w:r w:rsidR="00014EA6">
        <w:rPr>
          <w:rFonts w:ascii="Times New Roman" w:hAnsi="Times New Roman" w:cs="Times New Roman"/>
          <w:sz w:val="24"/>
          <w:szCs w:val="24"/>
        </w:rPr>
        <w:t>.</w:t>
      </w:r>
      <w:r w:rsidRPr="00C167BD">
        <w:rPr>
          <w:rFonts w:ascii="Times New Roman" w:hAnsi="Times New Roman" w:cs="Times New Roman"/>
          <w:sz w:val="24"/>
          <w:szCs w:val="24"/>
        </w:rPr>
        <w:t xml:space="preserve"> </w:t>
      </w:r>
      <w:r w:rsidR="00544EA5" w:rsidRPr="00544EA5">
        <w:rPr>
          <w:rFonts w:ascii="Times New Roman" w:hAnsi="Times New Roman" w:cs="Times New Roman"/>
          <w:sz w:val="24"/>
          <w:szCs w:val="24"/>
        </w:rPr>
        <w:t xml:space="preserve">However, </w:t>
      </w:r>
      <w:r w:rsidR="00544EA5" w:rsidRPr="00544EA5">
        <w:rPr>
          <w:rFonts w:ascii="Times New Roman" w:hAnsi="Times New Roman" w:cs="Times New Roman"/>
          <w:i/>
          <w:sz w:val="24"/>
          <w:szCs w:val="24"/>
        </w:rPr>
        <w:t>Prosopis juliflora</w:t>
      </w:r>
      <w:r w:rsidR="00544EA5" w:rsidRPr="00544EA5">
        <w:rPr>
          <w:rFonts w:ascii="Times New Roman" w:hAnsi="Times New Roman" w:cs="Times New Roman"/>
          <w:sz w:val="24"/>
          <w:szCs w:val="24"/>
        </w:rPr>
        <w:t xml:space="preserve"> pod is sweet, nutritious, have low concentrations of tannins and other unpalatable chemicals (Pasiecznik </w:t>
      </w:r>
      <w:r w:rsidR="00544EA5" w:rsidRPr="00544EA5">
        <w:rPr>
          <w:rFonts w:ascii="Times New Roman" w:hAnsi="Times New Roman" w:cs="Times New Roman"/>
          <w:i/>
          <w:sz w:val="24"/>
          <w:szCs w:val="24"/>
        </w:rPr>
        <w:t>et al</w:t>
      </w:r>
      <w:r w:rsidR="00544EA5" w:rsidRPr="00544EA5">
        <w:rPr>
          <w:rFonts w:ascii="Times New Roman" w:hAnsi="Times New Roman" w:cs="Times New Roman"/>
          <w:sz w:val="24"/>
          <w:szCs w:val="24"/>
        </w:rPr>
        <w:t>., 2001).</w:t>
      </w:r>
      <w:r w:rsidR="00014EA6">
        <w:rPr>
          <w:rFonts w:ascii="Times New Roman" w:hAnsi="Times New Roman" w:cs="Times New Roman"/>
          <w:sz w:val="24"/>
          <w:szCs w:val="24"/>
        </w:rPr>
        <w:t xml:space="preserve"> </w:t>
      </w:r>
      <w:r w:rsidR="00D94976" w:rsidRPr="006A369A">
        <w:rPr>
          <w:rFonts w:ascii="Times New Roman" w:hAnsi="Times New Roman" w:cs="Times New Roman"/>
          <w:sz w:val="24"/>
          <w:szCs w:val="24"/>
        </w:rPr>
        <w:t>Meanwhile</w:t>
      </w:r>
      <w:r w:rsidR="006A369A">
        <w:rPr>
          <w:rFonts w:ascii="Times New Roman" w:hAnsi="Times New Roman" w:cs="Times New Roman"/>
          <w:sz w:val="24"/>
          <w:szCs w:val="24"/>
        </w:rPr>
        <w:t xml:space="preserve"> </w:t>
      </w:r>
      <w:r w:rsidR="00D94976">
        <w:rPr>
          <w:rFonts w:ascii="Times New Roman" w:hAnsi="Times New Roman" w:cs="Times New Roman"/>
          <w:sz w:val="24"/>
          <w:szCs w:val="24"/>
        </w:rPr>
        <w:t xml:space="preserve">there has been lack of </w:t>
      </w:r>
      <w:r w:rsidR="006A369A" w:rsidRPr="006A369A">
        <w:rPr>
          <w:rFonts w:ascii="Times New Roman" w:hAnsi="Times New Roman" w:cs="Times New Roman"/>
          <w:sz w:val="24"/>
          <w:szCs w:val="24"/>
        </w:rPr>
        <w:t>knowledge</w:t>
      </w:r>
      <w:r w:rsidR="006A369A">
        <w:rPr>
          <w:rFonts w:ascii="Times New Roman" w:hAnsi="Times New Roman" w:cs="Times New Roman"/>
          <w:sz w:val="24"/>
          <w:szCs w:val="24"/>
        </w:rPr>
        <w:t xml:space="preserve"> </w:t>
      </w:r>
      <w:r w:rsidR="00D94976">
        <w:rPr>
          <w:rFonts w:ascii="Times New Roman" w:hAnsi="Times New Roman" w:cs="Times New Roman"/>
          <w:sz w:val="24"/>
          <w:szCs w:val="24"/>
        </w:rPr>
        <w:t xml:space="preserve">on the use of </w:t>
      </w:r>
      <w:r w:rsidR="00D94976" w:rsidRPr="00D94976">
        <w:rPr>
          <w:rFonts w:ascii="Times New Roman" w:hAnsi="Times New Roman" w:cs="Times New Roman"/>
          <w:i/>
          <w:sz w:val="24"/>
          <w:szCs w:val="24"/>
        </w:rPr>
        <w:t>P. julifl</w:t>
      </w:r>
      <w:r w:rsidR="006A369A" w:rsidRPr="00D94976">
        <w:rPr>
          <w:rFonts w:ascii="Times New Roman" w:hAnsi="Times New Roman" w:cs="Times New Roman"/>
          <w:i/>
          <w:sz w:val="24"/>
          <w:szCs w:val="24"/>
        </w:rPr>
        <w:t>ora</w:t>
      </w:r>
      <w:r w:rsidR="006A369A" w:rsidRPr="006A369A">
        <w:rPr>
          <w:rFonts w:ascii="Times New Roman" w:hAnsi="Times New Roman" w:cs="Times New Roman"/>
          <w:sz w:val="24"/>
          <w:szCs w:val="24"/>
        </w:rPr>
        <w:t xml:space="preserve"> </w:t>
      </w:r>
      <w:r w:rsidR="00D94976">
        <w:rPr>
          <w:rFonts w:ascii="Times New Roman" w:hAnsi="Times New Roman" w:cs="Times New Roman"/>
          <w:sz w:val="24"/>
          <w:szCs w:val="24"/>
        </w:rPr>
        <w:t>pod as animal feed</w:t>
      </w:r>
      <w:r w:rsidR="006A369A" w:rsidRPr="006A369A">
        <w:rPr>
          <w:rFonts w:ascii="Times New Roman" w:hAnsi="Times New Roman" w:cs="Times New Roman"/>
          <w:sz w:val="24"/>
          <w:szCs w:val="24"/>
        </w:rPr>
        <w:t xml:space="preserve"> in </w:t>
      </w:r>
      <w:r w:rsidR="00D94976">
        <w:rPr>
          <w:rFonts w:ascii="Times New Roman" w:hAnsi="Times New Roman" w:cs="Times New Roman"/>
          <w:sz w:val="24"/>
          <w:szCs w:val="24"/>
        </w:rPr>
        <w:t xml:space="preserve">the study area. </w:t>
      </w:r>
      <w:r w:rsidR="00092D8C">
        <w:rPr>
          <w:rFonts w:ascii="Times New Roman" w:hAnsi="Times New Roman" w:cs="Times New Roman"/>
          <w:sz w:val="24"/>
          <w:szCs w:val="24"/>
        </w:rPr>
        <w:t>Skill and knowledge are</w:t>
      </w:r>
      <w:r w:rsidR="006A369A">
        <w:rPr>
          <w:rFonts w:ascii="Times New Roman" w:hAnsi="Times New Roman" w:cs="Times New Roman"/>
          <w:sz w:val="24"/>
          <w:szCs w:val="24"/>
        </w:rPr>
        <w:t xml:space="preserve"> </w:t>
      </w:r>
      <w:r w:rsidR="006A369A" w:rsidRPr="006A369A">
        <w:rPr>
          <w:rFonts w:ascii="Times New Roman" w:hAnsi="Times New Roman" w:cs="Times New Roman"/>
          <w:sz w:val="24"/>
          <w:szCs w:val="24"/>
        </w:rPr>
        <w:t>lacking on</w:t>
      </w:r>
      <w:r w:rsidR="00D94976">
        <w:rPr>
          <w:rFonts w:ascii="Times New Roman" w:hAnsi="Times New Roman" w:cs="Times New Roman"/>
          <w:sz w:val="24"/>
          <w:szCs w:val="24"/>
        </w:rPr>
        <w:t xml:space="preserve"> the feeding value of </w:t>
      </w:r>
      <w:r w:rsidR="00D94976" w:rsidRPr="00D94976">
        <w:rPr>
          <w:rFonts w:ascii="Times New Roman" w:hAnsi="Times New Roman" w:cs="Times New Roman"/>
          <w:i/>
          <w:sz w:val="24"/>
          <w:szCs w:val="24"/>
        </w:rPr>
        <w:t>P. julifl</w:t>
      </w:r>
      <w:r w:rsidR="006A369A" w:rsidRPr="00D94976">
        <w:rPr>
          <w:rFonts w:ascii="Times New Roman" w:hAnsi="Times New Roman" w:cs="Times New Roman"/>
          <w:i/>
          <w:sz w:val="24"/>
          <w:szCs w:val="24"/>
        </w:rPr>
        <w:t>ora</w:t>
      </w:r>
      <w:r w:rsidR="006A369A" w:rsidRPr="006A369A">
        <w:rPr>
          <w:rFonts w:ascii="Times New Roman" w:hAnsi="Times New Roman" w:cs="Times New Roman"/>
          <w:sz w:val="24"/>
          <w:szCs w:val="24"/>
        </w:rPr>
        <w:t xml:space="preserve"> pods</w:t>
      </w:r>
      <w:r w:rsidR="006A369A">
        <w:rPr>
          <w:rFonts w:ascii="Times New Roman" w:hAnsi="Times New Roman" w:cs="Times New Roman"/>
          <w:sz w:val="24"/>
          <w:szCs w:val="24"/>
        </w:rPr>
        <w:t xml:space="preserve"> </w:t>
      </w:r>
      <w:r w:rsidR="00D94976">
        <w:rPr>
          <w:rFonts w:ascii="Times New Roman" w:hAnsi="Times New Roman" w:cs="Times New Roman"/>
          <w:sz w:val="24"/>
          <w:szCs w:val="24"/>
        </w:rPr>
        <w:t>for goats.</w:t>
      </w:r>
      <w:r w:rsidR="006A369A">
        <w:rPr>
          <w:rFonts w:ascii="Times New Roman" w:hAnsi="Times New Roman" w:cs="Times New Roman"/>
          <w:sz w:val="24"/>
          <w:szCs w:val="24"/>
        </w:rPr>
        <w:t xml:space="preserve"> </w:t>
      </w:r>
    </w:p>
    <w:p w:rsidR="00092D8C" w:rsidRPr="00C167BD" w:rsidRDefault="00A30A44" w:rsidP="00014EA6">
      <w:pPr>
        <w:spacing w:after="120" w:line="360" w:lineRule="auto"/>
        <w:jc w:val="both"/>
        <w:rPr>
          <w:rFonts w:ascii="Times New Roman" w:eastAsia="Times New Roman" w:hAnsi="Times New Roman" w:cs="Times New Roman"/>
          <w:sz w:val="24"/>
          <w:szCs w:val="24"/>
        </w:rPr>
      </w:pPr>
      <w:r w:rsidRPr="00C93EA1">
        <w:rPr>
          <w:rFonts w:ascii="Times New Roman" w:hAnsi="Times New Roman" w:cs="Times New Roman"/>
          <w:i/>
          <w:sz w:val="24"/>
          <w:szCs w:val="24"/>
        </w:rPr>
        <w:t>Prosopis juliflora</w:t>
      </w:r>
      <w:r w:rsidRPr="00A30A44">
        <w:rPr>
          <w:rFonts w:ascii="Times New Roman" w:hAnsi="Times New Roman" w:cs="Times New Roman"/>
          <w:sz w:val="24"/>
          <w:szCs w:val="24"/>
        </w:rPr>
        <w:t xml:space="preserve"> is an invasive multipurpose dry land tree or shrub and it grows in arrays of environments and is not restricted by soil type, pH, salinity or fertility and is therefore used as rehabilitation of deserts and saline lands for shelter belts and sand dune stabilization. The use of agricultural and agro-industrial by products for livestock feed formulation results in fluctuation in quantity, quality and prices of the manufactured feeds.</w:t>
      </w:r>
      <w:r>
        <w:rPr>
          <w:rFonts w:ascii="Times New Roman" w:hAnsi="Times New Roman" w:cs="Times New Roman"/>
          <w:sz w:val="24"/>
          <w:szCs w:val="24"/>
        </w:rPr>
        <w:t xml:space="preserve"> </w:t>
      </w:r>
      <w:r w:rsidR="007F00BB">
        <w:rPr>
          <w:rFonts w:ascii="Times New Roman" w:hAnsi="Times New Roman" w:cs="Times New Roman"/>
          <w:sz w:val="24"/>
          <w:szCs w:val="24"/>
        </w:rPr>
        <w:t>T</w:t>
      </w:r>
      <w:r w:rsidR="00092D8C" w:rsidRPr="00C167BD">
        <w:rPr>
          <w:rFonts w:ascii="Times New Roman" w:hAnsi="Times New Roman" w:cs="Times New Roman"/>
          <w:sz w:val="24"/>
          <w:szCs w:val="24"/>
        </w:rPr>
        <w:t xml:space="preserve">here has been much interest over recent years to explore alternative feedstuffs because of rising costs for conventional feed ingredients. </w:t>
      </w:r>
      <w:r w:rsidR="00092D8C" w:rsidRPr="00C167BD">
        <w:rPr>
          <w:rFonts w:ascii="Times New Roman" w:eastAsia="Times New Roman" w:hAnsi="Times New Roman" w:cs="Times New Roman"/>
          <w:sz w:val="24"/>
          <w:szCs w:val="24"/>
        </w:rPr>
        <w:t xml:space="preserve">Therefore, finding different ways of intensive utilization of the </w:t>
      </w:r>
      <w:r w:rsidR="007F00BB">
        <w:rPr>
          <w:rFonts w:ascii="Times New Roman" w:eastAsia="Times New Roman" w:hAnsi="Times New Roman" w:cs="Times New Roman"/>
          <w:sz w:val="24"/>
          <w:szCs w:val="24"/>
        </w:rPr>
        <w:t>species is not only important f</w:t>
      </w:r>
      <w:r w:rsidR="00092D8C" w:rsidRPr="00C167BD">
        <w:rPr>
          <w:rFonts w:ascii="Times New Roman" w:eastAsia="Times New Roman" w:hAnsi="Times New Roman" w:cs="Times New Roman"/>
          <w:sz w:val="24"/>
          <w:szCs w:val="24"/>
        </w:rPr>
        <w:t>r</w:t>
      </w:r>
      <w:r w:rsidR="007F00BB">
        <w:rPr>
          <w:rFonts w:ascii="Times New Roman" w:eastAsia="Times New Roman" w:hAnsi="Times New Roman" w:cs="Times New Roman"/>
          <w:sz w:val="24"/>
          <w:szCs w:val="24"/>
        </w:rPr>
        <w:t>o</w:t>
      </w:r>
      <w:r w:rsidR="00092D8C" w:rsidRPr="00C167BD">
        <w:rPr>
          <w:rFonts w:ascii="Times New Roman" w:eastAsia="Times New Roman" w:hAnsi="Times New Roman" w:cs="Times New Roman"/>
          <w:sz w:val="24"/>
          <w:szCs w:val="24"/>
        </w:rPr>
        <w:t>m the point of view of increasing availability of animal feed and thus contributing to food security, but will also be a laudable practice of environment protection by halting the effect of the invasive</w:t>
      </w:r>
      <w:r w:rsidR="007F00BB">
        <w:rPr>
          <w:rFonts w:ascii="Times New Roman" w:eastAsia="Times New Roman" w:hAnsi="Times New Roman" w:cs="Times New Roman"/>
          <w:sz w:val="24"/>
          <w:szCs w:val="24"/>
        </w:rPr>
        <w:t xml:space="preserve"> species on biodiversity.</w:t>
      </w:r>
    </w:p>
    <w:p w:rsidR="00B22C44" w:rsidRPr="00610BC8" w:rsidRDefault="00B22C44" w:rsidP="00AC0E96">
      <w:pPr>
        <w:spacing w:line="360" w:lineRule="auto"/>
        <w:jc w:val="both"/>
        <w:rPr>
          <w:rFonts w:ascii="Times New Roman" w:hAnsi="Times New Roman" w:cs="Times New Roman"/>
          <w:sz w:val="24"/>
        </w:rPr>
      </w:pPr>
      <w:r w:rsidRPr="00610BC8">
        <w:rPr>
          <w:rFonts w:ascii="Times New Roman" w:hAnsi="Times New Roman" w:cs="Times New Roman"/>
          <w:i/>
          <w:sz w:val="24"/>
        </w:rPr>
        <w:t>Prosopis juliflora</w:t>
      </w:r>
      <w:r w:rsidRPr="00610BC8">
        <w:rPr>
          <w:rFonts w:ascii="Times New Roman" w:hAnsi="Times New Roman" w:cs="Times New Roman"/>
          <w:sz w:val="24"/>
        </w:rPr>
        <w:t xml:space="preserve"> is an invasive tree and widely found in Afar and nearby Bala around Alamata area in Tigray region. Utilization of Prosopis as a feed source will be of dual advantage which is alleviating the feed shortage problem by utilizing widely available resource, and contributing to the efforts of controlling an invasive species. The intake and effect on productivity of a grounded </w:t>
      </w:r>
      <w:r w:rsidRPr="00610BC8">
        <w:rPr>
          <w:rFonts w:ascii="Times New Roman" w:hAnsi="Times New Roman" w:cs="Times New Roman"/>
          <w:i/>
          <w:sz w:val="24"/>
        </w:rPr>
        <w:t xml:space="preserve">P. juliflora </w:t>
      </w:r>
      <w:r w:rsidRPr="00610BC8">
        <w:rPr>
          <w:rFonts w:ascii="Times New Roman" w:hAnsi="Times New Roman" w:cs="Times New Roman"/>
          <w:sz w:val="24"/>
        </w:rPr>
        <w:t xml:space="preserve">pods have not yet been studied. Therefore, such a study can result in information which will guide an intensive utilization of an abundant resource.  </w:t>
      </w:r>
    </w:p>
    <w:p w:rsidR="00286383" w:rsidRDefault="00B22A8A" w:rsidP="006A1A70">
      <w:pPr>
        <w:jc w:val="both"/>
        <w:rPr>
          <w:rFonts w:ascii="Times New Roman" w:hAnsi="Times New Roman" w:cs="Times New Roman"/>
          <w:b/>
          <w:sz w:val="28"/>
        </w:rPr>
      </w:pPr>
      <w:r w:rsidRPr="00855F17">
        <w:rPr>
          <w:rFonts w:ascii="Times New Roman" w:hAnsi="Times New Roman" w:cs="Times New Roman"/>
          <w:b/>
          <w:sz w:val="28"/>
        </w:rPr>
        <w:t>2</w:t>
      </w:r>
      <w:r w:rsidR="00EB6862" w:rsidRPr="00855F17">
        <w:rPr>
          <w:rFonts w:ascii="Times New Roman" w:hAnsi="Times New Roman" w:cs="Times New Roman"/>
          <w:b/>
          <w:sz w:val="28"/>
        </w:rPr>
        <w:t>. MATERIALS AND METHODS</w:t>
      </w:r>
      <w:bookmarkStart w:id="2" w:name="_Toc355815582"/>
      <w:bookmarkStart w:id="3" w:name="_Toc359417951"/>
    </w:p>
    <w:p w:rsidR="001E030C" w:rsidRDefault="00286383" w:rsidP="006A1A70">
      <w:pPr>
        <w:jc w:val="both"/>
        <w:rPr>
          <w:rFonts w:ascii="Times New Roman" w:hAnsi="Times New Roman" w:cs="Times New Roman"/>
          <w:b/>
          <w:sz w:val="28"/>
        </w:rPr>
      </w:pPr>
      <w:r>
        <w:rPr>
          <w:rFonts w:ascii="Times New Roman" w:hAnsi="Times New Roman" w:cs="Times New Roman"/>
          <w:b/>
          <w:sz w:val="28"/>
        </w:rPr>
        <w:t>2.1. D</w:t>
      </w:r>
      <w:r w:rsidR="001E030C">
        <w:rPr>
          <w:rFonts w:ascii="Times New Roman" w:hAnsi="Times New Roman" w:cs="Times New Roman"/>
          <w:b/>
          <w:sz w:val="28"/>
        </w:rPr>
        <w:t xml:space="preserve">escription of the study </w:t>
      </w:r>
      <w:r w:rsidR="00254A1E">
        <w:rPr>
          <w:rFonts w:ascii="Times New Roman" w:hAnsi="Times New Roman" w:cs="Times New Roman"/>
          <w:b/>
          <w:sz w:val="28"/>
        </w:rPr>
        <w:t>site</w:t>
      </w:r>
    </w:p>
    <w:p w:rsidR="00286383" w:rsidRPr="00FD652E" w:rsidRDefault="009A3689" w:rsidP="00AC0E96">
      <w:pPr>
        <w:spacing w:line="360" w:lineRule="auto"/>
        <w:jc w:val="both"/>
        <w:rPr>
          <w:rFonts w:ascii="Times New Roman" w:hAnsi="Times New Roman" w:cs="Times New Roman"/>
          <w:sz w:val="24"/>
        </w:rPr>
      </w:pPr>
      <w:r w:rsidRPr="00FD652E">
        <w:rPr>
          <w:rFonts w:ascii="Times New Roman" w:hAnsi="Times New Roman" w:cs="Times New Roman"/>
          <w:sz w:val="24"/>
        </w:rPr>
        <w:t xml:space="preserve">The feeding experiment was conducted at Mekelle university small ruminant farm. </w:t>
      </w:r>
      <w:r w:rsidR="00254A1E" w:rsidRPr="00FD652E">
        <w:rPr>
          <w:rFonts w:ascii="Times New Roman" w:hAnsi="Times New Roman" w:cs="Times New Roman"/>
          <w:sz w:val="24"/>
        </w:rPr>
        <w:t>The Mekelle University is located at 13</w:t>
      </w:r>
      <w:r w:rsidR="00254A1E" w:rsidRPr="00FD652E">
        <w:rPr>
          <w:rFonts w:ascii="Times New Roman" w:hAnsi="Times New Roman" w:cs="Times New Roman"/>
          <w:i/>
          <w:sz w:val="24"/>
          <w:vertAlign w:val="superscript"/>
        </w:rPr>
        <w:t xml:space="preserve">0 </w:t>
      </w:r>
      <w:r w:rsidR="00254A1E" w:rsidRPr="00FD652E">
        <w:rPr>
          <w:rFonts w:ascii="Times New Roman" w:hAnsi="Times New Roman" w:cs="Times New Roman"/>
          <w:sz w:val="24"/>
        </w:rPr>
        <w:t>27 N 39</w:t>
      </w:r>
      <w:r w:rsidR="00254A1E" w:rsidRPr="00FD652E">
        <w:rPr>
          <w:rFonts w:ascii="Times New Roman" w:hAnsi="Times New Roman" w:cs="Times New Roman"/>
          <w:sz w:val="24"/>
          <w:vertAlign w:val="superscript"/>
        </w:rPr>
        <w:t>0</w:t>
      </w:r>
      <w:r w:rsidR="00254A1E" w:rsidRPr="00FD652E">
        <w:rPr>
          <w:rFonts w:ascii="Times New Roman" w:hAnsi="Times New Roman" w:cs="Times New Roman"/>
          <w:sz w:val="24"/>
        </w:rPr>
        <w:t xml:space="preserve"> 01E, and at an altitude range of 2000 to 2200masl. The area has a semi-arid climate </w:t>
      </w:r>
      <w:r w:rsidR="00210437" w:rsidRPr="00FD652E">
        <w:rPr>
          <w:rFonts w:ascii="Times New Roman" w:hAnsi="Times New Roman" w:cs="Times New Roman"/>
          <w:sz w:val="24"/>
        </w:rPr>
        <w:t>with annual rainfall range between 500 and 700mm,</w:t>
      </w:r>
      <w:r w:rsidR="005F29BA">
        <w:rPr>
          <w:rFonts w:ascii="Times New Roman" w:hAnsi="Times New Roman" w:cs="Times New Roman"/>
          <w:sz w:val="24"/>
        </w:rPr>
        <w:t xml:space="preserve"> </w:t>
      </w:r>
      <w:r w:rsidR="00210437" w:rsidRPr="00FD652E">
        <w:rPr>
          <w:rFonts w:ascii="Times New Roman" w:hAnsi="Times New Roman" w:cs="Times New Roman"/>
          <w:sz w:val="24"/>
        </w:rPr>
        <w:t>relatively humidity of 50 % and annual average maximum and minimum temperature of 40 and 20</w:t>
      </w:r>
      <w:r w:rsidR="00210437" w:rsidRPr="00FD652E">
        <w:rPr>
          <w:rFonts w:ascii="Times New Roman" w:hAnsi="Times New Roman" w:cs="Times New Roman"/>
          <w:sz w:val="24"/>
          <w:vertAlign w:val="superscript"/>
        </w:rPr>
        <w:t>o</w:t>
      </w:r>
      <w:r w:rsidR="00210437" w:rsidRPr="00FD652E">
        <w:rPr>
          <w:rFonts w:ascii="Times New Roman" w:hAnsi="Times New Roman" w:cs="Times New Roman"/>
          <w:sz w:val="24"/>
        </w:rPr>
        <w:t>c</w:t>
      </w:r>
      <w:r w:rsidR="009F25CC" w:rsidRPr="00FD652E">
        <w:rPr>
          <w:rFonts w:ascii="Times New Roman" w:hAnsi="Times New Roman" w:cs="Times New Roman"/>
          <w:sz w:val="24"/>
        </w:rPr>
        <w:t>. PJP</w:t>
      </w:r>
      <w:r w:rsidRPr="00FD652E">
        <w:rPr>
          <w:rFonts w:ascii="Times New Roman" w:hAnsi="Times New Roman" w:cs="Times New Roman"/>
          <w:sz w:val="24"/>
        </w:rPr>
        <w:t xml:space="preserve"> collected from Bala district, southern zone of Tigray Regional State</w:t>
      </w:r>
      <w:r w:rsidR="009F25CC" w:rsidRPr="00FD652E">
        <w:rPr>
          <w:rFonts w:ascii="Times New Roman" w:hAnsi="Times New Roman" w:cs="Times New Roman"/>
          <w:sz w:val="24"/>
        </w:rPr>
        <w:t>.</w:t>
      </w:r>
    </w:p>
    <w:p w:rsidR="006A1A70" w:rsidRDefault="00D03F52" w:rsidP="006A1A70">
      <w:pPr>
        <w:jc w:val="both"/>
        <w:rPr>
          <w:rFonts w:ascii="Times New Roman" w:eastAsiaTheme="majorEastAsia" w:hAnsi="Times New Roman" w:cs="Times New Roman"/>
          <w:b/>
          <w:bCs/>
          <w:sz w:val="28"/>
          <w:szCs w:val="32"/>
        </w:rPr>
      </w:pPr>
      <w:r>
        <w:rPr>
          <w:rFonts w:ascii="Times New Roman" w:eastAsiaTheme="majorEastAsia" w:hAnsi="Times New Roman" w:cs="Times New Roman"/>
          <w:b/>
          <w:bCs/>
          <w:sz w:val="28"/>
          <w:szCs w:val="32"/>
        </w:rPr>
        <w:t>2</w:t>
      </w:r>
      <w:r w:rsidR="00653108" w:rsidRPr="00EB6862">
        <w:rPr>
          <w:rFonts w:ascii="Times New Roman" w:eastAsiaTheme="majorEastAsia" w:hAnsi="Times New Roman" w:cs="Times New Roman"/>
          <w:b/>
          <w:bCs/>
          <w:sz w:val="28"/>
          <w:szCs w:val="32"/>
        </w:rPr>
        <w:t>.</w:t>
      </w:r>
      <w:r w:rsidR="00121368">
        <w:rPr>
          <w:rFonts w:ascii="Times New Roman" w:eastAsiaTheme="majorEastAsia" w:hAnsi="Times New Roman" w:cs="Times New Roman"/>
          <w:b/>
          <w:bCs/>
          <w:sz w:val="28"/>
          <w:szCs w:val="32"/>
        </w:rPr>
        <w:t>2</w:t>
      </w:r>
      <w:r>
        <w:rPr>
          <w:rFonts w:ascii="Times New Roman" w:eastAsiaTheme="majorEastAsia" w:hAnsi="Times New Roman" w:cs="Times New Roman"/>
          <w:b/>
          <w:bCs/>
          <w:sz w:val="28"/>
          <w:szCs w:val="32"/>
        </w:rPr>
        <w:t>.</w:t>
      </w:r>
      <w:r w:rsidR="00653108" w:rsidRPr="00EB6862">
        <w:rPr>
          <w:rFonts w:ascii="Times New Roman" w:eastAsiaTheme="majorEastAsia" w:hAnsi="Times New Roman" w:cs="Times New Roman"/>
          <w:b/>
          <w:bCs/>
          <w:sz w:val="28"/>
          <w:szCs w:val="32"/>
        </w:rPr>
        <w:t xml:space="preserve"> Animals, experimental design and treatments</w:t>
      </w:r>
      <w:bookmarkEnd w:id="2"/>
      <w:bookmarkEnd w:id="3"/>
    </w:p>
    <w:p w:rsidR="00653108" w:rsidRPr="006A1A70" w:rsidRDefault="00653108" w:rsidP="006A1A70">
      <w:pPr>
        <w:spacing w:line="360" w:lineRule="auto"/>
        <w:jc w:val="both"/>
        <w:rPr>
          <w:rFonts w:ascii="Times New Roman" w:eastAsiaTheme="majorEastAsia" w:hAnsi="Times New Roman" w:cs="Times New Roman"/>
          <w:b/>
          <w:bCs/>
          <w:sz w:val="28"/>
          <w:szCs w:val="32"/>
        </w:rPr>
      </w:pPr>
      <w:r w:rsidRPr="00EB6862">
        <w:rPr>
          <w:rFonts w:ascii="Times New Roman" w:eastAsia="Times New Roman" w:hAnsi="Times New Roman" w:cs="Times New Roman"/>
          <w:sz w:val="24"/>
          <w:szCs w:val="24"/>
        </w:rPr>
        <w:t>A total of twenty 6 - 12 months old local male goats with live body weight (11-15 Kg) were used in randomized complete block design (RCBD) experiment with five dietary treatments that were administered to each group of five experimental animals. The experimental animals were fed on hay as basal diet. The animals were supplemented with mixed concentrate which is composed of Maize (35%), wheat bran (32%), cotton seed cake (32%), and common salt (1%) at 2% of their body weight (Dasa and Ghoshb</w:t>
      </w:r>
      <w:r w:rsidR="00D41D4D">
        <w:rPr>
          <w:rFonts w:ascii="Times New Roman" w:eastAsia="Times New Roman" w:hAnsi="Times New Roman" w:cs="Times New Roman"/>
          <w:sz w:val="24"/>
          <w:szCs w:val="24"/>
        </w:rPr>
        <w:t>,</w:t>
      </w:r>
      <w:r w:rsidRPr="00EB6862">
        <w:rPr>
          <w:rFonts w:ascii="Times New Roman" w:eastAsia="Times New Roman" w:hAnsi="Times New Roman" w:cs="Times New Roman"/>
          <w:sz w:val="24"/>
          <w:szCs w:val="24"/>
        </w:rPr>
        <w:t xml:space="preserve"> 2007). The mixed concentrate was replaced by 0 % (T1), 10% (T2), 20% (T3), 30% (T4) and 40% (T5) of grounded </w:t>
      </w:r>
      <w:r w:rsidRPr="00EB6862">
        <w:rPr>
          <w:rFonts w:ascii="Times New Roman" w:eastAsia="Times New Roman" w:hAnsi="Times New Roman" w:cs="Times New Roman"/>
          <w:i/>
          <w:sz w:val="24"/>
          <w:szCs w:val="24"/>
        </w:rPr>
        <w:t>Prosopis juliflora</w:t>
      </w:r>
      <w:r w:rsidRPr="00EB6862">
        <w:rPr>
          <w:rFonts w:ascii="Times New Roman" w:eastAsia="Times New Roman" w:hAnsi="Times New Roman" w:cs="Times New Roman"/>
          <w:sz w:val="24"/>
          <w:szCs w:val="24"/>
        </w:rPr>
        <w:t xml:space="preserve"> pods. Grass hay and drinking water were offered </w:t>
      </w:r>
      <w:r w:rsidRPr="00EB6862">
        <w:rPr>
          <w:rFonts w:ascii="Times New Roman" w:eastAsia="Times New Roman" w:hAnsi="Times New Roman" w:cs="Times New Roman"/>
          <w:i/>
          <w:sz w:val="24"/>
          <w:szCs w:val="24"/>
        </w:rPr>
        <w:t>ad libitum</w:t>
      </w:r>
      <w:r w:rsidRPr="00EB6862">
        <w:rPr>
          <w:rFonts w:ascii="Times New Roman" w:eastAsia="Times New Roman" w:hAnsi="Times New Roman" w:cs="Times New Roman"/>
          <w:sz w:val="24"/>
          <w:szCs w:val="24"/>
        </w:rPr>
        <w:t xml:space="preserve">. Goats were grouped based on their initial body weight into four blocks of five animals and the five dietary treatments were randomly assigned to animals in the block independently. Animals were dewormed and dosed with ivermectin injection for ecto and endo parasite control </w:t>
      </w:r>
      <w:r w:rsidR="00B718AC">
        <w:rPr>
          <w:rFonts w:ascii="Times New Roman" w:eastAsia="Times New Roman" w:hAnsi="Times New Roman" w:cs="Times New Roman"/>
          <w:sz w:val="24"/>
          <w:szCs w:val="24"/>
        </w:rPr>
        <w:t xml:space="preserve">and </w:t>
      </w:r>
      <w:r w:rsidRPr="00EB6862">
        <w:rPr>
          <w:rFonts w:ascii="Times New Roman" w:eastAsia="Times New Roman" w:hAnsi="Times New Roman" w:cs="Times New Roman"/>
          <w:sz w:val="24"/>
          <w:szCs w:val="24"/>
        </w:rPr>
        <w:t>vaccinated against the common local diseases</w:t>
      </w:r>
      <w:r w:rsidR="00B718AC">
        <w:rPr>
          <w:rFonts w:ascii="Times New Roman" w:eastAsia="Times New Roman" w:hAnsi="Times New Roman" w:cs="Times New Roman"/>
          <w:sz w:val="24"/>
          <w:szCs w:val="24"/>
        </w:rPr>
        <w:t>.</w:t>
      </w:r>
      <w:r w:rsidR="00264292">
        <w:rPr>
          <w:rFonts w:ascii="Times New Roman" w:eastAsia="Times New Roman" w:hAnsi="Times New Roman" w:cs="Times New Roman"/>
          <w:sz w:val="24"/>
          <w:szCs w:val="24"/>
        </w:rPr>
        <w:t xml:space="preserve">There was </w:t>
      </w:r>
      <w:r w:rsidR="00264292" w:rsidRPr="00264292">
        <w:rPr>
          <w:rFonts w:ascii="Times New Roman" w:eastAsia="Times New Roman" w:hAnsi="Times New Roman" w:cs="Times New Roman"/>
          <w:sz w:val="24"/>
          <w:szCs w:val="24"/>
        </w:rPr>
        <w:t xml:space="preserve">a healthy and normal growth of goats </w:t>
      </w:r>
      <w:r w:rsidR="00264292">
        <w:rPr>
          <w:rFonts w:ascii="Times New Roman" w:eastAsia="Times New Roman" w:hAnsi="Times New Roman" w:cs="Times New Roman"/>
          <w:sz w:val="24"/>
          <w:szCs w:val="24"/>
        </w:rPr>
        <w:t xml:space="preserve">during the 90 days experimental periods. This indicates </w:t>
      </w:r>
      <w:r w:rsidR="00264292" w:rsidRPr="00AC0E96">
        <w:rPr>
          <w:rFonts w:ascii="Times New Roman" w:eastAsia="Times New Roman" w:hAnsi="Times New Roman" w:cs="Times New Roman"/>
          <w:i/>
          <w:sz w:val="24"/>
          <w:szCs w:val="24"/>
        </w:rPr>
        <w:t>Prosopis juliflora</w:t>
      </w:r>
      <w:r w:rsidR="00264292">
        <w:rPr>
          <w:rFonts w:ascii="Times New Roman" w:eastAsia="Times New Roman" w:hAnsi="Times New Roman" w:cs="Times New Roman"/>
          <w:sz w:val="24"/>
          <w:szCs w:val="24"/>
        </w:rPr>
        <w:t xml:space="preserve"> can be used as feed source as animal feed without effect on animal health and growth.</w:t>
      </w:r>
    </w:p>
    <w:p w:rsidR="00EB6862" w:rsidRPr="00EB6862" w:rsidRDefault="00EB6862" w:rsidP="00EB6862">
      <w:pPr>
        <w:keepNext/>
        <w:keepLines/>
        <w:spacing w:after="120" w:line="360" w:lineRule="auto"/>
        <w:outlineLvl w:val="1"/>
        <w:rPr>
          <w:rFonts w:ascii="Times New Roman" w:eastAsiaTheme="majorEastAsia" w:hAnsi="Times New Roman" w:cs="Times New Roman"/>
          <w:b/>
          <w:bCs/>
          <w:sz w:val="28"/>
          <w:szCs w:val="26"/>
        </w:rPr>
      </w:pPr>
      <w:bookmarkStart w:id="4" w:name="_Toc359417950"/>
      <w:r w:rsidRPr="00EB6862">
        <w:rPr>
          <w:rFonts w:ascii="Times New Roman" w:eastAsia="Times New Roman" w:hAnsi="Times New Roman" w:cs="Times New Roman"/>
          <w:b/>
          <w:bCs/>
          <w:sz w:val="28"/>
          <w:szCs w:val="26"/>
        </w:rPr>
        <w:t>2.</w:t>
      </w:r>
      <w:r w:rsidR="00F721D0">
        <w:rPr>
          <w:rFonts w:ascii="Times New Roman" w:eastAsia="Times New Roman" w:hAnsi="Times New Roman" w:cs="Times New Roman"/>
          <w:b/>
          <w:bCs/>
          <w:sz w:val="28"/>
          <w:szCs w:val="26"/>
        </w:rPr>
        <w:t>2.</w:t>
      </w:r>
      <w:r w:rsidRPr="00EB6862">
        <w:rPr>
          <w:rFonts w:ascii="Times New Roman" w:eastAsia="Times New Roman" w:hAnsi="Times New Roman" w:cs="Times New Roman"/>
          <w:b/>
          <w:bCs/>
          <w:sz w:val="28"/>
          <w:szCs w:val="26"/>
        </w:rPr>
        <w:t xml:space="preserve"> Experimental </w:t>
      </w:r>
      <w:r w:rsidR="00653108">
        <w:rPr>
          <w:rFonts w:ascii="Times New Roman" w:eastAsiaTheme="majorEastAsia" w:hAnsi="Times New Roman" w:cs="Times New Roman"/>
          <w:b/>
          <w:bCs/>
          <w:sz w:val="28"/>
          <w:szCs w:val="26"/>
        </w:rPr>
        <w:t>Diet P</w:t>
      </w:r>
      <w:r w:rsidRPr="00EB6862">
        <w:rPr>
          <w:rFonts w:ascii="Times New Roman" w:eastAsiaTheme="majorEastAsia" w:hAnsi="Times New Roman" w:cs="Times New Roman"/>
          <w:b/>
          <w:bCs/>
          <w:sz w:val="28"/>
          <w:szCs w:val="26"/>
        </w:rPr>
        <w:t>reparation</w:t>
      </w:r>
      <w:bookmarkEnd w:id="4"/>
    </w:p>
    <w:p w:rsidR="00EB6862" w:rsidRPr="00EB6862" w:rsidRDefault="00A61B2F" w:rsidP="00EB6862">
      <w:pPr>
        <w:spacing w:after="120" w:line="360" w:lineRule="auto"/>
        <w:jc w:val="both"/>
        <w:rPr>
          <w:rFonts w:ascii="Times New Roman" w:hAnsi="Times New Roman" w:cs="Times New Roman"/>
          <w:sz w:val="24"/>
          <w:szCs w:val="24"/>
        </w:rPr>
      </w:pPr>
      <w:r w:rsidRPr="007811A9">
        <w:rPr>
          <w:rFonts w:ascii="Times New Roman" w:hAnsi="Times New Roman" w:cs="Times New Roman"/>
          <w:i/>
          <w:sz w:val="24"/>
          <w:szCs w:val="24"/>
        </w:rPr>
        <w:t>Prosopis juliflora</w:t>
      </w:r>
      <w:r>
        <w:rPr>
          <w:rFonts w:ascii="Times New Roman" w:hAnsi="Times New Roman" w:cs="Times New Roman"/>
          <w:sz w:val="24"/>
          <w:szCs w:val="24"/>
        </w:rPr>
        <w:t xml:space="preserve"> (</w:t>
      </w:r>
      <w:r w:rsidR="00DF262C" w:rsidRPr="00DF262C">
        <w:rPr>
          <w:rFonts w:ascii="Times New Roman" w:hAnsi="Times New Roman" w:cs="Times New Roman"/>
          <w:sz w:val="24"/>
          <w:szCs w:val="24"/>
        </w:rPr>
        <w:t>PJP</w:t>
      </w:r>
      <w:r>
        <w:rPr>
          <w:rFonts w:ascii="Times New Roman" w:hAnsi="Times New Roman" w:cs="Times New Roman"/>
          <w:sz w:val="24"/>
          <w:szCs w:val="24"/>
        </w:rPr>
        <w:t>)</w:t>
      </w:r>
      <w:r w:rsidR="00EB6862" w:rsidRPr="00EB6862">
        <w:rPr>
          <w:rFonts w:ascii="Times New Roman" w:hAnsi="Times New Roman" w:cs="Times New Roman"/>
          <w:sz w:val="24"/>
          <w:szCs w:val="24"/>
        </w:rPr>
        <w:t xml:space="preserve"> for the feeding trials was collected from Bala district, </w:t>
      </w:r>
      <w:r w:rsidR="003851A8">
        <w:rPr>
          <w:rFonts w:ascii="Times New Roman" w:hAnsi="Times New Roman" w:cs="Times New Roman"/>
          <w:sz w:val="24"/>
          <w:szCs w:val="24"/>
        </w:rPr>
        <w:t>Northern Ethiopia</w:t>
      </w:r>
      <w:r w:rsidR="007E3369">
        <w:rPr>
          <w:rFonts w:ascii="Times New Roman" w:hAnsi="Times New Roman" w:cs="Times New Roman"/>
          <w:sz w:val="24"/>
          <w:szCs w:val="24"/>
        </w:rPr>
        <w:t>.</w:t>
      </w:r>
      <w:r w:rsidR="00EB6862" w:rsidRPr="00EB6862">
        <w:rPr>
          <w:rFonts w:ascii="Times New Roman" w:hAnsi="Times New Roman" w:cs="Times New Roman"/>
          <w:sz w:val="24"/>
          <w:szCs w:val="24"/>
        </w:rPr>
        <w:t xml:space="preserve"> The </w:t>
      </w:r>
      <w:r w:rsidR="00150003">
        <w:rPr>
          <w:rFonts w:ascii="Times New Roman" w:hAnsi="Times New Roman" w:cs="Times New Roman"/>
          <w:sz w:val="24"/>
          <w:szCs w:val="24"/>
        </w:rPr>
        <w:t xml:space="preserve">PJP </w:t>
      </w:r>
      <w:r w:rsidR="00EB6862" w:rsidRPr="00EB6862">
        <w:rPr>
          <w:rFonts w:ascii="Times New Roman" w:hAnsi="Times New Roman" w:cs="Times New Roman"/>
          <w:sz w:val="24"/>
          <w:szCs w:val="24"/>
        </w:rPr>
        <w:t>were collected during the fruit production season and were stored in an open</w:t>
      </w:r>
      <w:r w:rsidR="00DF262C">
        <w:rPr>
          <w:rFonts w:ascii="Times New Roman" w:hAnsi="Times New Roman" w:cs="Times New Roman"/>
          <w:sz w:val="24"/>
          <w:szCs w:val="24"/>
        </w:rPr>
        <w:t>, cool and dry shade. P</w:t>
      </w:r>
      <w:r w:rsidR="00EB6862" w:rsidRPr="00EB6862">
        <w:rPr>
          <w:rFonts w:ascii="Times New Roman" w:hAnsi="Times New Roman" w:cs="Times New Roman"/>
          <w:sz w:val="24"/>
          <w:szCs w:val="24"/>
        </w:rPr>
        <w:t>ods were allowed to air dry and were grounded in a miller before mixing the diets</w:t>
      </w:r>
      <w:r w:rsidR="00DF262C">
        <w:rPr>
          <w:rFonts w:ascii="Times New Roman" w:hAnsi="Times New Roman" w:cs="Times New Roman"/>
          <w:sz w:val="24"/>
          <w:szCs w:val="24"/>
        </w:rPr>
        <w:t xml:space="preserve">. </w:t>
      </w:r>
      <w:r w:rsidR="00EB6862" w:rsidRPr="00EB6862">
        <w:rPr>
          <w:rFonts w:ascii="Times New Roman" w:hAnsi="Times New Roman" w:cs="Times New Roman"/>
          <w:sz w:val="24"/>
          <w:szCs w:val="24"/>
        </w:rPr>
        <w:t>The pods grounded using hummer mill to pass through 2.5mm sieve</w:t>
      </w:r>
      <w:r w:rsidR="00CB475A">
        <w:rPr>
          <w:rFonts w:ascii="Times New Roman" w:hAnsi="Times New Roman" w:cs="Times New Roman"/>
          <w:sz w:val="24"/>
          <w:szCs w:val="24"/>
        </w:rPr>
        <w:t>.</w:t>
      </w:r>
      <w:r w:rsidR="00EB6862" w:rsidRPr="00EB6862">
        <w:rPr>
          <w:rFonts w:ascii="Times New Roman" w:hAnsi="Times New Roman" w:cs="Times New Roman"/>
          <w:sz w:val="24"/>
          <w:szCs w:val="24"/>
        </w:rPr>
        <w:t xml:space="preserve"> Experimental diets were mixed every two weeks.</w:t>
      </w:r>
    </w:p>
    <w:p w:rsidR="00EB6862" w:rsidRPr="00EB6862" w:rsidRDefault="00EB6862" w:rsidP="00EB6862">
      <w:pPr>
        <w:keepNext/>
        <w:keepLines/>
        <w:spacing w:after="120" w:line="360" w:lineRule="auto"/>
        <w:outlineLvl w:val="2"/>
        <w:rPr>
          <w:rFonts w:ascii="Times New Roman" w:eastAsiaTheme="majorEastAsia" w:hAnsi="Times New Roman" w:cs="Times New Roman"/>
          <w:b/>
          <w:bCs/>
          <w:sz w:val="28"/>
          <w:szCs w:val="32"/>
        </w:rPr>
      </w:pPr>
      <w:bookmarkStart w:id="5" w:name="_Toc355815584"/>
      <w:bookmarkStart w:id="6" w:name="_Toc359417953"/>
      <w:r w:rsidRPr="00EB6862">
        <w:rPr>
          <w:rFonts w:ascii="Times New Roman" w:eastAsiaTheme="majorEastAsia" w:hAnsi="Times New Roman" w:cs="Times New Roman"/>
          <w:b/>
          <w:bCs/>
          <w:sz w:val="28"/>
          <w:szCs w:val="32"/>
        </w:rPr>
        <w:t>3.4.1. Voluntary feed intake</w:t>
      </w:r>
      <w:bookmarkEnd w:id="5"/>
      <w:bookmarkEnd w:id="6"/>
    </w:p>
    <w:p w:rsidR="00EB6862" w:rsidRPr="00EB6862" w:rsidRDefault="00EB6862" w:rsidP="00EB6862">
      <w:pPr>
        <w:spacing w:after="120" w:line="360" w:lineRule="auto"/>
        <w:jc w:val="both"/>
        <w:rPr>
          <w:rFonts w:ascii="Times New Roman" w:eastAsia="Times New Roman" w:hAnsi="Times New Roman" w:cs="Times New Roman"/>
          <w:sz w:val="24"/>
          <w:szCs w:val="24"/>
        </w:rPr>
      </w:pPr>
      <w:r w:rsidRPr="00EB6862">
        <w:rPr>
          <w:rFonts w:ascii="Times New Roman" w:eastAsia="Times New Roman" w:hAnsi="Times New Roman" w:cs="Times New Roman"/>
          <w:sz w:val="24"/>
          <w:szCs w:val="24"/>
        </w:rPr>
        <w:t xml:space="preserve">This experiment was conducted for 90 days with the first two weeks as an adaptation period. The feed </w:t>
      </w:r>
      <w:r w:rsidR="0006717E">
        <w:rPr>
          <w:rFonts w:ascii="Times New Roman" w:eastAsia="Times New Roman" w:hAnsi="Times New Roman" w:cs="Times New Roman"/>
          <w:sz w:val="24"/>
          <w:szCs w:val="24"/>
        </w:rPr>
        <w:t xml:space="preserve">offered and refused </w:t>
      </w:r>
      <w:r w:rsidRPr="00EB6862">
        <w:rPr>
          <w:rFonts w:ascii="Times New Roman" w:eastAsia="Times New Roman" w:hAnsi="Times New Roman" w:cs="Times New Roman"/>
          <w:sz w:val="24"/>
          <w:szCs w:val="24"/>
        </w:rPr>
        <w:t>were recorded daily throughout the experimental period and daily feed intake (DFI) was calculated</w:t>
      </w:r>
      <w:r w:rsidR="0006717E">
        <w:rPr>
          <w:rFonts w:ascii="Times New Roman" w:eastAsia="Times New Roman" w:hAnsi="Times New Roman" w:cs="Times New Roman"/>
          <w:sz w:val="24"/>
          <w:szCs w:val="24"/>
        </w:rPr>
        <w:t xml:space="preserve">. </w:t>
      </w:r>
      <w:r w:rsidRPr="00EB6862">
        <w:rPr>
          <w:rFonts w:ascii="Times New Roman" w:eastAsia="Times New Roman" w:hAnsi="Times New Roman" w:cs="Times New Roman"/>
          <w:sz w:val="24"/>
          <w:szCs w:val="24"/>
        </w:rPr>
        <w:t>Samples of daily feed offered and refused</w:t>
      </w:r>
      <w:r w:rsidR="0006717E">
        <w:rPr>
          <w:rFonts w:ascii="Times New Roman" w:eastAsia="Times New Roman" w:hAnsi="Times New Roman" w:cs="Times New Roman"/>
          <w:sz w:val="24"/>
          <w:szCs w:val="24"/>
        </w:rPr>
        <w:t xml:space="preserve"> was taken and </w:t>
      </w:r>
      <w:r w:rsidRPr="00EB6862">
        <w:rPr>
          <w:rFonts w:ascii="Times New Roman" w:eastAsia="Times New Roman" w:hAnsi="Times New Roman" w:cs="Times New Roman"/>
          <w:sz w:val="24"/>
          <w:szCs w:val="24"/>
        </w:rPr>
        <w:t xml:space="preserve">stored in plastic bags for laboratory analysis purpose. Sub-samples of feed offered and refused </w:t>
      </w:r>
      <w:r w:rsidR="0006717E" w:rsidRPr="00EB6862">
        <w:rPr>
          <w:rFonts w:ascii="Times New Roman" w:eastAsia="Times New Roman" w:hAnsi="Times New Roman" w:cs="Times New Roman"/>
          <w:sz w:val="24"/>
          <w:szCs w:val="24"/>
        </w:rPr>
        <w:t>were</w:t>
      </w:r>
      <w:r w:rsidRPr="00EB6862">
        <w:rPr>
          <w:rFonts w:ascii="Times New Roman" w:eastAsia="Times New Roman" w:hAnsi="Times New Roman" w:cs="Times New Roman"/>
          <w:sz w:val="24"/>
          <w:szCs w:val="24"/>
        </w:rPr>
        <w:t xml:space="preserve"> taken for each treatment group</w:t>
      </w:r>
      <w:r w:rsidR="0006717E">
        <w:rPr>
          <w:rFonts w:ascii="Times New Roman" w:eastAsia="Times New Roman" w:hAnsi="Times New Roman" w:cs="Times New Roman"/>
          <w:sz w:val="24"/>
          <w:szCs w:val="24"/>
        </w:rPr>
        <w:t>.</w:t>
      </w:r>
      <w:r w:rsidRPr="00EB6862">
        <w:rPr>
          <w:rFonts w:ascii="Times New Roman" w:eastAsia="Times New Roman" w:hAnsi="Times New Roman" w:cs="Times New Roman"/>
          <w:sz w:val="24"/>
          <w:szCs w:val="24"/>
        </w:rPr>
        <w:t xml:space="preserve"> The </w:t>
      </w:r>
      <w:r w:rsidR="00A61B2F">
        <w:rPr>
          <w:rFonts w:ascii="Times New Roman" w:eastAsia="Times New Roman" w:hAnsi="Times New Roman" w:cs="Times New Roman"/>
          <w:sz w:val="24"/>
          <w:szCs w:val="24"/>
        </w:rPr>
        <w:t>dry matter (</w:t>
      </w:r>
      <w:r w:rsidRPr="00EB6862">
        <w:rPr>
          <w:rFonts w:ascii="Times New Roman" w:eastAsia="Times New Roman" w:hAnsi="Times New Roman" w:cs="Times New Roman"/>
          <w:sz w:val="24"/>
          <w:szCs w:val="24"/>
        </w:rPr>
        <w:t>DM</w:t>
      </w:r>
      <w:r w:rsidR="00A61B2F">
        <w:rPr>
          <w:rFonts w:ascii="Times New Roman" w:eastAsia="Times New Roman" w:hAnsi="Times New Roman" w:cs="Times New Roman"/>
          <w:sz w:val="24"/>
          <w:szCs w:val="24"/>
        </w:rPr>
        <w:t>)</w:t>
      </w:r>
      <w:r w:rsidRPr="00EB6862">
        <w:rPr>
          <w:rFonts w:ascii="Times New Roman" w:eastAsia="Times New Roman" w:hAnsi="Times New Roman" w:cs="Times New Roman"/>
          <w:sz w:val="24"/>
          <w:szCs w:val="24"/>
        </w:rPr>
        <w:t xml:space="preserve"> and nutrient intakes was determined as a difference between the amounts offered and refused for each feed and treatment.</w:t>
      </w:r>
    </w:p>
    <w:p w:rsidR="00EB6862" w:rsidRPr="00EB6862" w:rsidRDefault="00EB6862" w:rsidP="00EB6862">
      <w:pPr>
        <w:keepNext/>
        <w:keepLines/>
        <w:tabs>
          <w:tab w:val="left" w:pos="5370"/>
        </w:tabs>
        <w:spacing w:after="120" w:line="360" w:lineRule="auto"/>
        <w:outlineLvl w:val="2"/>
        <w:rPr>
          <w:rFonts w:ascii="Times New Roman" w:eastAsia="Times New Roman" w:hAnsi="Times New Roman" w:cs="Times New Roman"/>
          <w:b/>
          <w:bCs/>
          <w:color w:val="4F81BD" w:themeColor="accent1"/>
          <w:sz w:val="36"/>
          <w:szCs w:val="32"/>
        </w:rPr>
      </w:pPr>
      <w:bookmarkStart w:id="7" w:name="_Toc355815585"/>
      <w:bookmarkStart w:id="8" w:name="_Toc359417954"/>
      <w:r w:rsidRPr="00EB6862">
        <w:rPr>
          <w:rFonts w:ascii="Times New Roman" w:eastAsia="Times New Roman" w:hAnsi="Times New Roman" w:cs="Times New Roman"/>
          <w:b/>
          <w:bCs/>
          <w:sz w:val="28"/>
          <w:szCs w:val="32"/>
        </w:rPr>
        <w:t>3.4.2. Live weight changes</w:t>
      </w:r>
      <w:bookmarkEnd w:id="7"/>
      <w:bookmarkEnd w:id="8"/>
      <w:r w:rsidRPr="00EB6862">
        <w:rPr>
          <w:rFonts w:ascii="Times New Roman" w:eastAsia="Times New Roman" w:hAnsi="Times New Roman" w:cs="Times New Roman"/>
          <w:b/>
          <w:bCs/>
          <w:color w:val="4F81BD" w:themeColor="accent1"/>
          <w:sz w:val="36"/>
          <w:szCs w:val="32"/>
        </w:rPr>
        <w:tab/>
      </w:r>
    </w:p>
    <w:p w:rsidR="00EB6862" w:rsidRPr="00EB6862" w:rsidRDefault="00EB6862" w:rsidP="00EB6862">
      <w:pPr>
        <w:spacing w:after="120" w:line="360" w:lineRule="auto"/>
        <w:jc w:val="both"/>
        <w:rPr>
          <w:rFonts w:ascii="Times New Roman" w:eastAsia="Times New Roman" w:hAnsi="Times New Roman" w:cs="Times New Roman"/>
          <w:sz w:val="24"/>
          <w:szCs w:val="24"/>
        </w:rPr>
      </w:pPr>
      <w:r w:rsidRPr="00EB6862">
        <w:rPr>
          <w:rFonts w:ascii="Times New Roman" w:hAnsi="Times New Roman" w:cs="Times New Roman"/>
          <w:sz w:val="24"/>
        </w:rPr>
        <w:t xml:space="preserve">The Initial body weights of the experimental animals were taken at the beginning of the experiment after overnight fasting. </w:t>
      </w:r>
      <w:r w:rsidRPr="00EB6862">
        <w:rPr>
          <w:rFonts w:ascii="Times New Roman" w:eastAsia="Times New Roman" w:hAnsi="Times New Roman" w:cs="Times New Roman"/>
          <w:sz w:val="24"/>
          <w:szCs w:val="24"/>
        </w:rPr>
        <w:t>Body weight of animals was measured at weekly interval for 90 days. All weights were taken following overnight fasting early in the morning before feeding and watering. The average daily weight gains (ADG) was calculated on a weekly basis as the difference between final live weight and initial live weight divided by the number of days. The live weight change and daily live weight gain were expressed with the following formulas:</w:t>
      </w:r>
    </w:p>
    <w:p w:rsidR="00EB6862" w:rsidRPr="0006717E" w:rsidRDefault="00EB6862" w:rsidP="00EB6862">
      <w:pPr>
        <w:spacing w:line="360" w:lineRule="auto"/>
        <w:jc w:val="both"/>
        <w:rPr>
          <w:rFonts w:ascii="Times New Roman" w:eastAsia="Times New Roman" w:hAnsi="Times New Roman" w:cs="Times New Roman"/>
          <w:sz w:val="24"/>
          <w:szCs w:val="24"/>
        </w:rPr>
      </w:pPr>
      <w:r w:rsidRPr="0006717E">
        <w:rPr>
          <w:rFonts w:ascii="Times New Roman" w:eastAsia="Times New Roman" w:hAnsi="Times New Roman" w:cs="Times New Roman"/>
          <w:sz w:val="24"/>
          <w:szCs w:val="24"/>
        </w:rPr>
        <w:t>Live weight change= Final body weight- Initial live weight</w:t>
      </w:r>
    </w:p>
    <w:p w:rsidR="00EB6862" w:rsidRPr="0006717E" w:rsidRDefault="00EB6862" w:rsidP="00EB6862">
      <w:pPr>
        <w:spacing w:after="0" w:line="360" w:lineRule="auto"/>
        <w:jc w:val="both"/>
        <w:rPr>
          <w:rFonts w:ascii="Times New Roman" w:eastAsia="Times New Roman" w:hAnsi="Times New Roman" w:cs="Times New Roman"/>
          <w:sz w:val="24"/>
          <w:szCs w:val="24"/>
        </w:rPr>
      </w:pPr>
      <w:r w:rsidRPr="0006717E">
        <w:rPr>
          <w:rFonts w:ascii="Times New Roman" w:eastAsia="Times New Roman" w:hAnsi="Times New Roman" w:cs="Times New Roman"/>
          <w:sz w:val="24"/>
          <w:szCs w:val="24"/>
        </w:rPr>
        <w:t xml:space="preserve">Daily live weight gain (DLWG) = </w:t>
      </w:r>
      <w:r w:rsidRPr="0006717E">
        <w:rPr>
          <w:rFonts w:ascii="Times New Roman" w:eastAsia="Times New Roman" w:hAnsi="Times New Roman" w:cs="Times New Roman"/>
          <w:sz w:val="24"/>
          <w:szCs w:val="24"/>
          <w:u w:val="single"/>
        </w:rPr>
        <w:t xml:space="preserve">Final weight </w:t>
      </w:r>
      <w:r w:rsidRPr="0006717E">
        <w:rPr>
          <w:rFonts w:ascii="Times New Roman" w:eastAsia="Times New Roman" w:hAnsi="Times New Roman" w:cs="Times New Roman"/>
          <w:szCs w:val="24"/>
          <w:u w:val="single"/>
        </w:rPr>
        <w:t xml:space="preserve">- </w:t>
      </w:r>
      <w:r w:rsidRPr="0006717E">
        <w:rPr>
          <w:rFonts w:ascii="Times New Roman" w:eastAsia="Times New Roman" w:hAnsi="Times New Roman" w:cs="Times New Roman"/>
          <w:sz w:val="24"/>
          <w:szCs w:val="24"/>
          <w:u w:val="single"/>
        </w:rPr>
        <w:t>Initial weight</w:t>
      </w:r>
    </w:p>
    <w:p w:rsidR="00EB6862" w:rsidRPr="0006717E" w:rsidRDefault="00EB6862" w:rsidP="00EB6862">
      <w:pPr>
        <w:spacing w:after="0" w:line="360" w:lineRule="auto"/>
        <w:jc w:val="both"/>
        <w:rPr>
          <w:rFonts w:ascii="Times New Roman" w:eastAsia="Times New Roman" w:hAnsi="Times New Roman" w:cs="Times New Roman"/>
          <w:sz w:val="24"/>
          <w:szCs w:val="24"/>
        </w:rPr>
      </w:pPr>
      <w:r w:rsidRPr="0006717E">
        <w:rPr>
          <w:rFonts w:ascii="Times New Roman" w:eastAsia="Times New Roman" w:hAnsi="Times New Roman" w:cs="Times New Roman"/>
          <w:sz w:val="24"/>
          <w:szCs w:val="24"/>
        </w:rPr>
        <w:t xml:space="preserve">                                                        Number of days</w:t>
      </w:r>
    </w:p>
    <w:p w:rsidR="00EB6862" w:rsidRPr="00EB6862" w:rsidRDefault="00EB6862" w:rsidP="00EB6862">
      <w:pPr>
        <w:keepNext/>
        <w:keepLines/>
        <w:tabs>
          <w:tab w:val="left" w:pos="5340"/>
        </w:tabs>
        <w:spacing w:after="120" w:line="360" w:lineRule="auto"/>
        <w:outlineLvl w:val="2"/>
        <w:rPr>
          <w:rFonts w:ascii="Times New Roman" w:eastAsia="Times New Roman" w:hAnsi="Times New Roman" w:cs="Times New Roman"/>
          <w:b/>
          <w:bCs/>
          <w:sz w:val="32"/>
          <w:szCs w:val="32"/>
        </w:rPr>
      </w:pPr>
      <w:bookmarkStart w:id="9" w:name="_Toc355815586"/>
      <w:bookmarkStart w:id="10" w:name="_Toc359417955"/>
      <w:r w:rsidRPr="00EB6862">
        <w:rPr>
          <w:rFonts w:ascii="Times New Roman" w:eastAsia="Times New Roman" w:hAnsi="Times New Roman" w:cs="Times New Roman"/>
          <w:b/>
          <w:bCs/>
          <w:sz w:val="28"/>
          <w:szCs w:val="32"/>
        </w:rPr>
        <w:t>3.4.3. Feed Conversion Efficiency</w:t>
      </w:r>
      <w:bookmarkEnd w:id="9"/>
      <w:bookmarkEnd w:id="10"/>
    </w:p>
    <w:p w:rsidR="00EB6862" w:rsidRPr="00EB6862" w:rsidRDefault="00EB6862" w:rsidP="008F14E1">
      <w:pPr>
        <w:spacing w:after="120" w:line="360" w:lineRule="auto"/>
        <w:jc w:val="both"/>
        <w:rPr>
          <w:rFonts w:ascii="Times New Roman" w:eastAsia="Times New Roman" w:hAnsi="Times New Roman" w:cs="Times New Roman"/>
          <w:sz w:val="24"/>
          <w:szCs w:val="24"/>
          <w:u w:val="single"/>
        </w:rPr>
      </w:pPr>
      <w:r w:rsidRPr="00EB6862">
        <w:rPr>
          <w:rFonts w:ascii="Times New Roman" w:eastAsia="Times New Roman" w:hAnsi="Times New Roman" w:cs="Times New Roman"/>
          <w:sz w:val="24"/>
          <w:szCs w:val="24"/>
        </w:rPr>
        <w:t xml:space="preserve"> Feed conversion efficiency (FCE) was measured as proportion of average daily weight gain (ADG) to daily feed intake (DFI).</w:t>
      </w:r>
      <w:r w:rsidR="008F14E1">
        <w:rPr>
          <w:rFonts w:ascii="Times New Roman" w:eastAsia="Times New Roman" w:hAnsi="Times New Roman" w:cs="Times New Roman"/>
          <w:sz w:val="24"/>
          <w:szCs w:val="24"/>
        </w:rPr>
        <w:t xml:space="preserve"> </w:t>
      </w:r>
      <w:r w:rsidR="00082632">
        <w:rPr>
          <w:rFonts w:ascii="Times New Roman" w:eastAsia="Times New Roman" w:hAnsi="Times New Roman" w:cs="Times New Roman"/>
          <w:sz w:val="24"/>
          <w:szCs w:val="24"/>
        </w:rPr>
        <w:t>i</w:t>
      </w:r>
      <w:r w:rsidR="008F14E1">
        <w:rPr>
          <w:rFonts w:ascii="Times New Roman" w:eastAsia="Times New Roman" w:hAnsi="Times New Roman" w:cs="Times New Roman"/>
          <w:sz w:val="24"/>
          <w:szCs w:val="24"/>
        </w:rPr>
        <w:t xml:space="preserve">.e. </w:t>
      </w:r>
      <w:r w:rsidRPr="00EB6862">
        <w:rPr>
          <w:rFonts w:ascii="Times New Roman" w:eastAsia="Times New Roman" w:hAnsi="Times New Roman" w:cs="Times New Roman"/>
          <w:sz w:val="24"/>
          <w:szCs w:val="24"/>
        </w:rPr>
        <w:t xml:space="preserve">  Feed Conversion Efficiency = </w:t>
      </w:r>
      <w:r w:rsidRPr="00EB6862">
        <w:rPr>
          <w:rFonts w:ascii="Times New Roman" w:eastAsia="Times New Roman" w:hAnsi="Times New Roman" w:cs="Times New Roman"/>
          <w:sz w:val="24"/>
          <w:szCs w:val="24"/>
          <w:u w:val="single"/>
        </w:rPr>
        <w:t>Daily live weight change</w:t>
      </w:r>
    </w:p>
    <w:p w:rsidR="00EB6862" w:rsidRPr="00EB6862" w:rsidRDefault="00EB6862" w:rsidP="00EB6862">
      <w:pPr>
        <w:spacing w:after="120" w:line="360" w:lineRule="auto"/>
        <w:rPr>
          <w:rFonts w:ascii="Times New Roman" w:eastAsia="Times New Roman" w:hAnsi="Times New Roman" w:cs="Times New Roman"/>
          <w:sz w:val="24"/>
          <w:szCs w:val="24"/>
        </w:rPr>
      </w:pPr>
      <w:r w:rsidRPr="00EB6862">
        <w:rPr>
          <w:rFonts w:ascii="Times New Roman" w:eastAsia="Times New Roman" w:hAnsi="Times New Roman" w:cs="Times New Roman"/>
          <w:sz w:val="24"/>
          <w:szCs w:val="24"/>
        </w:rPr>
        <w:t xml:space="preserve">     </w:t>
      </w:r>
      <w:r w:rsidR="00651B67">
        <w:rPr>
          <w:rFonts w:ascii="Times New Roman" w:eastAsia="Times New Roman" w:hAnsi="Times New Roman" w:cs="Times New Roman"/>
          <w:sz w:val="24"/>
          <w:szCs w:val="24"/>
        </w:rPr>
        <w:t xml:space="preserve"> </w:t>
      </w:r>
      <w:r w:rsidRPr="00EB6862">
        <w:rPr>
          <w:rFonts w:ascii="Times New Roman" w:eastAsia="Times New Roman" w:hAnsi="Times New Roman" w:cs="Times New Roman"/>
          <w:sz w:val="24"/>
          <w:szCs w:val="24"/>
        </w:rPr>
        <w:t xml:space="preserve">                                          </w:t>
      </w:r>
      <w:r w:rsidR="008F14E1">
        <w:rPr>
          <w:rFonts w:ascii="Times New Roman" w:eastAsia="Times New Roman" w:hAnsi="Times New Roman" w:cs="Times New Roman"/>
          <w:sz w:val="24"/>
          <w:szCs w:val="24"/>
        </w:rPr>
        <w:t xml:space="preserve">                                                                </w:t>
      </w:r>
      <w:r w:rsidRPr="00EB6862">
        <w:rPr>
          <w:rFonts w:ascii="Times New Roman" w:eastAsia="Times New Roman" w:hAnsi="Times New Roman" w:cs="Times New Roman"/>
          <w:sz w:val="24"/>
          <w:szCs w:val="24"/>
        </w:rPr>
        <w:t xml:space="preserve"> Daily Feed Intake</w:t>
      </w:r>
    </w:p>
    <w:p w:rsidR="00EB6862" w:rsidRPr="00EB6862" w:rsidRDefault="00EB6862" w:rsidP="00EB6862">
      <w:pPr>
        <w:keepNext/>
        <w:keepLines/>
        <w:spacing w:after="120" w:line="360" w:lineRule="auto"/>
        <w:outlineLvl w:val="1"/>
        <w:rPr>
          <w:rFonts w:ascii="Times New Roman" w:eastAsia="Times New Roman" w:hAnsi="Times New Roman" w:cs="Times New Roman"/>
          <w:b/>
          <w:bCs/>
          <w:sz w:val="32"/>
          <w:szCs w:val="26"/>
        </w:rPr>
      </w:pPr>
      <w:bookmarkStart w:id="11" w:name="_Toc359417956"/>
      <w:r w:rsidRPr="00EB6862">
        <w:rPr>
          <w:rFonts w:ascii="Times New Roman" w:eastAsia="Times New Roman" w:hAnsi="Times New Roman" w:cs="Times New Roman"/>
          <w:b/>
          <w:bCs/>
          <w:sz w:val="28"/>
          <w:szCs w:val="26"/>
        </w:rPr>
        <w:t>3.5. Carcass Parameters</w:t>
      </w:r>
      <w:bookmarkEnd w:id="11"/>
    </w:p>
    <w:p w:rsidR="00EB6862" w:rsidRPr="00EB6862" w:rsidRDefault="00651B67" w:rsidP="00EB6862">
      <w:pPr>
        <w:autoSpaceDE w:val="0"/>
        <w:autoSpaceDN w:val="0"/>
        <w:adjustRightInd w:val="0"/>
        <w:spacing w:after="120" w:line="360" w:lineRule="auto"/>
        <w:jc w:val="both"/>
        <w:rPr>
          <w:rFonts w:ascii="Times New Roman" w:hAnsi="Times New Roman" w:cs="Times New Roman"/>
          <w:sz w:val="24"/>
          <w:szCs w:val="20"/>
        </w:rPr>
      </w:pPr>
      <w:r>
        <w:rPr>
          <w:rFonts w:ascii="Times New Roman" w:eastAsia="Times New Roman" w:hAnsi="Times New Roman" w:cs="Times New Roman"/>
          <w:sz w:val="24"/>
          <w:szCs w:val="24"/>
        </w:rPr>
        <w:t xml:space="preserve">Total of </w:t>
      </w:r>
      <w:r w:rsidR="00EB6862" w:rsidRPr="00EB6862">
        <w:rPr>
          <w:rFonts w:ascii="Times New Roman" w:eastAsia="Times New Roman" w:hAnsi="Times New Roman" w:cs="Times New Roman"/>
          <w:sz w:val="24"/>
          <w:szCs w:val="24"/>
        </w:rPr>
        <w:t xml:space="preserve">15 goats (three per treatment) were randomly selected and slaughtered for the evaluation of carcass characteristics after a 24 h period of fasting with free access to water. </w:t>
      </w:r>
      <w:r w:rsidR="00EB6862" w:rsidRPr="00EB6862">
        <w:rPr>
          <w:rFonts w:ascii="Times New Roman" w:hAnsi="Times New Roman" w:cs="Times New Roman"/>
          <w:sz w:val="24"/>
        </w:rPr>
        <w:t xml:space="preserve">The slaughtering process was done </w:t>
      </w:r>
      <w:r w:rsidR="00A61B2F">
        <w:rPr>
          <w:rFonts w:ascii="Times New Roman" w:hAnsi="Times New Roman" w:cs="Times New Roman"/>
          <w:sz w:val="24"/>
        </w:rPr>
        <w:t>at</w:t>
      </w:r>
      <w:r w:rsidR="00A61B2F" w:rsidRPr="00EB6862">
        <w:rPr>
          <w:rFonts w:ascii="Times New Roman" w:hAnsi="Times New Roman" w:cs="Times New Roman"/>
          <w:sz w:val="24"/>
        </w:rPr>
        <w:t xml:space="preserve"> </w:t>
      </w:r>
      <w:r w:rsidR="00EB6862" w:rsidRPr="00EB6862">
        <w:rPr>
          <w:rFonts w:ascii="Times New Roman" w:hAnsi="Times New Roman" w:cs="Times New Roman"/>
          <w:sz w:val="24"/>
        </w:rPr>
        <w:t xml:space="preserve">Mekelle university </w:t>
      </w:r>
      <w:r w:rsidR="00A61B2F">
        <w:rPr>
          <w:rFonts w:ascii="Times New Roman" w:hAnsi="Times New Roman" w:cs="Times New Roman"/>
          <w:sz w:val="24"/>
        </w:rPr>
        <w:t>slaughter house</w:t>
      </w:r>
      <w:r w:rsidR="00EB6862" w:rsidRPr="00EB6862">
        <w:rPr>
          <w:rFonts w:ascii="Times New Roman" w:hAnsi="Times New Roman" w:cs="Times New Roman"/>
          <w:sz w:val="24"/>
        </w:rPr>
        <w:t xml:space="preserve">. The fasting live weight was recorded immediately before slaughter. </w:t>
      </w:r>
      <w:r w:rsidR="00EB6862" w:rsidRPr="00EB6862">
        <w:rPr>
          <w:rFonts w:ascii="Times New Roman" w:eastAsia="Times New Roman" w:hAnsi="Times New Roman" w:cs="Times New Roman"/>
          <w:sz w:val="24"/>
          <w:szCs w:val="24"/>
        </w:rPr>
        <w:t>During slaughter, the weights of non-carcass components and the hot carcass were recorded</w:t>
      </w:r>
      <w:r w:rsidR="00007EB8">
        <w:rPr>
          <w:rFonts w:ascii="Times New Roman" w:eastAsia="Times New Roman" w:hAnsi="Times New Roman" w:cs="Times New Roman"/>
          <w:sz w:val="24"/>
          <w:szCs w:val="24"/>
        </w:rPr>
        <w:t xml:space="preserve"> on note book</w:t>
      </w:r>
      <w:r w:rsidR="00EB6862" w:rsidRPr="00EB6862">
        <w:rPr>
          <w:rFonts w:ascii="Times New Roman" w:eastAsia="Times New Roman" w:hAnsi="Times New Roman" w:cs="Times New Roman"/>
          <w:sz w:val="24"/>
          <w:szCs w:val="24"/>
        </w:rPr>
        <w:t xml:space="preserve">. The non-carcass components weighed were (blood, head + horn, skin + tail, feet, testicles + penis, thoracic organs (heart, diaphragm, lungs trachea), and viscera (digestive tract, liver, spleen and kidneys). </w:t>
      </w:r>
      <w:r w:rsidR="00EB6862" w:rsidRPr="00EB6862">
        <w:rPr>
          <w:rFonts w:ascii="Times New Roman" w:hAnsi="Times New Roman" w:cs="Times New Roman"/>
          <w:sz w:val="24"/>
          <w:szCs w:val="20"/>
        </w:rPr>
        <w:t>Empty body weights were determined by subtracting the gut content from the slaughter weight. Total edible offal components were taken as the sum total weight of blood, heart, l</w:t>
      </w:r>
      <w:r w:rsidR="00D41D4D">
        <w:rPr>
          <w:rFonts w:ascii="Times New Roman" w:hAnsi="Times New Roman" w:cs="Times New Roman"/>
          <w:sz w:val="24"/>
          <w:szCs w:val="20"/>
        </w:rPr>
        <w:t>iver, empty gut, testis, tongue</w:t>
      </w:r>
      <w:r w:rsidR="00EB6862" w:rsidRPr="00EB6862">
        <w:rPr>
          <w:rFonts w:ascii="Times New Roman" w:hAnsi="Times New Roman" w:cs="Times New Roman"/>
          <w:sz w:val="24"/>
          <w:szCs w:val="20"/>
        </w:rPr>
        <w:t>. The sum total weight of hot carcass, total edible offal com</w:t>
      </w:r>
      <w:r w:rsidR="0006717E">
        <w:rPr>
          <w:rFonts w:ascii="Times New Roman" w:hAnsi="Times New Roman" w:cs="Times New Roman"/>
          <w:sz w:val="24"/>
          <w:szCs w:val="20"/>
        </w:rPr>
        <w:t xml:space="preserve">ponents and skin were taken as </w:t>
      </w:r>
      <w:r w:rsidR="00A61B2F">
        <w:rPr>
          <w:rFonts w:ascii="Times New Roman" w:hAnsi="Times New Roman" w:cs="Times New Roman"/>
          <w:sz w:val="24"/>
          <w:szCs w:val="20"/>
        </w:rPr>
        <w:t>t</w:t>
      </w:r>
      <w:r w:rsidR="00EB6862" w:rsidRPr="00EB6862">
        <w:rPr>
          <w:rFonts w:ascii="Times New Roman" w:hAnsi="Times New Roman" w:cs="Times New Roman"/>
          <w:sz w:val="24"/>
          <w:szCs w:val="20"/>
        </w:rPr>
        <w:t xml:space="preserve">otal usable product. Total non-edible offal components were </w:t>
      </w:r>
      <w:r w:rsidR="00D41D4D">
        <w:rPr>
          <w:rFonts w:ascii="Times New Roman" w:hAnsi="Times New Roman" w:cs="Times New Roman"/>
          <w:sz w:val="24"/>
          <w:szCs w:val="20"/>
        </w:rPr>
        <w:t>taken</w:t>
      </w:r>
      <w:r w:rsidR="00EB6862" w:rsidRPr="00EB6862">
        <w:rPr>
          <w:rFonts w:ascii="Times New Roman" w:hAnsi="Times New Roman" w:cs="Times New Roman"/>
          <w:sz w:val="24"/>
          <w:szCs w:val="20"/>
        </w:rPr>
        <w:t xml:space="preserve"> as the sum of the w</w:t>
      </w:r>
      <w:r w:rsidR="000005B5">
        <w:rPr>
          <w:rFonts w:ascii="Times New Roman" w:hAnsi="Times New Roman" w:cs="Times New Roman"/>
          <w:sz w:val="24"/>
          <w:szCs w:val="20"/>
        </w:rPr>
        <w:t xml:space="preserve">eight of lung, </w:t>
      </w:r>
      <w:r w:rsidR="00EB6862" w:rsidRPr="00EB6862">
        <w:rPr>
          <w:rFonts w:ascii="Times New Roman" w:hAnsi="Times New Roman" w:cs="Times New Roman"/>
          <w:sz w:val="24"/>
          <w:szCs w:val="20"/>
        </w:rPr>
        <w:t>tra</w:t>
      </w:r>
      <w:r w:rsidR="000005B5">
        <w:rPr>
          <w:rFonts w:ascii="Times New Roman" w:hAnsi="Times New Roman" w:cs="Times New Roman"/>
          <w:sz w:val="24"/>
          <w:szCs w:val="20"/>
        </w:rPr>
        <w:t>chea, skin, penis, spleen, feet and</w:t>
      </w:r>
      <w:r w:rsidR="00EB6862" w:rsidRPr="00EB6862">
        <w:rPr>
          <w:rFonts w:ascii="Times New Roman" w:hAnsi="Times New Roman" w:cs="Times New Roman"/>
          <w:sz w:val="24"/>
          <w:szCs w:val="20"/>
        </w:rPr>
        <w:t xml:space="preserve"> gall blad</w:t>
      </w:r>
      <w:r w:rsidR="00D41D4D">
        <w:rPr>
          <w:rFonts w:ascii="Times New Roman" w:hAnsi="Times New Roman" w:cs="Times New Roman"/>
          <w:sz w:val="24"/>
          <w:szCs w:val="20"/>
        </w:rPr>
        <w:t>der</w:t>
      </w:r>
      <w:r w:rsidR="00EB6862" w:rsidRPr="00EB6862">
        <w:rPr>
          <w:rFonts w:ascii="Times New Roman" w:hAnsi="Times New Roman" w:cs="Times New Roman"/>
          <w:sz w:val="24"/>
          <w:szCs w:val="20"/>
        </w:rPr>
        <w:t>. Hot carcass weight was computed by excluding thoracic, abdominal and pelvic cavities, head, skin with feet and tail from the slaughtered animal. Dressing percentage was calculated as proportion of hot carcass weight to slaughter or empty body weights, using the following formula:</w:t>
      </w:r>
    </w:p>
    <w:p w:rsidR="00EB6862" w:rsidRPr="00EB6862" w:rsidRDefault="00EB6862" w:rsidP="00EB6862">
      <w:pPr>
        <w:spacing w:after="0" w:line="240" w:lineRule="auto"/>
        <w:jc w:val="both"/>
        <w:rPr>
          <w:rFonts w:ascii="Times New Roman" w:hAnsi="Times New Roman" w:cs="Times New Roman"/>
          <w:sz w:val="24"/>
        </w:rPr>
      </w:pPr>
      <w:r w:rsidRPr="00EB6862">
        <w:rPr>
          <w:rFonts w:ascii="Times New Roman" w:hAnsi="Times New Roman" w:cs="Times New Roman"/>
          <w:sz w:val="24"/>
        </w:rPr>
        <w:t xml:space="preserve">Dressing percentage slaughter weight base = </w:t>
      </w:r>
      <w:r w:rsidRPr="00EB6862">
        <w:rPr>
          <w:rFonts w:ascii="Times New Roman" w:hAnsi="Times New Roman" w:cs="Times New Roman"/>
          <w:sz w:val="24"/>
          <w:u w:val="single"/>
        </w:rPr>
        <w:t>Hot carcasses weight</w:t>
      </w:r>
      <w:r w:rsidRPr="00EB6862">
        <w:rPr>
          <w:rFonts w:ascii="Times New Roman" w:hAnsi="Times New Roman" w:cs="Times New Roman"/>
          <w:sz w:val="24"/>
        </w:rPr>
        <w:t>*100</w:t>
      </w:r>
    </w:p>
    <w:p w:rsidR="00EB6862" w:rsidRPr="00EB6862" w:rsidRDefault="00EB6862" w:rsidP="00EB6862">
      <w:pPr>
        <w:spacing w:after="0" w:line="240" w:lineRule="auto"/>
        <w:jc w:val="both"/>
        <w:rPr>
          <w:rFonts w:ascii="Times New Roman" w:hAnsi="Times New Roman" w:cs="Times New Roman"/>
          <w:sz w:val="24"/>
        </w:rPr>
      </w:pPr>
      <w:r w:rsidRPr="00EB6862">
        <w:rPr>
          <w:rFonts w:ascii="Times New Roman" w:hAnsi="Times New Roman" w:cs="Times New Roman"/>
          <w:sz w:val="24"/>
        </w:rPr>
        <w:t xml:space="preserve">                                                                        Slaughter body weight</w:t>
      </w:r>
    </w:p>
    <w:p w:rsidR="00EB6862" w:rsidRPr="00EB6862" w:rsidRDefault="00EB6862" w:rsidP="00EB6862">
      <w:pPr>
        <w:spacing w:after="0" w:line="240" w:lineRule="auto"/>
        <w:jc w:val="both"/>
        <w:rPr>
          <w:rFonts w:ascii="Times New Roman" w:hAnsi="Times New Roman" w:cs="Times New Roman"/>
          <w:sz w:val="24"/>
        </w:rPr>
      </w:pPr>
      <w:r w:rsidRPr="00EB6862">
        <w:rPr>
          <w:rFonts w:ascii="Times New Roman" w:hAnsi="Times New Roman" w:cs="Times New Roman"/>
          <w:sz w:val="24"/>
        </w:rPr>
        <w:t xml:space="preserve">Dressing percentage empty body base = </w:t>
      </w:r>
      <w:r w:rsidRPr="00EB6862">
        <w:rPr>
          <w:rFonts w:ascii="Times New Roman" w:hAnsi="Times New Roman" w:cs="Times New Roman"/>
          <w:sz w:val="24"/>
          <w:u w:val="single"/>
        </w:rPr>
        <w:t>Hot carcasses weight</w:t>
      </w:r>
      <w:r w:rsidRPr="00EB6862">
        <w:rPr>
          <w:rFonts w:ascii="Times New Roman" w:hAnsi="Times New Roman" w:cs="Times New Roman"/>
          <w:sz w:val="24"/>
        </w:rPr>
        <w:t>*100</w:t>
      </w:r>
    </w:p>
    <w:p w:rsidR="00EB6862" w:rsidRPr="00EB6862" w:rsidRDefault="00EB6862" w:rsidP="00EB6862">
      <w:pPr>
        <w:spacing w:after="0" w:line="240" w:lineRule="auto"/>
        <w:jc w:val="both"/>
        <w:rPr>
          <w:rFonts w:ascii="Times New Roman" w:hAnsi="Times New Roman" w:cs="Times New Roman"/>
          <w:sz w:val="24"/>
        </w:rPr>
      </w:pPr>
      <w:r w:rsidRPr="00EB6862">
        <w:rPr>
          <w:rFonts w:ascii="Times New Roman" w:hAnsi="Times New Roman" w:cs="Times New Roman"/>
          <w:sz w:val="24"/>
        </w:rPr>
        <w:t xml:space="preserve">                                                                 Empty body weight</w:t>
      </w:r>
    </w:p>
    <w:p w:rsidR="00EB6862" w:rsidRPr="00EB6862" w:rsidRDefault="00EB6862" w:rsidP="0090352B">
      <w:pPr>
        <w:keepNext/>
        <w:keepLines/>
        <w:spacing w:before="120" w:after="0" w:line="360" w:lineRule="auto"/>
        <w:outlineLvl w:val="1"/>
        <w:rPr>
          <w:rFonts w:ascii="Times New Roman" w:eastAsia="Times New Roman" w:hAnsi="Times New Roman" w:cs="Times New Roman"/>
          <w:b/>
          <w:bCs/>
          <w:sz w:val="28"/>
          <w:szCs w:val="26"/>
        </w:rPr>
      </w:pPr>
      <w:bookmarkStart w:id="12" w:name="_Toc359417958"/>
      <w:r w:rsidRPr="00EB6862">
        <w:rPr>
          <w:rFonts w:ascii="Times New Roman" w:eastAsia="Times New Roman" w:hAnsi="Times New Roman" w:cs="Times New Roman"/>
          <w:b/>
          <w:bCs/>
          <w:sz w:val="28"/>
          <w:szCs w:val="26"/>
        </w:rPr>
        <w:t>3.7. Chemical analysis</w:t>
      </w:r>
      <w:bookmarkEnd w:id="12"/>
    </w:p>
    <w:p w:rsidR="00EB6862" w:rsidRPr="00EB6862" w:rsidRDefault="00EB6862" w:rsidP="0090352B">
      <w:pPr>
        <w:spacing w:before="120" w:after="0" w:line="360" w:lineRule="auto"/>
        <w:jc w:val="both"/>
        <w:rPr>
          <w:rFonts w:ascii="Times New Roman" w:hAnsi="Times New Roman" w:cs="Times New Roman"/>
          <w:sz w:val="24"/>
        </w:rPr>
      </w:pPr>
      <w:r w:rsidRPr="00EB6862">
        <w:rPr>
          <w:rFonts w:ascii="Times New Roman" w:hAnsi="Times New Roman" w:cs="Times New Roman"/>
          <w:sz w:val="24"/>
        </w:rPr>
        <w:t>All feeds t</w:t>
      </w:r>
      <w:r w:rsidR="00DF2EA7">
        <w:rPr>
          <w:rFonts w:ascii="Times New Roman" w:hAnsi="Times New Roman" w:cs="Times New Roman"/>
          <w:sz w:val="24"/>
        </w:rPr>
        <w:t>hat were used during the study</w:t>
      </w:r>
      <w:r w:rsidRPr="00EB6862">
        <w:rPr>
          <w:rFonts w:ascii="Times New Roman" w:hAnsi="Times New Roman" w:cs="Times New Roman"/>
          <w:sz w:val="24"/>
        </w:rPr>
        <w:t xml:space="preserve"> were analyzed by using the proximate analysis procedure. Feed and refusal samples were analyzed for</w:t>
      </w:r>
      <w:r w:rsidR="00CE6583">
        <w:rPr>
          <w:rFonts w:ascii="Times New Roman" w:hAnsi="Times New Roman" w:cs="Times New Roman"/>
          <w:sz w:val="24"/>
        </w:rPr>
        <w:t xml:space="preserve"> dry matter(</w:t>
      </w:r>
      <w:r w:rsidRPr="00EB6862">
        <w:rPr>
          <w:rFonts w:ascii="Times New Roman" w:hAnsi="Times New Roman" w:cs="Times New Roman"/>
          <w:sz w:val="24"/>
        </w:rPr>
        <w:t>DM</w:t>
      </w:r>
      <w:r w:rsidR="00CE6583">
        <w:rPr>
          <w:rFonts w:ascii="Times New Roman" w:hAnsi="Times New Roman" w:cs="Times New Roman"/>
          <w:sz w:val="24"/>
        </w:rPr>
        <w:t>)</w:t>
      </w:r>
      <w:r w:rsidRPr="00EB6862">
        <w:rPr>
          <w:rFonts w:ascii="Times New Roman" w:hAnsi="Times New Roman" w:cs="Times New Roman"/>
          <w:sz w:val="24"/>
        </w:rPr>
        <w:t xml:space="preserve">, </w:t>
      </w:r>
      <w:r w:rsidR="00CE6583">
        <w:rPr>
          <w:rFonts w:ascii="Times New Roman" w:hAnsi="Times New Roman" w:cs="Times New Roman"/>
          <w:sz w:val="24"/>
        </w:rPr>
        <w:t>ether extract(</w:t>
      </w:r>
      <w:r w:rsidRPr="00EB6862">
        <w:rPr>
          <w:rFonts w:ascii="Times New Roman" w:hAnsi="Times New Roman" w:cs="Times New Roman"/>
          <w:sz w:val="24"/>
        </w:rPr>
        <w:t>EE</w:t>
      </w:r>
      <w:r w:rsidR="00CE6583">
        <w:rPr>
          <w:rFonts w:ascii="Times New Roman" w:hAnsi="Times New Roman" w:cs="Times New Roman"/>
          <w:sz w:val="24"/>
        </w:rPr>
        <w:t>)</w:t>
      </w:r>
      <w:r w:rsidRPr="00EB6862">
        <w:rPr>
          <w:rFonts w:ascii="Times New Roman" w:hAnsi="Times New Roman" w:cs="Times New Roman"/>
          <w:sz w:val="24"/>
        </w:rPr>
        <w:t xml:space="preserve">, </w:t>
      </w:r>
      <w:r w:rsidR="00CE6583">
        <w:rPr>
          <w:rFonts w:ascii="Times New Roman" w:hAnsi="Times New Roman" w:cs="Times New Roman"/>
          <w:sz w:val="24"/>
        </w:rPr>
        <w:t>crude fiber(</w:t>
      </w:r>
      <w:r w:rsidRPr="00EB6862">
        <w:rPr>
          <w:rFonts w:ascii="Times New Roman" w:hAnsi="Times New Roman" w:cs="Times New Roman"/>
          <w:sz w:val="24"/>
        </w:rPr>
        <w:t>CF</w:t>
      </w:r>
      <w:r w:rsidR="00CE6583">
        <w:rPr>
          <w:rFonts w:ascii="Times New Roman" w:hAnsi="Times New Roman" w:cs="Times New Roman"/>
          <w:sz w:val="24"/>
        </w:rPr>
        <w:t>)</w:t>
      </w:r>
      <w:r w:rsidRPr="00EB6862">
        <w:rPr>
          <w:rFonts w:ascii="Times New Roman" w:hAnsi="Times New Roman" w:cs="Times New Roman"/>
          <w:sz w:val="24"/>
        </w:rPr>
        <w:t xml:space="preserve"> and</w:t>
      </w:r>
      <w:r w:rsidR="00CE6583">
        <w:rPr>
          <w:rFonts w:ascii="Times New Roman" w:hAnsi="Times New Roman" w:cs="Times New Roman"/>
          <w:sz w:val="24"/>
        </w:rPr>
        <w:t xml:space="preserve"> crude protein</w:t>
      </w:r>
      <w:r w:rsidRPr="00EB6862">
        <w:rPr>
          <w:rFonts w:ascii="Times New Roman" w:hAnsi="Times New Roman" w:cs="Times New Roman"/>
          <w:sz w:val="24"/>
        </w:rPr>
        <w:t xml:space="preserve"> </w:t>
      </w:r>
      <w:r w:rsidR="00CE6583">
        <w:rPr>
          <w:rFonts w:ascii="Times New Roman" w:hAnsi="Times New Roman" w:cs="Times New Roman"/>
          <w:sz w:val="24"/>
        </w:rPr>
        <w:t>(</w:t>
      </w:r>
      <w:r w:rsidRPr="00EB6862">
        <w:rPr>
          <w:rFonts w:ascii="Times New Roman" w:hAnsi="Times New Roman" w:cs="Times New Roman"/>
          <w:sz w:val="24"/>
        </w:rPr>
        <w:t>CP</w:t>
      </w:r>
      <w:r w:rsidR="00CE6583">
        <w:rPr>
          <w:rFonts w:ascii="Times New Roman" w:hAnsi="Times New Roman" w:cs="Times New Roman"/>
          <w:sz w:val="24"/>
        </w:rPr>
        <w:t>)</w:t>
      </w:r>
      <w:r w:rsidRPr="00EB6862">
        <w:rPr>
          <w:rFonts w:ascii="Times New Roman" w:hAnsi="Times New Roman" w:cs="Times New Roman"/>
          <w:sz w:val="24"/>
        </w:rPr>
        <w:t xml:space="preserve"> by using AOAC Official method 925.10, AOAC Official Method 920.39, AOAC Official Method 962.09 and AOAC Official Method 920.87, respectively.</w:t>
      </w:r>
    </w:p>
    <w:p w:rsidR="00EB6862" w:rsidRPr="00EB6862" w:rsidRDefault="00EB6862" w:rsidP="0090352B">
      <w:pPr>
        <w:keepNext/>
        <w:keepLines/>
        <w:spacing w:before="120" w:after="0" w:line="360" w:lineRule="auto"/>
        <w:outlineLvl w:val="1"/>
        <w:rPr>
          <w:rFonts w:ascii="Times New Roman" w:eastAsiaTheme="majorEastAsia" w:hAnsi="Times New Roman" w:cs="Times New Roman"/>
          <w:b/>
          <w:bCs/>
          <w:sz w:val="28"/>
          <w:szCs w:val="40"/>
        </w:rPr>
      </w:pPr>
      <w:bookmarkStart w:id="13" w:name="_Toc359417959"/>
      <w:r w:rsidRPr="00EB6862">
        <w:rPr>
          <w:rFonts w:ascii="Times New Roman" w:eastAsiaTheme="majorEastAsia" w:hAnsi="Times New Roman" w:cs="Times New Roman"/>
          <w:b/>
          <w:bCs/>
          <w:sz w:val="28"/>
          <w:szCs w:val="40"/>
        </w:rPr>
        <w:t>3.8. Statistical analysis</w:t>
      </w:r>
      <w:bookmarkEnd w:id="13"/>
    </w:p>
    <w:p w:rsidR="00EB6862" w:rsidRPr="00EB6862" w:rsidRDefault="00EB6862" w:rsidP="0090352B">
      <w:pPr>
        <w:spacing w:before="120" w:after="0" w:line="360" w:lineRule="auto"/>
        <w:jc w:val="both"/>
        <w:rPr>
          <w:rFonts w:ascii="Times New Roman" w:hAnsi="Times New Roman" w:cs="Times New Roman"/>
          <w:sz w:val="24"/>
        </w:rPr>
      </w:pPr>
      <w:r w:rsidRPr="00EB6862">
        <w:rPr>
          <w:rFonts w:ascii="Times New Roman" w:hAnsi="Times New Roman" w:cs="Times New Roman"/>
          <w:sz w:val="24"/>
        </w:rPr>
        <w:t>Data were subjected to the General Linear Model (GLM) of the  analysis of variance (ANOVA) in a randomized complete block design using a JMP 5 (SAS institute Inc., 2002) and mean comparison was done using pair of student’s t test at P≤0.05. The correlation was done for carcass parameters using Pearson’s correlation coefficient (SPSS, 2010 version 16).</w:t>
      </w:r>
      <w:r w:rsidR="00DF2EA7">
        <w:rPr>
          <w:rFonts w:ascii="Times New Roman" w:hAnsi="Times New Roman" w:cs="Times New Roman"/>
          <w:sz w:val="24"/>
        </w:rPr>
        <w:t xml:space="preserve"> </w:t>
      </w:r>
      <w:r w:rsidRPr="00EB6862">
        <w:rPr>
          <w:rFonts w:ascii="Times New Roman" w:hAnsi="Times New Roman" w:cs="Times New Roman"/>
          <w:sz w:val="24"/>
        </w:rPr>
        <w:t>The model was:</w:t>
      </w:r>
      <w:r w:rsidR="008E17CD">
        <w:rPr>
          <w:rFonts w:ascii="Times New Roman" w:hAnsi="Times New Roman" w:cs="Times New Roman"/>
          <w:sz w:val="24"/>
        </w:rPr>
        <w:t xml:space="preserve"> </w:t>
      </w:r>
      <w:r w:rsidRPr="00EB6862">
        <w:rPr>
          <w:rFonts w:ascii="Times New Roman" w:hAnsi="Times New Roman" w:cs="Times New Roman"/>
          <w:sz w:val="24"/>
        </w:rPr>
        <w:t>Y</w:t>
      </w:r>
      <w:r w:rsidRPr="00EB6862">
        <w:rPr>
          <w:rFonts w:ascii="Times New Roman" w:hAnsi="Times New Roman" w:cs="Times New Roman"/>
          <w:sz w:val="24"/>
          <w:vertAlign w:val="subscript"/>
        </w:rPr>
        <w:t>ij</w:t>
      </w:r>
      <w:r w:rsidRPr="00EB6862">
        <w:rPr>
          <w:rFonts w:ascii="Times New Roman" w:hAnsi="Times New Roman" w:cs="Times New Roman"/>
          <w:sz w:val="24"/>
        </w:rPr>
        <w:t>=</w:t>
      </w:r>
      <w:r w:rsidRPr="00EB6862">
        <w:rPr>
          <w:rFonts w:ascii="Times New Roman" w:hAnsi="Times New Roman" w:cs="Times New Roman"/>
          <w:sz w:val="24"/>
        </w:rPr>
        <w:sym w:font="Symbol" w:char="F06D"/>
      </w:r>
      <w:r w:rsidRPr="00EB6862">
        <w:rPr>
          <w:rFonts w:ascii="Times New Roman" w:hAnsi="Times New Roman" w:cs="Times New Roman"/>
          <w:sz w:val="24"/>
        </w:rPr>
        <w:t xml:space="preserve"> + </w:t>
      </w:r>
      <w:r w:rsidRPr="00EB6862">
        <w:rPr>
          <w:rFonts w:ascii="Times New Roman" w:hAnsi="Times New Roman" w:cs="Times New Roman"/>
          <w:sz w:val="24"/>
        </w:rPr>
        <w:sym w:font="Symbol" w:char="F061"/>
      </w:r>
      <w:r w:rsidRPr="00EB6862">
        <w:rPr>
          <w:rFonts w:ascii="Times New Roman" w:hAnsi="Times New Roman" w:cs="Times New Roman"/>
          <w:sz w:val="24"/>
          <w:vertAlign w:val="subscript"/>
        </w:rPr>
        <w:t>i</w:t>
      </w:r>
      <w:r w:rsidRPr="00EB6862">
        <w:rPr>
          <w:rFonts w:ascii="Times New Roman" w:hAnsi="Times New Roman" w:cs="Times New Roman"/>
          <w:sz w:val="24"/>
        </w:rPr>
        <w:t xml:space="preserve"> + </w:t>
      </w:r>
      <w:r w:rsidRPr="00EB6862">
        <w:rPr>
          <w:rFonts w:ascii="Times New Roman" w:hAnsi="Times New Roman" w:cs="Times New Roman"/>
          <w:sz w:val="24"/>
        </w:rPr>
        <w:sym w:font="Symbol" w:char="F062"/>
      </w:r>
      <w:r w:rsidRPr="00EB6862">
        <w:rPr>
          <w:rFonts w:ascii="Times New Roman" w:hAnsi="Times New Roman" w:cs="Times New Roman"/>
          <w:sz w:val="24"/>
          <w:vertAlign w:val="subscript"/>
        </w:rPr>
        <w:t>j</w:t>
      </w:r>
      <w:r w:rsidRPr="00EB6862">
        <w:rPr>
          <w:rFonts w:ascii="Times New Roman" w:hAnsi="Times New Roman" w:cs="Times New Roman"/>
          <w:sz w:val="24"/>
        </w:rPr>
        <w:t xml:space="preserve"> + e</w:t>
      </w:r>
      <w:r w:rsidRPr="00EB6862">
        <w:rPr>
          <w:rFonts w:ascii="Times New Roman" w:hAnsi="Times New Roman" w:cs="Times New Roman"/>
          <w:sz w:val="24"/>
          <w:vertAlign w:val="subscript"/>
        </w:rPr>
        <w:t>ij</w:t>
      </w:r>
      <w:r w:rsidR="008E17CD">
        <w:rPr>
          <w:rFonts w:ascii="Times New Roman" w:hAnsi="Times New Roman" w:cs="Times New Roman"/>
          <w:sz w:val="24"/>
          <w:vertAlign w:val="subscript"/>
        </w:rPr>
        <w:t xml:space="preserve"> </w:t>
      </w:r>
      <w:r w:rsidR="008E53BB">
        <w:rPr>
          <w:rFonts w:ascii="Times New Roman" w:hAnsi="Times New Roman" w:cs="Times New Roman"/>
          <w:sz w:val="24"/>
          <w:vertAlign w:val="subscript"/>
        </w:rPr>
        <w:t xml:space="preserve"> </w:t>
      </w:r>
      <w:r w:rsidRPr="00EB6862">
        <w:rPr>
          <w:rFonts w:ascii="Times New Roman" w:hAnsi="Times New Roman" w:cs="Times New Roman"/>
          <w:sz w:val="24"/>
        </w:rPr>
        <w:t>Where</w:t>
      </w:r>
      <w:r w:rsidR="00392326">
        <w:rPr>
          <w:rFonts w:ascii="Times New Roman" w:hAnsi="Times New Roman" w:cs="Times New Roman"/>
          <w:sz w:val="24"/>
        </w:rPr>
        <w:t>,</w:t>
      </w:r>
      <w:r w:rsidRPr="00EB6862">
        <w:rPr>
          <w:rFonts w:ascii="Times New Roman" w:hAnsi="Times New Roman" w:cs="Times New Roman"/>
          <w:sz w:val="24"/>
        </w:rPr>
        <w:t xml:space="preserve"> </w:t>
      </w:r>
      <w:r w:rsidR="008E53BB">
        <w:rPr>
          <w:rFonts w:ascii="Times New Roman" w:hAnsi="Times New Roman" w:cs="Times New Roman"/>
          <w:sz w:val="24"/>
        </w:rPr>
        <w:t xml:space="preserve"> </w:t>
      </w:r>
      <w:r w:rsidRPr="00EB6862">
        <w:rPr>
          <w:rFonts w:ascii="Times New Roman" w:hAnsi="Times New Roman" w:cs="Times New Roman"/>
          <w:sz w:val="24"/>
        </w:rPr>
        <w:t>Y</w:t>
      </w:r>
      <w:r w:rsidRPr="00EB6862">
        <w:rPr>
          <w:rFonts w:ascii="Times New Roman" w:hAnsi="Times New Roman" w:cs="Times New Roman"/>
          <w:sz w:val="24"/>
          <w:vertAlign w:val="subscript"/>
        </w:rPr>
        <w:t>ij</w:t>
      </w:r>
      <w:r w:rsidRPr="00EB6862">
        <w:rPr>
          <w:rFonts w:ascii="Times New Roman" w:hAnsi="Times New Roman" w:cs="Times New Roman"/>
          <w:sz w:val="24"/>
        </w:rPr>
        <w:t>= The observation in the i</w:t>
      </w:r>
      <w:r w:rsidRPr="00EB6862">
        <w:rPr>
          <w:rFonts w:ascii="Times New Roman" w:hAnsi="Times New Roman" w:cs="Times New Roman"/>
          <w:sz w:val="24"/>
          <w:vertAlign w:val="superscript"/>
        </w:rPr>
        <w:t>th</w:t>
      </w:r>
      <w:r w:rsidRPr="00EB6862">
        <w:rPr>
          <w:rFonts w:ascii="Times New Roman" w:hAnsi="Times New Roman" w:cs="Times New Roman"/>
          <w:sz w:val="24"/>
        </w:rPr>
        <w:t xml:space="preserve"> treatment and j</w:t>
      </w:r>
      <w:r w:rsidRPr="00EB6862">
        <w:rPr>
          <w:rFonts w:ascii="Times New Roman" w:hAnsi="Times New Roman" w:cs="Times New Roman"/>
          <w:sz w:val="24"/>
          <w:vertAlign w:val="superscript"/>
        </w:rPr>
        <w:t>th</w:t>
      </w:r>
      <w:r w:rsidRPr="00EB6862">
        <w:rPr>
          <w:rFonts w:ascii="Times New Roman" w:hAnsi="Times New Roman" w:cs="Times New Roman"/>
          <w:sz w:val="24"/>
        </w:rPr>
        <w:t xml:space="preserve"> block</w:t>
      </w:r>
      <w:r w:rsidR="008E53BB">
        <w:rPr>
          <w:rFonts w:ascii="Times New Roman" w:hAnsi="Times New Roman" w:cs="Times New Roman"/>
          <w:sz w:val="24"/>
        </w:rPr>
        <w:t xml:space="preserve">, </w:t>
      </w:r>
      <w:r w:rsidRPr="00EB6862">
        <w:rPr>
          <w:rFonts w:ascii="Times New Roman" w:hAnsi="Times New Roman" w:cs="Times New Roman"/>
          <w:sz w:val="24"/>
        </w:rPr>
        <w:sym w:font="Symbol" w:char="F06D"/>
      </w:r>
      <w:r w:rsidRPr="00EB6862">
        <w:rPr>
          <w:rFonts w:ascii="Times New Roman" w:hAnsi="Times New Roman" w:cs="Times New Roman"/>
          <w:sz w:val="24"/>
        </w:rPr>
        <w:t xml:space="preserve"> = The overall mean  </w:t>
      </w:r>
      <w:r w:rsidRPr="00EB6862">
        <w:rPr>
          <w:rFonts w:ascii="Times New Roman" w:hAnsi="Times New Roman" w:cs="Times New Roman"/>
          <w:sz w:val="24"/>
        </w:rPr>
        <w:sym w:font="Symbol" w:char="F061"/>
      </w:r>
      <w:r w:rsidRPr="00EB6862">
        <w:rPr>
          <w:rFonts w:ascii="Times New Roman" w:hAnsi="Times New Roman" w:cs="Times New Roman"/>
          <w:sz w:val="24"/>
          <w:vertAlign w:val="subscript"/>
        </w:rPr>
        <w:t>i</w:t>
      </w:r>
      <w:r w:rsidRPr="00EB6862">
        <w:rPr>
          <w:rFonts w:ascii="Times New Roman" w:hAnsi="Times New Roman" w:cs="Times New Roman"/>
          <w:sz w:val="24"/>
        </w:rPr>
        <w:t xml:space="preserve"> = The treatment effect</w:t>
      </w:r>
      <w:r w:rsidR="008E53BB">
        <w:rPr>
          <w:rFonts w:ascii="Times New Roman" w:hAnsi="Times New Roman" w:cs="Times New Roman"/>
          <w:sz w:val="24"/>
        </w:rPr>
        <w:t xml:space="preserve"> </w:t>
      </w:r>
      <w:r w:rsidRPr="00EB6862">
        <w:rPr>
          <w:rFonts w:ascii="Times New Roman" w:hAnsi="Times New Roman" w:cs="Times New Roman"/>
          <w:sz w:val="24"/>
        </w:rPr>
        <w:sym w:font="Symbol" w:char="F062"/>
      </w:r>
      <w:r w:rsidRPr="00EB6862">
        <w:rPr>
          <w:rFonts w:ascii="Times New Roman" w:hAnsi="Times New Roman" w:cs="Times New Roman"/>
          <w:sz w:val="24"/>
          <w:vertAlign w:val="subscript"/>
        </w:rPr>
        <w:t>j</w:t>
      </w:r>
      <w:r w:rsidRPr="00EB6862">
        <w:rPr>
          <w:rFonts w:ascii="Times New Roman" w:hAnsi="Times New Roman" w:cs="Times New Roman"/>
          <w:sz w:val="24"/>
        </w:rPr>
        <w:t xml:space="preserve"> = The block effect   e</w:t>
      </w:r>
      <w:r w:rsidRPr="00EB6862">
        <w:rPr>
          <w:rFonts w:ascii="Times New Roman" w:hAnsi="Times New Roman" w:cs="Times New Roman"/>
          <w:sz w:val="24"/>
          <w:vertAlign w:val="subscript"/>
        </w:rPr>
        <w:t>ij</w:t>
      </w:r>
      <w:r w:rsidRPr="00EB6862">
        <w:rPr>
          <w:rFonts w:ascii="Times New Roman" w:hAnsi="Times New Roman" w:cs="Times New Roman"/>
          <w:sz w:val="24"/>
        </w:rPr>
        <w:t>= The experimental error associated with Y</w:t>
      </w:r>
      <w:r w:rsidRPr="00EB6862">
        <w:rPr>
          <w:rFonts w:ascii="Times New Roman" w:hAnsi="Times New Roman" w:cs="Times New Roman"/>
          <w:sz w:val="24"/>
          <w:vertAlign w:val="subscript"/>
        </w:rPr>
        <w:t>ij</w:t>
      </w:r>
    </w:p>
    <w:p w:rsidR="00EB6862" w:rsidRPr="00855F17" w:rsidRDefault="00EB6862" w:rsidP="00EB6862">
      <w:pPr>
        <w:keepNext/>
        <w:keepLines/>
        <w:spacing w:after="120" w:line="360" w:lineRule="auto"/>
        <w:outlineLvl w:val="0"/>
        <w:rPr>
          <w:rFonts w:ascii="Times New Roman" w:eastAsiaTheme="majorEastAsia" w:hAnsi="Times New Roman" w:cs="Times New Roman"/>
          <w:b/>
          <w:bCs/>
          <w:sz w:val="28"/>
          <w:szCs w:val="36"/>
        </w:rPr>
      </w:pPr>
      <w:bookmarkStart w:id="14" w:name="_Toc357325469"/>
      <w:bookmarkStart w:id="15" w:name="_Toc359417961"/>
      <w:r w:rsidRPr="00855F17">
        <w:rPr>
          <w:rFonts w:ascii="Times New Roman" w:eastAsiaTheme="majorEastAsia" w:hAnsi="Times New Roman" w:cs="Times New Roman"/>
          <w:b/>
          <w:bCs/>
          <w:sz w:val="28"/>
          <w:szCs w:val="36"/>
        </w:rPr>
        <w:t xml:space="preserve">RESULTS </w:t>
      </w:r>
      <w:bookmarkEnd w:id="14"/>
      <w:bookmarkEnd w:id="15"/>
    </w:p>
    <w:p w:rsidR="00EB6862" w:rsidRPr="00EB6862" w:rsidRDefault="00EB6862" w:rsidP="0090352B">
      <w:pPr>
        <w:keepNext/>
        <w:keepLines/>
        <w:spacing w:before="120" w:after="0" w:line="360" w:lineRule="auto"/>
        <w:outlineLvl w:val="1"/>
        <w:rPr>
          <w:rFonts w:ascii="Times New Roman" w:eastAsiaTheme="majorEastAsia" w:hAnsi="Times New Roman" w:cs="Times New Roman"/>
          <w:b/>
          <w:bCs/>
          <w:sz w:val="44"/>
          <w:szCs w:val="26"/>
        </w:rPr>
      </w:pPr>
      <w:bookmarkStart w:id="16" w:name="_Toc357325470"/>
      <w:bookmarkStart w:id="17" w:name="_Toc359417962"/>
      <w:r w:rsidRPr="00EB6862">
        <w:rPr>
          <w:rFonts w:ascii="Times New Roman" w:eastAsiaTheme="majorEastAsia" w:hAnsi="Times New Roman" w:cs="Times New Roman"/>
          <w:b/>
          <w:bCs/>
          <w:sz w:val="28"/>
          <w:szCs w:val="26"/>
        </w:rPr>
        <w:t>Chemical composition</w:t>
      </w:r>
      <w:bookmarkEnd w:id="16"/>
      <w:bookmarkEnd w:id="17"/>
    </w:p>
    <w:p w:rsidR="00EB6862" w:rsidRPr="00EB6862" w:rsidRDefault="00C008D7" w:rsidP="0090352B">
      <w:pPr>
        <w:spacing w:before="120" w:after="0" w:line="360" w:lineRule="auto"/>
        <w:jc w:val="both"/>
        <w:rPr>
          <w:rFonts w:ascii="Times New Roman" w:hAnsi="Times New Roman" w:cs="Times New Roman"/>
          <w:sz w:val="24"/>
          <w:szCs w:val="24"/>
          <w:highlight w:val="yellow"/>
        </w:rPr>
      </w:pPr>
      <w:r w:rsidRPr="00C008D7">
        <w:rPr>
          <w:rFonts w:ascii="Times New Roman" w:hAnsi="Times New Roman" w:cs="Times New Roman"/>
          <w:sz w:val="24"/>
          <w:szCs w:val="24"/>
        </w:rPr>
        <w:t>Chemical composition of</w:t>
      </w:r>
      <w:r>
        <w:rPr>
          <w:rFonts w:ascii="Times New Roman" w:hAnsi="Times New Roman" w:cs="Times New Roman"/>
          <w:sz w:val="24"/>
          <w:szCs w:val="24"/>
        </w:rPr>
        <w:t xml:space="preserve"> different</w:t>
      </w:r>
      <w:r w:rsidRPr="00C008D7">
        <w:rPr>
          <w:rFonts w:ascii="Times New Roman" w:hAnsi="Times New Roman" w:cs="Times New Roman"/>
          <w:sz w:val="24"/>
          <w:szCs w:val="24"/>
        </w:rPr>
        <w:t xml:space="preserve"> </w:t>
      </w:r>
      <w:r>
        <w:rPr>
          <w:rFonts w:ascii="Times New Roman" w:hAnsi="Times New Roman" w:cs="Times New Roman"/>
          <w:sz w:val="24"/>
          <w:szCs w:val="24"/>
        </w:rPr>
        <w:t>feeds and treatments used in this experiment are</w:t>
      </w:r>
      <w:r w:rsidRPr="00C008D7">
        <w:rPr>
          <w:rFonts w:ascii="Times New Roman" w:hAnsi="Times New Roman" w:cs="Times New Roman"/>
          <w:sz w:val="24"/>
          <w:szCs w:val="24"/>
        </w:rPr>
        <w:t xml:space="preserve"> shown in Table 1</w:t>
      </w:r>
      <w:r>
        <w:rPr>
          <w:rFonts w:ascii="Times New Roman" w:hAnsi="Times New Roman" w:cs="Times New Roman"/>
          <w:sz w:val="24"/>
          <w:szCs w:val="24"/>
        </w:rPr>
        <w:t xml:space="preserve"> and </w:t>
      </w:r>
      <w:r w:rsidR="000E0535">
        <w:rPr>
          <w:rFonts w:ascii="Times New Roman" w:hAnsi="Times New Roman" w:cs="Times New Roman"/>
          <w:sz w:val="24"/>
          <w:szCs w:val="24"/>
        </w:rPr>
        <w:t>T</w:t>
      </w:r>
      <w:r>
        <w:rPr>
          <w:rFonts w:ascii="Times New Roman" w:hAnsi="Times New Roman" w:cs="Times New Roman"/>
          <w:sz w:val="24"/>
          <w:szCs w:val="24"/>
        </w:rPr>
        <w:t xml:space="preserve">able 2, respectively. </w:t>
      </w:r>
      <w:r w:rsidR="007D5850">
        <w:rPr>
          <w:rFonts w:ascii="Times New Roman" w:hAnsi="Times New Roman" w:cs="Times New Roman"/>
          <w:sz w:val="24"/>
          <w:szCs w:val="24"/>
        </w:rPr>
        <w:t>T</w:t>
      </w:r>
      <w:r w:rsidR="00EB6862" w:rsidRPr="00EB6862">
        <w:rPr>
          <w:rFonts w:ascii="Times New Roman" w:hAnsi="Times New Roman" w:cs="Times New Roman"/>
          <w:sz w:val="24"/>
          <w:szCs w:val="24"/>
        </w:rPr>
        <w:t xml:space="preserve">he CP content of PJP was high compared with GH. </w:t>
      </w:r>
    </w:p>
    <w:p w:rsidR="00EB6862" w:rsidRPr="00EB6862" w:rsidRDefault="00EB6862" w:rsidP="00EB6862">
      <w:pPr>
        <w:keepNext/>
        <w:keepLines/>
        <w:spacing w:after="120" w:line="360" w:lineRule="auto"/>
        <w:outlineLvl w:val="1"/>
        <w:rPr>
          <w:rFonts w:asciiTheme="majorHAnsi" w:eastAsiaTheme="majorEastAsia" w:hAnsiTheme="majorHAnsi" w:cstheme="majorBidi"/>
          <w:b/>
          <w:bCs/>
          <w:sz w:val="28"/>
          <w:szCs w:val="26"/>
        </w:rPr>
      </w:pPr>
      <w:bookmarkStart w:id="18" w:name="_Toc359417963"/>
      <w:bookmarkStart w:id="19" w:name="_Toc357400566"/>
      <w:r w:rsidRPr="00EB6862">
        <w:rPr>
          <w:rFonts w:asciiTheme="majorHAnsi" w:eastAsiaTheme="majorEastAsia" w:hAnsiTheme="majorHAnsi" w:cstheme="majorBidi"/>
          <w:b/>
          <w:bCs/>
          <w:sz w:val="28"/>
          <w:szCs w:val="26"/>
        </w:rPr>
        <w:t>Voluntary Dry matter intake</w:t>
      </w:r>
      <w:bookmarkEnd w:id="18"/>
    </w:p>
    <w:bookmarkEnd w:id="19"/>
    <w:p w:rsidR="00EB6862" w:rsidRPr="00EB6862" w:rsidRDefault="00CD343B" w:rsidP="00EB6862">
      <w:pPr>
        <w:spacing w:after="120" w:line="360" w:lineRule="auto"/>
        <w:jc w:val="both"/>
        <w:rPr>
          <w:rFonts w:ascii="Times New Roman" w:hAnsi="Times New Roman" w:cs="Times New Roman"/>
          <w:sz w:val="24"/>
          <w:szCs w:val="24"/>
        </w:rPr>
      </w:pPr>
      <w:r w:rsidRPr="00CD343B">
        <w:rPr>
          <w:rFonts w:ascii="Times New Roman" w:hAnsi="Times New Roman" w:cs="Times New Roman"/>
          <w:sz w:val="24"/>
          <w:szCs w:val="24"/>
        </w:rPr>
        <w:t>The voluntary dry matter intake of the different dietary treatments is presented in Table 3.There was a significance difference (P &lt; 0.05) in grass hay DM intake amongst the treatment groups</w:t>
      </w:r>
      <w:r w:rsidR="00EB6862" w:rsidRPr="00EB6862">
        <w:rPr>
          <w:rFonts w:ascii="Times New Roman" w:hAnsi="Times New Roman" w:cs="Times New Roman"/>
          <w:sz w:val="24"/>
          <w:szCs w:val="24"/>
        </w:rPr>
        <w:t>.</w:t>
      </w:r>
      <w:r w:rsidR="005D4B82">
        <w:rPr>
          <w:rFonts w:ascii="Times New Roman" w:hAnsi="Times New Roman" w:cs="Times New Roman"/>
          <w:sz w:val="24"/>
          <w:szCs w:val="24"/>
        </w:rPr>
        <w:t xml:space="preserve"> </w:t>
      </w:r>
    </w:p>
    <w:p w:rsidR="00EB6862" w:rsidRPr="00EB6862" w:rsidRDefault="00EB6862" w:rsidP="00EB6862">
      <w:pPr>
        <w:keepNext/>
        <w:keepLines/>
        <w:spacing w:after="120" w:line="360" w:lineRule="auto"/>
        <w:outlineLvl w:val="1"/>
        <w:rPr>
          <w:rFonts w:ascii="Times New Roman" w:eastAsiaTheme="majorEastAsia" w:hAnsi="Times New Roman" w:cs="Times New Roman"/>
          <w:b/>
          <w:bCs/>
          <w:sz w:val="28"/>
          <w:szCs w:val="26"/>
        </w:rPr>
      </w:pPr>
      <w:bookmarkStart w:id="20" w:name="_Toc359417964"/>
      <w:r w:rsidRPr="00EB6862">
        <w:rPr>
          <w:rFonts w:ascii="Times New Roman" w:eastAsiaTheme="majorEastAsia" w:hAnsi="Times New Roman" w:cs="Times New Roman"/>
          <w:b/>
          <w:bCs/>
          <w:sz w:val="28"/>
          <w:szCs w:val="26"/>
        </w:rPr>
        <w:t>Nutrient intake</w:t>
      </w:r>
      <w:bookmarkEnd w:id="20"/>
    </w:p>
    <w:p w:rsidR="00EB6862" w:rsidRPr="00EB6862" w:rsidRDefault="00EB6862" w:rsidP="00EB6862">
      <w:pPr>
        <w:spacing w:after="120" w:line="360" w:lineRule="auto"/>
        <w:jc w:val="both"/>
        <w:rPr>
          <w:rFonts w:ascii="Times New Roman" w:hAnsi="Times New Roman" w:cs="Times New Roman"/>
          <w:sz w:val="24"/>
          <w:szCs w:val="24"/>
        </w:rPr>
      </w:pPr>
      <w:r w:rsidRPr="00501C69">
        <w:rPr>
          <w:rFonts w:ascii="Times New Roman" w:hAnsi="Times New Roman" w:cs="Times New Roman"/>
          <w:sz w:val="24"/>
          <w:szCs w:val="24"/>
        </w:rPr>
        <w:t>The nutrie</w:t>
      </w:r>
      <w:r w:rsidR="00D248DD">
        <w:rPr>
          <w:rFonts w:ascii="Times New Roman" w:hAnsi="Times New Roman" w:cs="Times New Roman"/>
          <w:sz w:val="24"/>
          <w:szCs w:val="24"/>
        </w:rPr>
        <w:t xml:space="preserve">nt intake </w:t>
      </w:r>
      <w:r w:rsidR="00081B91">
        <w:rPr>
          <w:rFonts w:ascii="Times New Roman" w:hAnsi="Times New Roman" w:cs="Times New Roman"/>
          <w:sz w:val="24"/>
          <w:szCs w:val="24"/>
        </w:rPr>
        <w:t xml:space="preserve">of goats was </w:t>
      </w:r>
      <w:r w:rsidR="00643FB7">
        <w:rPr>
          <w:rFonts w:ascii="Times New Roman" w:hAnsi="Times New Roman" w:cs="Times New Roman"/>
          <w:sz w:val="24"/>
          <w:szCs w:val="24"/>
        </w:rPr>
        <w:t>variable</w:t>
      </w:r>
      <w:r w:rsidR="00D248DD">
        <w:rPr>
          <w:rFonts w:ascii="Times New Roman" w:hAnsi="Times New Roman" w:cs="Times New Roman"/>
          <w:sz w:val="24"/>
          <w:szCs w:val="24"/>
        </w:rPr>
        <w:t xml:space="preserve"> </w:t>
      </w:r>
      <w:r w:rsidR="00081B91">
        <w:rPr>
          <w:rFonts w:ascii="Times New Roman" w:hAnsi="Times New Roman" w:cs="Times New Roman"/>
          <w:sz w:val="24"/>
          <w:szCs w:val="24"/>
        </w:rPr>
        <w:t>(</w:t>
      </w:r>
      <w:r w:rsidR="00501C69" w:rsidRPr="00501C69">
        <w:rPr>
          <w:rFonts w:ascii="Times New Roman" w:hAnsi="Times New Roman" w:cs="Times New Roman"/>
          <w:sz w:val="24"/>
          <w:szCs w:val="24"/>
        </w:rPr>
        <w:t>T</w:t>
      </w:r>
      <w:r w:rsidRPr="00501C69">
        <w:rPr>
          <w:rFonts w:ascii="Times New Roman" w:hAnsi="Times New Roman" w:cs="Times New Roman"/>
          <w:sz w:val="24"/>
          <w:szCs w:val="24"/>
        </w:rPr>
        <w:t>able</w:t>
      </w:r>
      <w:r w:rsidR="00501C69" w:rsidRPr="00501C69">
        <w:rPr>
          <w:rFonts w:ascii="Times New Roman" w:hAnsi="Times New Roman" w:cs="Times New Roman"/>
          <w:sz w:val="24"/>
          <w:szCs w:val="24"/>
        </w:rPr>
        <w:t xml:space="preserve"> 4</w:t>
      </w:r>
      <w:r w:rsidR="00081B91">
        <w:rPr>
          <w:rFonts w:ascii="Times New Roman" w:hAnsi="Times New Roman" w:cs="Times New Roman"/>
          <w:sz w:val="24"/>
          <w:szCs w:val="24"/>
        </w:rPr>
        <w:t>)</w:t>
      </w:r>
      <w:r w:rsidRPr="00501C69">
        <w:rPr>
          <w:rFonts w:ascii="Times New Roman" w:hAnsi="Times New Roman" w:cs="Times New Roman"/>
          <w:sz w:val="24"/>
          <w:szCs w:val="24"/>
        </w:rPr>
        <w:t xml:space="preserve">. </w:t>
      </w:r>
      <w:r w:rsidRPr="00EB6862">
        <w:rPr>
          <w:rFonts w:ascii="Times New Roman" w:hAnsi="Times New Roman" w:cs="Times New Roman"/>
          <w:sz w:val="24"/>
          <w:szCs w:val="24"/>
        </w:rPr>
        <w:t xml:space="preserve">Goats from the control group received the lowest DMI </w:t>
      </w:r>
      <w:r w:rsidR="00AB2357" w:rsidRPr="00EB6862">
        <w:rPr>
          <w:rFonts w:ascii="Times New Roman" w:hAnsi="Times New Roman" w:cs="Times New Roman"/>
          <w:sz w:val="24"/>
          <w:szCs w:val="24"/>
        </w:rPr>
        <w:t>compar</w:t>
      </w:r>
      <w:r w:rsidR="00AB2357">
        <w:rPr>
          <w:rFonts w:ascii="Times New Roman" w:hAnsi="Times New Roman" w:cs="Times New Roman"/>
          <w:sz w:val="24"/>
          <w:szCs w:val="24"/>
        </w:rPr>
        <w:t>ed</w:t>
      </w:r>
      <w:r w:rsidR="00AB2357" w:rsidRPr="00EB6862">
        <w:rPr>
          <w:rFonts w:ascii="Times New Roman" w:hAnsi="Times New Roman" w:cs="Times New Roman"/>
          <w:sz w:val="24"/>
          <w:szCs w:val="24"/>
        </w:rPr>
        <w:t xml:space="preserve"> </w:t>
      </w:r>
      <w:r w:rsidR="00AB2357">
        <w:rPr>
          <w:rFonts w:ascii="Times New Roman" w:hAnsi="Times New Roman" w:cs="Times New Roman"/>
          <w:sz w:val="24"/>
          <w:szCs w:val="24"/>
        </w:rPr>
        <w:t>to</w:t>
      </w:r>
      <w:r w:rsidR="00AB2357" w:rsidRPr="00EB6862">
        <w:rPr>
          <w:rFonts w:ascii="Times New Roman" w:hAnsi="Times New Roman" w:cs="Times New Roman"/>
          <w:sz w:val="24"/>
          <w:szCs w:val="24"/>
        </w:rPr>
        <w:t xml:space="preserve"> </w:t>
      </w:r>
      <w:r w:rsidRPr="00EB6862">
        <w:rPr>
          <w:rFonts w:ascii="Times New Roman" w:hAnsi="Times New Roman" w:cs="Times New Roman"/>
          <w:sz w:val="24"/>
          <w:szCs w:val="24"/>
        </w:rPr>
        <w:t xml:space="preserve">other supplemented treatments (P &lt; 0.05). </w:t>
      </w:r>
    </w:p>
    <w:p w:rsidR="00EB6862" w:rsidRPr="00EB6862" w:rsidRDefault="00EB6862" w:rsidP="0090352B">
      <w:pPr>
        <w:keepNext/>
        <w:keepLines/>
        <w:spacing w:before="120" w:after="0" w:line="360" w:lineRule="auto"/>
        <w:outlineLvl w:val="1"/>
        <w:rPr>
          <w:rFonts w:ascii="Times New Roman" w:eastAsiaTheme="majorEastAsia" w:hAnsi="Times New Roman" w:cs="Times New Roman"/>
          <w:b/>
          <w:bCs/>
          <w:sz w:val="36"/>
          <w:szCs w:val="26"/>
        </w:rPr>
      </w:pPr>
      <w:bookmarkStart w:id="21" w:name="_Toc357400567"/>
      <w:bookmarkStart w:id="22" w:name="_Toc359417965"/>
      <w:r w:rsidRPr="00EB6862">
        <w:rPr>
          <w:rFonts w:ascii="Times New Roman" w:eastAsiaTheme="majorEastAsia" w:hAnsi="Times New Roman" w:cs="Times New Roman"/>
          <w:b/>
          <w:bCs/>
          <w:sz w:val="28"/>
          <w:szCs w:val="26"/>
        </w:rPr>
        <w:t>Live-weight Change</w:t>
      </w:r>
      <w:bookmarkEnd w:id="21"/>
      <w:bookmarkEnd w:id="22"/>
      <w:r w:rsidR="0061419B">
        <w:rPr>
          <w:rFonts w:ascii="Times New Roman" w:eastAsiaTheme="majorEastAsia" w:hAnsi="Times New Roman" w:cs="Times New Roman"/>
          <w:b/>
          <w:bCs/>
          <w:sz w:val="28"/>
          <w:szCs w:val="26"/>
        </w:rPr>
        <w:t xml:space="preserve"> and </w:t>
      </w:r>
      <w:r w:rsidR="0061419B" w:rsidRPr="0061419B">
        <w:rPr>
          <w:rFonts w:ascii="Times New Roman" w:eastAsiaTheme="majorEastAsia" w:hAnsi="Times New Roman" w:cs="Times New Roman"/>
          <w:b/>
          <w:bCs/>
          <w:sz w:val="28"/>
          <w:szCs w:val="26"/>
        </w:rPr>
        <w:t>Feed Conversion Efficiency (FCE)</w:t>
      </w:r>
    </w:p>
    <w:p w:rsidR="00077FF4" w:rsidRDefault="00EB6862" w:rsidP="0090352B">
      <w:pPr>
        <w:autoSpaceDE w:val="0"/>
        <w:autoSpaceDN w:val="0"/>
        <w:adjustRightInd w:val="0"/>
        <w:spacing w:before="120" w:after="0" w:line="360" w:lineRule="auto"/>
        <w:jc w:val="both"/>
        <w:rPr>
          <w:rFonts w:ascii="Times New Roman" w:hAnsi="Times New Roman" w:cs="Times New Roman"/>
          <w:sz w:val="24"/>
          <w:szCs w:val="20"/>
        </w:rPr>
      </w:pPr>
      <w:r w:rsidRPr="00EB6862">
        <w:rPr>
          <w:rFonts w:ascii="Times New Roman" w:hAnsi="Times New Roman" w:cs="Times New Roman"/>
          <w:sz w:val="24"/>
          <w:szCs w:val="20"/>
        </w:rPr>
        <w:t>The average body weight gain</w:t>
      </w:r>
      <w:r w:rsidR="006B79AD">
        <w:rPr>
          <w:rFonts w:ascii="Times New Roman" w:hAnsi="Times New Roman" w:cs="Times New Roman"/>
          <w:sz w:val="24"/>
          <w:szCs w:val="20"/>
        </w:rPr>
        <w:t xml:space="preserve"> and feed conversion efficiency </w:t>
      </w:r>
      <w:r w:rsidRPr="00EB6862">
        <w:rPr>
          <w:rFonts w:ascii="Times New Roman" w:hAnsi="Times New Roman" w:cs="Times New Roman"/>
          <w:sz w:val="24"/>
          <w:szCs w:val="20"/>
        </w:rPr>
        <w:t xml:space="preserve">of supplemented goats and non-supplemented goats </w:t>
      </w:r>
      <w:r w:rsidR="006B79AD">
        <w:rPr>
          <w:rFonts w:ascii="Times New Roman" w:hAnsi="Times New Roman" w:cs="Times New Roman"/>
          <w:sz w:val="24"/>
          <w:szCs w:val="20"/>
        </w:rPr>
        <w:t xml:space="preserve">are shown in Table 5. </w:t>
      </w:r>
      <w:r w:rsidRPr="00EB6862">
        <w:rPr>
          <w:rFonts w:ascii="Times New Roman" w:hAnsi="Times New Roman" w:cs="Times New Roman"/>
          <w:sz w:val="24"/>
          <w:szCs w:val="20"/>
        </w:rPr>
        <w:t>The highest average body weight gain was obtained in T5 even though there was no statistically variation among treatments (P &gt; 0.05).</w:t>
      </w:r>
    </w:p>
    <w:p w:rsidR="00EB6862" w:rsidRDefault="00EB6862" w:rsidP="0090352B">
      <w:pPr>
        <w:autoSpaceDE w:val="0"/>
        <w:autoSpaceDN w:val="0"/>
        <w:adjustRightInd w:val="0"/>
        <w:spacing w:before="120" w:after="0" w:line="360" w:lineRule="auto"/>
        <w:jc w:val="both"/>
        <w:rPr>
          <w:rFonts w:ascii="Times New Roman" w:eastAsiaTheme="majorEastAsia" w:hAnsi="Times New Roman" w:cs="Times New Roman"/>
          <w:b/>
          <w:bCs/>
          <w:sz w:val="28"/>
          <w:szCs w:val="26"/>
        </w:rPr>
      </w:pPr>
      <w:bookmarkStart w:id="23" w:name="_Toc359417967"/>
      <w:r w:rsidRPr="00EB6862">
        <w:rPr>
          <w:rFonts w:ascii="Times New Roman" w:eastAsiaTheme="majorEastAsia" w:hAnsi="Times New Roman" w:cs="Times New Roman"/>
          <w:b/>
          <w:bCs/>
          <w:sz w:val="28"/>
          <w:szCs w:val="26"/>
        </w:rPr>
        <w:t>Carcass Characteristics</w:t>
      </w:r>
      <w:bookmarkEnd w:id="23"/>
    </w:p>
    <w:p w:rsidR="00EB6862" w:rsidRPr="00EB6862" w:rsidRDefault="00EB6862" w:rsidP="0090352B">
      <w:pPr>
        <w:spacing w:before="120" w:after="0" w:line="360" w:lineRule="auto"/>
        <w:jc w:val="both"/>
        <w:rPr>
          <w:rFonts w:ascii="Times New Roman" w:hAnsi="Times New Roman" w:cs="Times New Roman"/>
          <w:sz w:val="24"/>
          <w:szCs w:val="20"/>
        </w:rPr>
      </w:pPr>
      <w:r w:rsidRPr="00EB6862">
        <w:rPr>
          <w:rFonts w:ascii="Times New Roman" w:hAnsi="Times New Roman" w:cs="Times New Roman"/>
          <w:sz w:val="24"/>
          <w:szCs w:val="24"/>
        </w:rPr>
        <w:t xml:space="preserve">Carcass characteristics of local goats fed on diets containing </w:t>
      </w:r>
      <w:r w:rsidRPr="00EB6862">
        <w:rPr>
          <w:rFonts w:ascii="Times New Roman" w:hAnsi="Times New Roman" w:cs="Times New Roman"/>
          <w:i/>
          <w:sz w:val="24"/>
          <w:szCs w:val="24"/>
        </w:rPr>
        <w:t>Prosopis juliflora</w:t>
      </w:r>
      <w:r w:rsidRPr="00EB6862">
        <w:rPr>
          <w:rFonts w:ascii="Times New Roman" w:hAnsi="Times New Roman" w:cs="Times New Roman"/>
          <w:sz w:val="24"/>
          <w:szCs w:val="24"/>
        </w:rPr>
        <w:t xml:space="preserve"> pods </w:t>
      </w:r>
      <w:r w:rsidR="006B79AD">
        <w:rPr>
          <w:rFonts w:ascii="Times New Roman" w:hAnsi="Times New Roman" w:cs="Times New Roman"/>
          <w:sz w:val="24"/>
          <w:szCs w:val="24"/>
        </w:rPr>
        <w:t xml:space="preserve">are shown in </w:t>
      </w:r>
      <w:r w:rsidRPr="00EB6862">
        <w:rPr>
          <w:rFonts w:ascii="Times New Roman" w:hAnsi="Times New Roman" w:cs="Times New Roman"/>
          <w:sz w:val="24"/>
          <w:szCs w:val="24"/>
        </w:rPr>
        <w:t xml:space="preserve">Table 6. The average values of hot carcass weight, edible and non-edible carcass offal were no significantly different (P &lt; 0.05). </w:t>
      </w:r>
      <w:r w:rsidRPr="00EB5CE5">
        <w:rPr>
          <w:rFonts w:ascii="Times New Roman" w:hAnsi="Times New Roman" w:cs="Times New Roman"/>
          <w:sz w:val="24"/>
          <w:szCs w:val="24"/>
        </w:rPr>
        <w:t xml:space="preserve"> </w:t>
      </w:r>
      <w:r w:rsidRPr="00EB6862">
        <w:rPr>
          <w:rFonts w:ascii="Times New Roman" w:hAnsi="Times New Roman" w:cs="Times New Roman"/>
          <w:sz w:val="24"/>
          <w:szCs w:val="20"/>
        </w:rPr>
        <w:t>The non-edible offal components such as spleen, skin and tail, testicles and penis and limbs had not significant difference among treatments</w:t>
      </w:r>
      <w:r w:rsidR="002C2DBB" w:rsidRPr="002C2DBB">
        <w:rPr>
          <w:rFonts w:ascii="Times New Roman" w:hAnsi="Times New Roman" w:cs="Times New Roman"/>
          <w:sz w:val="24"/>
          <w:szCs w:val="20"/>
        </w:rPr>
        <w:t xml:space="preserve"> </w:t>
      </w:r>
      <w:r w:rsidR="002C2DBB">
        <w:rPr>
          <w:rFonts w:ascii="Times New Roman" w:hAnsi="Times New Roman" w:cs="Times New Roman"/>
          <w:sz w:val="24"/>
          <w:szCs w:val="20"/>
        </w:rPr>
        <w:t>(</w:t>
      </w:r>
      <w:r w:rsidR="002C2DBB" w:rsidRPr="00EB6862">
        <w:rPr>
          <w:rFonts w:ascii="Times New Roman" w:hAnsi="Times New Roman" w:cs="Times New Roman"/>
          <w:sz w:val="24"/>
          <w:szCs w:val="20"/>
        </w:rPr>
        <w:t xml:space="preserve">Table </w:t>
      </w:r>
      <w:r w:rsidR="00AE4B0A">
        <w:rPr>
          <w:rFonts w:ascii="Times New Roman" w:hAnsi="Times New Roman" w:cs="Times New Roman"/>
          <w:sz w:val="24"/>
          <w:szCs w:val="20"/>
        </w:rPr>
        <w:t>6</w:t>
      </w:r>
      <w:r w:rsidR="002C2DBB">
        <w:rPr>
          <w:rFonts w:ascii="Times New Roman" w:hAnsi="Times New Roman" w:cs="Times New Roman"/>
          <w:sz w:val="24"/>
          <w:szCs w:val="20"/>
        </w:rPr>
        <w:t>)</w:t>
      </w:r>
      <w:r w:rsidR="00123364">
        <w:rPr>
          <w:rFonts w:ascii="Times New Roman" w:hAnsi="Times New Roman" w:cs="Times New Roman"/>
          <w:sz w:val="24"/>
          <w:szCs w:val="20"/>
        </w:rPr>
        <w:t>.</w:t>
      </w:r>
    </w:p>
    <w:p w:rsidR="00107515" w:rsidRPr="00EB6862" w:rsidRDefault="00107515" w:rsidP="0090352B">
      <w:pPr>
        <w:keepNext/>
        <w:keepLines/>
        <w:spacing w:before="120" w:after="0" w:line="360" w:lineRule="auto"/>
        <w:jc w:val="both"/>
        <w:outlineLvl w:val="1"/>
        <w:rPr>
          <w:rFonts w:ascii="Times New Roman" w:eastAsiaTheme="majorEastAsia" w:hAnsi="Times New Roman" w:cs="Times New Roman"/>
          <w:b/>
          <w:bCs/>
          <w:sz w:val="28"/>
          <w:szCs w:val="26"/>
        </w:rPr>
      </w:pPr>
      <w:bookmarkStart w:id="24" w:name="_Toc357400571"/>
      <w:bookmarkStart w:id="25" w:name="_Toc359417969"/>
      <w:bookmarkStart w:id="26" w:name="_Toc357400570"/>
      <w:bookmarkStart w:id="27" w:name="_Toc359417968"/>
      <w:r w:rsidRPr="00EB6862">
        <w:rPr>
          <w:rFonts w:ascii="Times New Roman" w:eastAsiaTheme="majorEastAsia" w:hAnsi="Times New Roman" w:cs="Times New Roman"/>
          <w:b/>
          <w:bCs/>
          <w:sz w:val="28"/>
          <w:szCs w:val="26"/>
        </w:rPr>
        <w:t>Commercial carcass cut up parts measurement</w:t>
      </w:r>
      <w:bookmarkEnd w:id="24"/>
      <w:bookmarkEnd w:id="25"/>
    </w:p>
    <w:p w:rsidR="00107515" w:rsidRPr="00EB6862" w:rsidRDefault="00107515" w:rsidP="0090352B">
      <w:pPr>
        <w:spacing w:before="120" w:after="0" w:line="360" w:lineRule="auto"/>
        <w:jc w:val="both"/>
        <w:rPr>
          <w:rFonts w:ascii="Times New Roman" w:hAnsi="Times New Roman" w:cs="Times New Roman"/>
          <w:sz w:val="24"/>
          <w:szCs w:val="24"/>
        </w:rPr>
      </w:pPr>
      <w:r w:rsidRPr="00EB6862">
        <w:rPr>
          <w:rFonts w:ascii="Times New Roman" w:hAnsi="Times New Roman" w:cs="Times New Roman"/>
          <w:sz w:val="24"/>
          <w:szCs w:val="24"/>
        </w:rPr>
        <w:t>There was no significant difference (P &gt; 0.05) between treatments supplemented with PJP and non-supplemented control group in different meat commercial cuts</w:t>
      </w:r>
      <w:r w:rsidR="002C2DBB">
        <w:rPr>
          <w:rFonts w:ascii="Times New Roman" w:hAnsi="Times New Roman" w:cs="Times New Roman"/>
          <w:sz w:val="24"/>
          <w:szCs w:val="24"/>
        </w:rPr>
        <w:t xml:space="preserve"> (Table </w:t>
      </w:r>
      <w:r w:rsidR="00AE4B0A">
        <w:rPr>
          <w:rFonts w:ascii="Times New Roman" w:hAnsi="Times New Roman" w:cs="Times New Roman"/>
          <w:sz w:val="24"/>
          <w:szCs w:val="24"/>
        </w:rPr>
        <w:t>7</w:t>
      </w:r>
      <w:r w:rsidR="002C2DBB">
        <w:rPr>
          <w:rFonts w:ascii="Times New Roman" w:hAnsi="Times New Roman" w:cs="Times New Roman"/>
          <w:sz w:val="24"/>
          <w:szCs w:val="24"/>
        </w:rPr>
        <w:t>)</w:t>
      </w:r>
      <w:r w:rsidRPr="00EB6862">
        <w:rPr>
          <w:rFonts w:ascii="Times New Roman" w:hAnsi="Times New Roman" w:cs="Times New Roman"/>
          <w:sz w:val="24"/>
          <w:szCs w:val="24"/>
        </w:rPr>
        <w:t xml:space="preserve">.  </w:t>
      </w:r>
    </w:p>
    <w:p w:rsidR="00EB6862" w:rsidRPr="00EB6862" w:rsidRDefault="00EB6862" w:rsidP="0090352B">
      <w:pPr>
        <w:keepNext/>
        <w:keepLines/>
        <w:spacing w:before="120" w:after="0" w:line="360" w:lineRule="auto"/>
        <w:outlineLvl w:val="1"/>
        <w:rPr>
          <w:rFonts w:ascii="Times New Roman" w:eastAsiaTheme="majorEastAsia" w:hAnsi="Times New Roman" w:cs="Times New Roman"/>
          <w:b/>
          <w:bCs/>
          <w:sz w:val="28"/>
          <w:szCs w:val="26"/>
        </w:rPr>
      </w:pPr>
      <w:r w:rsidRPr="00EB6862">
        <w:rPr>
          <w:rFonts w:ascii="Times New Roman" w:eastAsiaTheme="majorEastAsia" w:hAnsi="Times New Roman" w:cs="Times New Roman"/>
          <w:b/>
          <w:bCs/>
          <w:sz w:val="28"/>
          <w:szCs w:val="26"/>
        </w:rPr>
        <w:t>Correlation among carcass and non-carcass components</w:t>
      </w:r>
      <w:bookmarkEnd w:id="26"/>
      <w:bookmarkEnd w:id="27"/>
    </w:p>
    <w:p w:rsidR="00D11E18" w:rsidRDefault="00EB6862" w:rsidP="0090352B">
      <w:pPr>
        <w:spacing w:before="120" w:after="0" w:line="360" w:lineRule="auto"/>
        <w:rPr>
          <w:rFonts w:ascii="Times New Roman" w:hAnsi="Times New Roman" w:cs="Times New Roman"/>
          <w:sz w:val="24"/>
        </w:rPr>
      </w:pPr>
      <w:r w:rsidRPr="00EB6862">
        <w:rPr>
          <w:rFonts w:ascii="Times New Roman" w:hAnsi="Times New Roman" w:cs="Times New Roman"/>
          <w:sz w:val="24"/>
        </w:rPr>
        <w:t>There was positive</w:t>
      </w:r>
      <w:r w:rsidR="002C2DBB">
        <w:rPr>
          <w:rFonts w:ascii="Times New Roman" w:hAnsi="Times New Roman" w:cs="Times New Roman"/>
          <w:sz w:val="24"/>
        </w:rPr>
        <w:t xml:space="preserve"> </w:t>
      </w:r>
      <w:r w:rsidR="00CD343B">
        <w:rPr>
          <w:rFonts w:ascii="Times New Roman" w:hAnsi="Times New Roman" w:cs="Times New Roman"/>
          <w:sz w:val="24"/>
        </w:rPr>
        <w:t xml:space="preserve">significant </w:t>
      </w:r>
      <w:r w:rsidR="00CD343B" w:rsidRPr="00EB6862">
        <w:rPr>
          <w:rFonts w:ascii="Times New Roman" w:hAnsi="Times New Roman" w:cs="Times New Roman"/>
          <w:sz w:val="24"/>
        </w:rPr>
        <w:t>correlation</w:t>
      </w:r>
      <w:r w:rsidRPr="00EB6862">
        <w:rPr>
          <w:rFonts w:ascii="Times New Roman" w:hAnsi="Times New Roman" w:cs="Times New Roman"/>
          <w:sz w:val="24"/>
        </w:rPr>
        <w:t xml:space="preserve"> among hot carcass weight, empty body weight,</w:t>
      </w:r>
      <w:r w:rsidR="00531FB7">
        <w:rPr>
          <w:rFonts w:ascii="Times New Roman" w:hAnsi="Times New Roman" w:cs="Times New Roman"/>
          <w:sz w:val="24"/>
        </w:rPr>
        <w:t xml:space="preserve"> testicles and penis and fasted live body weight (P&lt;0.001;</w:t>
      </w:r>
      <w:r w:rsidR="00531FB7" w:rsidRPr="00EB6862">
        <w:rPr>
          <w:rFonts w:ascii="Times New Roman" w:hAnsi="Times New Roman" w:cs="Times New Roman"/>
          <w:sz w:val="24"/>
        </w:rPr>
        <w:t xml:space="preserve"> R2</w:t>
      </w:r>
      <w:r w:rsidRPr="00EB6862">
        <w:rPr>
          <w:rFonts w:ascii="Times New Roman" w:hAnsi="Times New Roman" w:cs="Times New Roman"/>
          <w:sz w:val="24"/>
        </w:rPr>
        <w:t>=0.97).</w:t>
      </w:r>
    </w:p>
    <w:p w:rsidR="00EB6862" w:rsidRPr="00EB6862" w:rsidRDefault="00EB6862" w:rsidP="00407A53">
      <w:pPr>
        <w:keepNext/>
        <w:keepLines/>
        <w:spacing w:before="120" w:after="0" w:line="360" w:lineRule="auto"/>
        <w:outlineLvl w:val="1"/>
        <w:rPr>
          <w:rFonts w:ascii="Times New Roman" w:eastAsiaTheme="majorEastAsia" w:hAnsi="Times New Roman" w:cs="Times New Roman"/>
          <w:b/>
          <w:bCs/>
          <w:sz w:val="28"/>
          <w:szCs w:val="28"/>
        </w:rPr>
      </w:pPr>
      <w:bookmarkStart w:id="28" w:name="_Toc359417970"/>
      <w:r w:rsidRPr="00EB6862">
        <w:rPr>
          <w:rFonts w:ascii="Times New Roman" w:eastAsiaTheme="majorEastAsia" w:hAnsi="Times New Roman" w:cs="Times New Roman"/>
          <w:b/>
          <w:bCs/>
          <w:sz w:val="28"/>
          <w:szCs w:val="28"/>
        </w:rPr>
        <w:t>Correlation among commercial cuts</w:t>
      </w:r>
      <w:bookmarkEnd w:id="28"/>
    </w:p>
    <w:p w:rsidR="00130615" w:rsidRDefault="00EB6862" w:rsidP="00407A53">
      <w:pPr>
        <w:spacing w:before="120" w:after="0" w:line="360" w:lineRule="auto"/>
        <w:jc w:val="both"/>
        <w:rPr>
          <w:rFonts w:ascii="Times New Roman" w:hAnsi="Times New Roman" w:cs="Times New Roman"/>
          <w:sz w:val="24"/>
        </w:rPr>
      </w:pPr>
      <w:r w:rsidRPr="00EB6862">
        <w:rPr>
          <w:rFonts w:ascii="Times New Roman" w:hAnsi="Times New Roman" w:cs="Times New Roman"/>
          <w:sz w:val="24"/>
        </w:rPr>
        <w:t>There was positive correlation among right half carcass weight, proximal pelvic limb and proximal thoracic limb, teaks and brisket and neck (P &lt; 0.001; R</w:t>
      </w:r>
      <w:r w:rsidRPr="00EB6862">
        <w:rPr>
          <w:rFonts w:ascii="Times New Roman" w:hAnsi="Times New Roman" w:cs="Times New Roman"/>
          <w:sz w:val="24"/>
          <w:vertAlign w:val="superscript"/>
        </w:rPr>
        <w:t>2</w:t>
      </w:r>
      <w:r w:rsidRPr="00EB6862">
        <w:rPr>
          <w:rFonts w:ascii="Times New Roman" w:hAnsi="Times New Roman" w:cs="Times New Roman"/>
          <w:sz w:val="24"/>
        </w:rPr>
        <w:t>=0.97). The positive correlation (P &lt; 0.001; R2=0.97) among the different organs of the different systems also indicate a healthy and normal growth of goats</w:t>
      </w:r>
      <w:r w:rsidR="00FE08B5">
        <w:rPr>
          <w:rFonts w:ascii="Times New Roman" w:hAnsi="Times New Roman" w:cs="Times New Roman"/>
          <w:sz w:val="24"/>
        </w:rPr>
        <w:t>.</w:t>
      </w:r>
      <w:bookmarkStart w:id="29" w:name="_Toc358365540"/>
    </w:p>
    <w:p w:rsidR="00AE4B0A" w:rsidRDefault="00AE4B0A" w:rsidP="00407A53">
      <w:pPr>
        <w:spacing w:before="120" w:after="0" w:line="360" w:lineRule="auto"/>
        <w:jc w:val="both"/>
        <w:rPr>
          <w:rFonts w:ascii="Times New Roman" w:hAnsi="Times New Roman" w:cs="Times New Roman"/>
          <w:sz w:val="24"/>
        </w:rPr>
      </w:pPr>
    </w:p>
    <w:p w:rsidR="00AE4B0A" w:rsidRDefault="00AE4B0A" w:rsidP="00407A53">
      <w:pPr>
        <w:spacing w:before="120" w:after="0" w:line="360" w:lineRule="auto"/>
        <w:jc w:val="both"/>
        <w:rPr>
          <w:rFonts w:ascii="Times New Roman" w:hAnsi="Times New Roman" w:cs="Times New Roman"/>
          <w:sz w:val="24"/>
        </w:rPr>
      </w:pPr>
    </w:p>
    <w:p w:rsidR="00AE4B0A" w:rsidRDefault="00AE4B0A" w:rsidP="00407A53">
      <w:pPr>
        <w:spacing w:before="120" w:after="0" w:line="360" w:lineRule="auto"/>
        <w:jc w:val="both"/>
        <w:rPr>
          <w:rFonts w:ascii="Times New Roman" w:hAnsi="Times New Roman" w:cs="Times New Roman"/>
          <w:sz w:val="24"/>
        </w:rPr>
      </w:pPr>
    </w:p>
    <w:bookmarkEnd w:id="29"/>
    <w:p w:rsidR="00107515" w:rsidRPr="00643FB7" w:rsidRDefault="00107515" w:rsidP="00107515">
      <w:pPr>
        <w:spacing w:after="120" w:line="360" w:lineRule="auto"/>
        <w:jc w:val="both"/>
        <w:rPr>
          <w:rFonts w:ascii="Times New Roman" w:hAnsi="Times New Roman" w:cs="Times New Roman"/>
          <w:b/>
          <w:sz w:val="28"/>
          <w:szCs w:val="24"/>
        </w:rPr>
      </w:pPr>
      <w:r w:rsidRPr="00643FB7">
        <w:rPr>
          <w:rFonts w:ascii="Times New Roman" w:hAnsi="Times New Roman" w:cs="Times New Roman"/>
          <w:b/>
          <w:sz w:val="28"/>
          <w:szCs w:val="24"/>
        </w:rPr>
        <w:t>DISCUSSIONS</w:t>
      </w:r>
    </w:p>
    <w:p w:rsidR="00107515" w:rsidRPr="00F846AF" w:rsidRDefault="00107515" w:rsidP="00107515">
      <w:pPr>
        <w:spacing w:after="120" w:line="360" w:lineRule="auto"/>
        <w:jc w:val="both"/>
        <w:rPr>
          <w:rFonts w:ascii="Times New Roman" w:hAnsi="Times New Roman" w:cs="Times New Roman"/>
          <w:b/>
          <w:sz w:val="28"/>
          <w:szCs w:val="24"/>
        </w:rPr>
      </w:pPr>
      <w:r w:rsidRPr="00F846AF">
        <w:rPr>
          <w:rFonts w:ascii="Times New Roman" w:hAnsi="Times New Roman" w:cs="Times New Roman"/>
          <w:b/>
          <w:sz w:val="28"/>
          <w:szCs w:val="24"/>
        </w:rPr>
        <w:t>Chemical composition</w:t>
      </w:r>
    </w:p>
    <w:p w:rsidR="00107515" w:rsidRDefault="00107515" w:rsidP="00107515">
      <w:pPr>
        <w:spacing w:after="120" w:line="360" w:lineRule="auto"/>
        <w:jc w:val="both"/>
        <w:rPr>
          <w:rFonts w:ascii="Times New Roman" w:hAnsi="Times New Roman" w:cs="Times New Roman"/>
          <w:sz w:val="24"/>
          <w:szCs w:val="24"/>
        </w:rPr>
      </w:pPr>
      <w:r w:rsidRPr="00EB6862">
        <w:rPr>
          <w:rFonts w:ascii="Times New Roman" w:hAnsi="Times New Roman" w:cs="Times New Roman"/>
          <w:sz w:val="24"/>
          <w:szCs w:val="24"/>
        </w:rPr>
        <w:t xml:space="preserve">The Ash value of grass hay was also with the ranges reported by Ali </w:t>
      </w:r>
      <w:r w:rsidRPr="00EB6862">
        <w:rPr>
          <w:rFonts w:ascii="Times New Roman" w:hAnsi="Times New Roman" w:cs="Times New Roman"/>
          <w:i/>
          <w:sz w:val="24"/>
          <w:szCs w:val="24"/>
        </w:rPr>
        <w:t>et al</w:t>
      </w:r>
      <w:r w:rsidRPr="00EB6862">
        <w:rPr>
          <w:rFonts w:ascii="Times New Roman" w:hAnsi="Times New Roman" w:cs="Times New Roman"/>
          <w:sz w:val="24"/>
          <w:szCs w:val="24"/>
        </w:rPr>
        <w:t xml:space="preserve">., (2012). The DM, CP and Ash of wheat bran were 90.54%, 18.36% and 3.17%, respectively and these values were found to be almost similar </w:t>
      </w:r>
      <w:r w:rsidR="002C2DBB">
        <w:rPr>
          <w:rFonts w:ascii="Times New Roman" w:hAnsi="Times New Roman" w:cs="Times New Roman"/>
          <w:sz w:val="24"/>
          <w:szCs w:val="24"/>
        </w:rPr>
        <w:t xml:space="preserve"> with the report of </w:t>
      </w:r>
      <w:r w:rsidRPr="00EB6862">
        <w:rPr>
          <w:rFonts w:ascii="Times New Roman" w:hAnsi="Times New Roman" w:cs="Times New Roman"/>
          <w:sz w:val="24"/>
          <w:szCs w:val="24"/>
        </w:rPr>
        <w:t xml:space="preserve">Kebede </w:t>
      </w:r>
      <w:r w:rsidRPr="00EB6862">
        <w:rPr>
          <w:rFonts w:ascii="Times New Roman" w:hAnsi="Times New Roman" w:cs="Times New Roman"/>
          <w:i/>
          <w:sz w:val="24"/>
          <w:szCs w:val="24"/>
        </w:rPr>
        <w:t>et al</w:t>
      </w:r>
      <w:r w:rsidRPr="00EB6862">
        <w:rPr>
          <w:rFonts w:ascii="Times New Roman" w:hAnsi="Times New Roman" w:cs="Times New Roman"/>
          <w:sz w:val="24"/>
          <w:szCs w:val="24"/>
        </w:rPr>
        <w:t xml:space="preserve">., ( 2008) who stated 92.46 DM%, 17.01 CP% and 7.64 Ash. The CP content (18.36 %) of wheat bran in this study is almost similar with Kebede </w:t>
      </w:r>
      <w:r w:rsidRPr="00EB6862">
        <w:rPr>
          <w:rFonts w:ascii="Times New Roman" w:hAnsi="Times New Roman" w:cs="Times New Roman"/>
          <w:i/>
          <w:sz w:val="24"/>
          <w:szCs w:val="24"/>
        </w:rPr>
        <w:t>et al</w:t>
      </w:r>
      <w:r w:rsidRPr="00EB6862">
        <w:rPr>
          <w:rFonts w:ascii="Times New Roman" w:hAnsi="Times New Roman" w:cs="Times New Roman"/>
          <w:sz w:val="24"/>
          <w:szCs w:val="24"/>
        </w:rPr>
        <w:t xml:space="preserve">., (2008) who reported the </w:t>
      </w:r>
      <w:r w:rsidR="00843592" w:rsidRPr="00EB6862">
        <w:rPr>
          <w:rFonts w:ascii="Times New Roman" w:hAnsi="Times New Roman" w:cs="Times New Roman"/>
          <w:sz w:val="24"/>
          <w:szCs w:val="24"/>
        </w:rPr>
        <w:t xml:space="preserve">CP </w:t>
      </w:r>
      <w:r w:rsidR="00843592">
        <w:rPr>
          <w:rFonts w:ascii="Times New Roman" w:hAnsi="Times New Roman" w:cs="Times New Roman"/>
          <w:sz w:val="24"/>
          <w:szCs w:val="24"/>
        </w:rPr>
        <w:t>(</w:t>
      </w:r>
      <w:r w:rsidR="00843592" w:rsidRPr="00EB6862">
        <w:rPr>
          <w:rFonts w:ascii="Times New Roman" w:hAnsi="Times New Roman" w:cs="Times New Roman"/>
          <w:sz w:val="24"/>
          <w:szCs w:val="24"/>
        </w:rPr>
        <w:t>17.01</w:t>
      </w:r>
      <w:r w:rsidRPr="00EB6862">
        <w:rPr>
          <w:rFonts w:ascii="Times New Roman" w:hAnsi="Times New Roman" w:cs="Times New Roman"/>
          <w:sz w:val="24"/>
          <w:szCs w:val="24"/>
        </w:rPr>
        <w:t>%</w:t>
      </w:r>
      <w:r w:rsidR="00843592">
        <w:rPr>
          <w:rFonts w:ascii="Times New Roman" w:hAnsi="Times New Roman" w:cs="Times New Roman"/>
          <w:sz w:val="24"/>
          <w:szCs w:val="24"/>
        </w:rPr>
        <w:t>)</w:t>
      </w:r>
      <w:r>
        <w:rPr>
          <w:rFonts w:ascii="Times New Roman" w:hAnsi="Times New Roman" w:cs="Times New Roman"/>
          <w:sz w:val="24"/>
          <w:szCs w:val="24"/>
        </w:rPr>
        <w:t xml:space="preserve">. </w:t>
      </w:r>
      <w:r w:rsidRPr="00E73583">
        <w:rPr>
          <w:rFonts w:ascii="Times New Roman" w:hAnsi="Times New Roman" w:cs="Times New Roman"/>
          <w:sz w:val="24"/>
          <w:szCs w:val="24"/>
        </w:rPr>
        <w:t>The CP content of PJP used in this study (12.58%</w:t>
      </w:r>
      <w:r w:rsidR="009921DC" w:rsidRPr="00E73583">
        <w:rPr>
          <w:rFonts w:ascii="Times New Roman" w:hAnsi="Times New Roman" w:cs="Times New Roman"/>
          <w:sz w:val="24"/>
          <w:szCs w:val="24"/>
        </w:rPr>
        <w:t>) was</w:t>
      </w:r>
      <w:r w:rsidRPr="00E73583">
        <w:rPr>
          <w:rFonts w:ascii="Times New Roman" w:hAnsi="Times New Roman" w:cs="Times New Roman"/>
          <w:sz w:val="24"/>
          <w:szCs w:val="24"/>
        </w:rPr>
        <w:t xml:space="preserve"> lower with the values 14%, 14.9% reported by Mahgoub </w:t>
      </w:r>
      <w:r w:rsidRPr="00A90822">
        <w:rPr>
          <w:rFonts w:ascii="Times New Roman" w:hAnsi="Times New Roman" w:cs="Times New Roman"/>
          <w:i/>
          <w:sz w:val="24"/>
          <w:szCs w:val="24"/>
        </w:rPr>
        <w:t>et al</w:t>
      </w:r>
      <w:r w:rsidRPr="00E73583">
        <w:rPr>
          <w:rFonts w:ascii="Times New Roman" w:hAnsi="Times New Roman" w:cs="Times New Roman"/>
          <w:sz w:val="24"/>
          <w:szCs w:val="24"/>
        </w:rPr>
        <w:t xml:space="preserve">., (2005), Ali </w:t>
      </w:r>
      <w:r w:rsidRPr="00A90822">
        <w:rPr>
          <w:rFonts w:ascii="Times New Roman" w:hAnsi="Times New Roman" w:cs="Times New Roman"/>
          <w:i/>
          <w:sz w:val="24"/>
          <w:szCs w:val="24"/>
        </w:rPr>
        <w:t>et al</w:t>
      </w:r>
      <w:r w:rsidRPr="00E73583">
        <w:rPr>
          <w:rFonts w:ascii="Times New Roman" w:hAnsi="Times New Roman" w:cs="Times New Roman"/>
          <w:sz w:val="24"/>
          <w:szCs w:val="24"/>
        </w:rPr>
        <w:t>., (2012) respectively</w:t>
      </w:r>
      <w:r w:rsidR="00A90822">
        <w:rPr>
          <w:rFonts w:ascii="Times New Roman" w:hAnsi="Times New Roman" w:cs="Times New Roman"/>
          <w:sz w:val="24"/>
          <w:szCs w:val="24"/>
        </w:rPr>
        <w:t>.</w:t>
      </w:r>
      <w:r w:rsidRPr="00E73583">
        <w:rPr>
          <w:rFonts w:ascii="Times New Roman" w:hAnsi="Times New Roman" w:cs="Times New Roman"/>
          <w:sz w:val="24"/>
          <w:szCs w:val="24"/>
        </w:rPr>
        <w:t xml:space="preserve"> </w:t>
      </w:r>
      <w:r w:rsidRPr="00E06442">
        <w:rPr>
          <w:rFonts w:ascii="Times New Roman" w:hAnsi="Times New Roman" w:cs="Times New Roman"/>
          <w:sz w:val="24"/>
          <w:szCs w:val="24"/>
        </w:rPr>
        <w:t xml:space="preserve">The CF (19.51%) of PJP obtained in this study was lower than 20.9% as reported by Talpada </w:t>
      </w:r>
      <w:r w:rsidRPr="00E06442">
        <w:rPr>
          <w:rFonts w:ascii="Times New Roman" w:hAnsi="Times New Roman" w:cs="Times New Roman"/>
          <w:i/>
          <w:sz w:val="24"/>
          <w:szCs w:val="24"/>
        </w:rPr>
        <w:t>et al</w:t>
      </w:r>
      <w:r w:rsidRPr="00E06442">
        <w:rPr>
          <w:rFonts w:ascii="Times New Roman" w:hAnsi="Times New Roman" w:cs="Times New Roman"/>
          <w:sz w:val="24"/>
          <w:szCs w:val="24"/>
        </w:rPr>
        <w:t xml:space="preserve">., (2002). However, it is with the range of values 19.23% and 18.99% reported by Reddy </w:t>
      </w:r>
      <w:r w:rsidRPr="00E06442">
        <w:rPr>
          <w:rFonts w:ascii="Times New Roman" w:hAnsi="Times New Roman" w:cs="Times New Roman"/>
          <w:i/>
          <w:sz w:val="24"/>
          <w:szCs w:val="24"/>
        </w:rPr>
        <w:t>et al</w:t>
      </w:r>
      <w:r w:rsidRPr="00E06442">
        <w:rPr>
          <w:rFonts w:ascii="Times New Roman" w:hAnsi="Times New Roman" w:cs="Times New Roman"/>
          <w:sz w:val="24"/>
          <w:szCs w:val="24"/>
        </w:rPr>
        <w:t>., (1990) and Talpada and Shukla (1988), respectively.</w:t>
      </w:r>
      <w:r w:rsidR="00E06442" w:rsidRPr="00E06442">
        <w:t xml:space="preserve"> </w:t>
      </w:r>
      <w:r w:rsidR="00E06442" w:rsidRPr="00E06442">
        <w:rPr>
          <w:rFonts w:ascii="Times New Roman" w:hAnsi="Times New Roman" w:cs="Times New Roman"/>
          <w:sz w:val="24"/>
          <w:szCs w:val="24"/>
        </w:rPr>
        <w:t>Therefore, the result of this study indicated that the digestibility was not affected due to the CF content as specified by the observed percentage and is</w:t>
      </w:r>
      <w:r w:rsidR="00E06442">
        <w:rPr>
          <w:rFonts w:ascii="Times New Roman" w:hAnsi="Times New Roman" w:cs="Times New Roman"/>
          <w:sz w:val="24"/>
          <w:szCs w:val="24"/>
        </w:rPr>
        <w:t xml:space="preserve"> similar to the studies conducted by researchers.</w:t>
      </w:r>
    </w:p>
    <w:p w:rsidR="00107515" w:rsidRDefault="00107515" w:rsidP="00107515">
      <w:pPr>
        <w:keepNext/>
        <w:keepLines/>
        <w:spacing w:after="120" w:line="360" w:lineRule="auto"/>
        <w:outlineLvl w:val="1"/>
        <w:rPr>
          <w:rFonts w:asciiTheme="majorHAnsi" w:eastAsiaTheme="majorEastAsia" w:hAnsiTheme="majorHAnsi" w:cstheme="majorBidi"/>
          <w:b/>
          <w:bCs/>
          <w:sz w:val="28"/>
          <w:szCs w:val="26"/>
        </w:rPr>
      </w:pPr>
      <w:r w:rsidRPr="00EB6862">
        <w:rPr>
          <w:rFonts w:asciiTheme="majorHAnsi" w:eastAsiaTheme="majorEastAsia" w:hAnsiTheme="majorHAnsi" w:cstheme="majorBidi"/>
          <w:b/>
          <w:bCs/>
          <w:sz w:val="28"/>
          <w:szCs w:val="26"/>
        </w:rPr>
        <w:t>Dry matter</w:t>
      </w:r>
      <w:r>
        <w:rPr>
          <w:rFonts w:asciiTheme="majorHAnsi" w:eastAsiaTheme="majorEastAsia" w:hAnsiTheme="majorHAnsi" w:cstheme="majorBidi"/>
          <w:b/>
          <w:bCs/>
          <w:sz w:val="28"/>
          <w:szCs w:val="26"/>
        </w:rPr>
        <w:t xml:space="preserve"> and Nutrient </w:t>
      </w:r>
      <w:r w:rsidRPr="00EB6862">
        <w:rPr>
          <w:rFonts w:asciiTheme="majorHAnsi" w:eastAsiaTheme="majorEastAsia" w:hAnsiTheme="majorHAnsi" w:cstheme="majorBidi"/>
          <w:b/>
          <w:bCs/>
          <w:sz w:val="28"/>
          <w:szCs w:val="26"/>
        </w:rPr>
        <w:t>intake</w:t>
      </w:r>
    </w:p>
    <w:p w:rsidR="00107515" w:rsidRPr="004F5FC2" w:rsidRDefault="00107515" w:rsidP="00107515">
      <w:pPr>
        <w:keepNext/>
        <w:keepLines/>
        <w:spacing w:after="120" w:line="360" w:lineRule="auto"/>
        <w:jc w:val="both"/>
        <w:outlineLvl w:val="1"/>
        <w:rPr>
          <w:rFonts w:ascii="Times New Roman" w:eastAsiaTheme="majorEastAsia" w:hAnsi="Times New Roman" w:cs="Times New Roman"/>
          <w:bCs/>
          <w:sz w:val="24"/>
          <w:szCs w:val="26"/>
        </w:rPr>
      </w:pPr>
      <w:r>
        <w:rPr>
          <w:rFonts w:ascii="Times New Roman" w:eastAsiaTheme="majorEastAsia" w:hAnsi="Times New Roman" w:cs="Times New Roman"/>
          <w:bCs/>
          <w:sz w:val="24"/>
          <w:szCs w:val="26"/>
        </w:rPr>
        <w:t>In this study, t</w:t>
      </w:r>
      <w:r w:rsidRPr="00E73583">
        <w:rPr>
          <w:rFonts w:ascii="Times New Roman" w:eastAsiaTheme="majorEastAsia" w:hAnsi="Times New Roman" w:cs="Times New Roman"/>
          <w:bCs/>
          <w:sz w:val="24"/>
          <w:szCs w:val="26"/>
        </w:rPr>
        <w:t xml:space="preserve">he increased total feed intake could be attributed to the higher grass hay and supplement intake. The reason for difference observed in DMI of goats among different dietary supplements was probably due to variation in intake of the grass hay component. </w:t>
      </w:r>
      <w:r>
        <w:rPr>
          <w:rFonts w:ascii="Times New Roman" w:eastAsiaTheme="majorEastAsia" w:hAnsi="Times New Roman" w:cs="Times New Roman"/>
          <w:bCs/>
          <w:sz w:val="24"/>
          <w:szCs w:val="26"/>
        </w:rPr>
        <w:t>There</w:t>
      </w:r>
      <w:r w:rsidRPr="00E73583">
        <w:rPr>
          <w:rFonts w:ascii="Times New Roman" w:eastAsiaTheme="majorEastAsia" w:hAnsi="Times New Roman" w:cs="Times New Roman"/>
          <w:bCs/>
          <w:sz w:val="24"/>
          <w:szCs w:val="26"/>
        </w:rPr>
        <w:t xml:space="preserve"> was mix concentrate </w:t>
      </w:r>
      <w:r>
        <w:rPr>
          <w:rFonts w:ascii="Times New Roman" w:eastAsiaTheme="majorEastAsia" w:hAnsi="Times New Roman" w:cs="Times New Roman"/>
          <w:bCs/>
          <w:sz w:val="24"/>
          <w:szCs w:val="26"/>
        </w:rPr>
        <w:t>increment</w:t>
      </w:r>
      <w:r w:rsidRPr="00E73583">
        <w:rPr>
          <w:rFonts w:ascii="Times New Roman" w:eastAsiaTheme="majorEastAsia" w:hAnsi="Times New Roman" w:cs="Times New Roman"/>
          <w:bCs/>
          <w:sz w:val="24"/>
          <w:szCs w:val="26"/>
        </w:rPr>
        <w:t xml:space="preserve"> from 48 % to 56 % with increasing level of pod.</w:t>
      </w:r>
      <w:r>
        <w:rPr>
          <w:rFonts w:ascii="Times New Roman" w:eastAsiaTheme="majorEastAsia" w:hAnsi="Times New Roman" w:cs="Times New Roman"/>
          <w:bCs/>
          <w:sz w:val="24"/>
          <w:szCs w:val="26"/>
        </w:rPr>
        <w:t xml:space="preserve"> </w:t>
      </w:r>
    </w:p>
    <w:p w:rsidR="00107515" w:rsidRDefault="00107515" w:rsidP="00107515">
      <w:pPr>
        <w:spacing w:after="120" w:line="360" w:lineRule="auto"/>
        <w:jc w:val="both"/>
        <w:rPr>
          <w:rFonts w:ascii="Times New Roman" w:hAnsi="Times New Roman" w:cs="Times New Roman"/>
          <w:sz w:val="24"/>
          <w:szCs w:val="24"/>
        </w:rPr>
      </w:pPr>
      <w:r w:rsidRPr="00501C69">
        <w:rPr>
          <w:rFonts w:ascii="Times New Roman" w:hAnsi="Times New Roman" w:cs="Times New Roman"/>
          <w:sz w:val="24"/>
          <w:szCs w:val="24"/>
        </w:rPr>
        <w:t>The</w:t>
      </w:r>
      <w:r w:rsidRPr="00EB6862">
        <w:rPr>
          <w:rFonts w:ascii="Times New Roman" w:hAnsi="Times New Roman" w:cs="Times New Roman"/>
          <w:sz w:val="24"/>
          <w:szCs w:val="24"/>
        </w:rPr>
        <w:t xml:space="preserve"> total feed intake </w:t>
      </w:r>
      <w:r>
        <w:rPr>
          <w:rFonts w:ascii="Times New Roman" w:hAnsi="Times New Roman" w:cs="Times New Roman"/>
          <w:sz w:val="24"/>
          <w:szCs w:val="24"/>
        </w:rPr>
        <w:t xml:space="preserve">obtained in this study </w:t>
      </w:r>
      <w:r w:rsidRPr="00EB6862">
        <w:rPr>
          <w:rFonts w:ascii="Times New Roman" w:hAnsi="Times New Roman" w:cs="Times New Roman"/>
          <w:sz w:val="24"/>
          <w:szCs w:val="24"/>
        </w:rPr>
        <w:t xml:space="preserve">were in the range </w:t>
      </w:r>
      <w:r w:rsidRPr="00EB6862">
        <w:rPr>
          <w:rFonts w:ascii="Times New Roman" w:hAnsi="Times New Roman" w:cs="Times New Roman"/>
          <w:sz w:val="24"/>
          <w:szCs w:val="16"/>
        </w:rPr>
        <w:t xml:space="preserve">as </w:t>
      </w:r>
      <w:r w:rsidRPr="00EB6862">
        <w:rPr>
          <w:rFonts w:ascii="Times New Roman" w:hAnsi="Times New Roman" w:cs="Times New Roman"/>
          <w:sz w:val="24"/>
          <w:szCs w:val="24"/>
        </w:rPr>
        <w:t xml:space="preserve">reported for Omani native sheep fed on conventional feed </w:t>
      </w:r>
      <w:r w:rsidRPr="00EB6862">
        <w:rPr>
          <w:rFonts w:ascii="Times New Roman" w:hAnsi="Times New Roman" w:cs="Times New Roman"/>
          <w:sz w:val="24"/>
          <w:szCs w:val="16"/>
        </w:rPr>
        <w:t>as reported by</w:t>
      </w:r>
      <w:r w:rsidRPr="00EB6862">
        <w:rPr>
          <w:rFonts w:ascii="Times New Roman" w:hAnsi="Times New Roman" w:cs="Times New Roman"/>
          <w:sz w:val="24"/>
          <w:szCs w:val="24"/>
        </w:rPr>
        <w:t xml:space="preserve"> </w:t>
      </w:r>
      <w:r w:rsidRPr="007D2B5C">
        <w:rPr>
          <w:rFonts w:ascii="Times New Roman" w:hAnsi="Times New Roman" w:cs="Times New Roman"/>
          <w:sz w:val="24"/>
          <w:szCs w:val="24"/>
        </w:rPr>
        <w:t>(</w:t>
      </w:r>
      <w:r w:rsidRPr="00B16158">
        <w:rPr>
          <w:rFonts w:ascii="Times New Roman" w:hAnsi="Times New Roman" w:cs="Times New Roman"/>
          <w:sz w:val="24"/>
          <w:szCs w:val="24"/>
        </w:rPr>
        <w:t>Mahgoub and Lodge, 1998)</w:t>
      </w:r>
      <w:r w:rsidRPr="00EB6862">
        <w:rPr>
          <w:rFonts w:ascii="Times New Roman" w:hAnsi="Times New Roman" w:cs="Times New Roman"/>
          <w:sz w:val="24"/>
          <w:szCs w:val="24"/>
        </w:rPr>
        <w:t xml:space="preserve"> or by-product-based diets </w:t>
      </w:r>
      <w:r w:rsidRPr="0083011A">
        <w:rPr>
          <w:rFonts w:ascii="Times New Roman" w:hAnsi="Times New Roman" w:cs="Times New Roman"/>
          <w:sz w:val="24"/>
          <w:szCs w:val="24"/>
        </w:rPr>
        <w:t>(Hag and Shargi, 1998)</w:t>
      </w:r>
      <w:r w:rsidRPr="007D2B5C">
        <w:rPr>
          <w:rFonts w:ascii="Times New Roman" w:hAnsi="Times New Roman" w:cs="Times New Roman"/>
          <w:sz w:val="24"/>
          <w:szCs w:val="24"/>
        </w:rPr>
        <w:t>.</w:t>
      </w:r>
      <w:r w:rsidRPr="00EB6862">
        <w:rPr>
          <w:rFonts w:ascii="Times New Roman" w:hAnsi="Times New Roman" w:cs="Times New Roman"/>
          <w:sz w:val="24"/>
          <w:szCs w:val="24"/>
        </w:rPr>
        <w:t xml:space="preserve"> Goats from the control group received the lowest DMI comparing with other supplemented treatments</w:t>
      </w:r>
      <w:r>
        <w:rPr>
          <w:rFonts w:ascii="Times New Roman" w:hAnsi="Times New Roman" w:cs="Times New Roman"/>
          <w:sz w:val="24"/>
          <w:szCs w:val="24"/>
        </w:rPr>
        <w:t xml:space="preserve">. </w:t>
      </w:r>
      <w:r w:rsidRPr="00EB6862">
        <w:rPr>
          <w:rFonts w:ascii="Times New Roman" w:hAnsi="Times New Roman" w:cs="Times New Roman"/>
          <w:sz w:val="24"/>
          <w:szCs w:val="24"/>
        </w:rPr>
        <w:t xml:space="preserve">This is probably due to the fact that this group offered higher CP content feed and therefore was able to satisfy its nutrient requirement using smaller amount of intake as the feed was rich in protein content. Conversely, the goats in other treatments had to ingest larger mass of feed with relatively lower CP content in order to satisfy similar nutrient requirement as those in the control group. Similarly, Abdullah </w:t>
      </w:r>
      <w:r w:rsidRPr="00EB6862">
        <w:rPr>
          <w:rFonts w:ascii="Times New Roman" w:hAnsi="Times New Roman" w:cs="Times New Roman"/>
          <w:i/>
          <w:sz w:val="24"/>
          <w:szCs w:val="24"/>
        </w:rPr>
        <w:t>et al</w:t>
      </w:r>
      <w:r w:rsidRPr="00EB6862">
        <w:rPr>
          <w:rFonts w:ascii="Times New Roman" w:hAnsi="Times New Roman" w:cs="Times New Roman"/>
          <w:sz w:val="24"/>
          <w:szCs w:val="24"/>
        </w:rPr>
        <w:t xml:space="preserve">., (2011) found an increase in the total DM intake with an increase in supplementation with PJP and sesame hulls. </w:t>
      </w:r>
    </w:p>
    <w:p w:rsidR="00904898" w:rsidRDefault="00904898" w:rsidP="00107515">
      <w:pPr>
        <w:spacing w:after="120" w:line="360" w:lineRule="auto"/>
        <w:jc w:val="both"/>
        <w:rPr>
          <w:rFonts w:ascii="Times New Roman" w:hAnsi="Times New Roman" w:cs="Times New Roman"/>
          <w:sz w:val="24"/>
          <w:szCs w:val="24"/>
        </w:rPr>
      </w:pPr>
    </w:p>
    <w:p w:rsidR="00107515" w:rsidRPr="001F21FE" w:rsidRDefault="00107515" w:rsidP="00107515">
      <w:pPr>
        <w:spacing w:after="120" w:line="360" w:lineRule="auto"/>
        <w:jc w:val="both"/>
        <w:rPr>
          <w:rFonts w:ascii="Times New Roman" w:hAnsi="Times New Roman" w:cs="Times New Roman"/>
          <w:b/>
          <w:sz w:val="32"/>
          <w:szCs w:val="24"/>
        </w:rPr>
      </w:pPr>
      <w:r w:rsidRPr="001F21FE">
        <w:rPr>
          <w:rFonts w:ascii="Times New Roman" w:hAnsi="Times New Roman" w:cs="Times New Roman"/>
          <w:b/>
          <w:sz w:val="32"/>
          <w:szCs w:val="24"/>
        </w:rPr>
        <w:t>Live-weight Change</w:t>
      </w:r>
      <w:r>
        <w:rPr>
          <w:rFonts w:ascii="Times New Roman" w:hAnsi="Times New Roman" w:cs="Times New Roman"/>
          <w:b/>
          <w:sz w:val="32"/>
          <w:szCs w:val="24"/>
        </w:rPr>
        <w:t xml:space="preserve"> and </w:t>
      </w:r>
      <w:r w:rsidRPr="00111692">
        <w:rPr>
          <w:rFonts w:ascii="Times New Roman" w:hAnsi="Times New Roman" w:cs="Times New Roman"/>
          <w:b/>
          <w:sz w:val="32"/>
          <w:szCs w:val="24"/>
        </w:rPr>
        <w:t>Feed Conversion Efficiency (FCE)</w:t>
      </w:r>
    </w:p>
    <w:p w:rsidR="00107515" w:rsidRDefault="00107515" w:rsidP="00107515">
      <w:pPr>
        <w:autoSpaceDE w:val="0"/>
        <w:autoSpaceDN w:val="0"/>
        <w:adjustRightInd w:val="0"/>
        <w:spacing w:after="120" w:line="360" w:lineRule="auto"/>
        <w:jc w:val="both"/>
        <w:rPr>
          <w:rFonts w:ascii="Times New Roman" w:hAnsi="Times New Roman" w:cs="Times New Roman"/>
          <w:sz w:val="24"/>
          <w:szCs w:val="20"/>
        </w:rPr>
      </w:pPr>
      <w:r>
        <w:rPr>
          <w:rFonts w:ascii="Times New Roman" w:hAnsi="Times New Roman" w:cs="Times New Roman"/>
          <w:sz w:val="24"/>
          <w:szCs w:val="20"/>
        </w:rPr>
        <w:t xml:space="preserve">In this study, </w:t>
      </w:r>
      <w:r w:rsidRPr="00EB6862">
        <w:rPr>
          <w:rFonts w:ascii="Times New Roman" w:hAnsi="Times New Roman" w:cs="Times New Roman"/>
          <w:sz w:val="24"/>
          <w:szCs w:val="20"/>
        </w:rPr>
        <w:t>the average body weight gain of supplemented goats and non-supplemented goats were</w:t>
      </w:r>
      <w:r>
        <w:rPr>
          <w:rFonts w:ascii="Times New Roman" w:hAnsi="Times New Roman" w:cs="Times New Roman"/>
          <w:sz w:val="24"/>
          <w:szCs w:val="20"/>
        </w:rPr>
        <w:t xml:space="preserve"> different.</w:t>
      </w:r>
      <w:r w:rsidRPr="00EB6862">
        <w:rPr>
          <w:rFonts w:ascii="Times New Roman" w:hAnsi="Times New Roman" w:cs="Times New Roman"/>
          <w:sz w:val="24"/>
          <w:szCs w:val="20"/>
        </w:rPr>
        <w:t xml:space="preserve"> </w:t>
      </w:r>
      <w:r>
        <w:rPr>
          <w:rFonts w:ascii="Times New Roman" w:hAnsi="Times New Roman" w:cs="Times New Roman"/>
          <w:sz w:val="24"/>
          <w:szCs w:val="20"/>
        </w:rPr>
        <w:t>Similarly</w:t>
      </w:r>
      <w:r w:rsidRPr="00EB6862">
        <w:rPr>
          <w:rFonts w:ascii="Times New Roman" w:hAnsi="Times New Roman" w:cs="Times New Roman"/>
          <w:sz w:val="24"/>
          <w:szCs w:val="20"/>
        </w:rPr>
        <w:t xml:space="preserve">, Habit and Saavedra, (1988) found similar results in goats fed on </w:t>
      </w:r>
      <w:r w:rsidRPr="004A7AFC">
        <w:rPr>
          <w:rFonts w:ascii="Times New Roman" w:hAnsi="Times New Roman" w:cs="Times New Roman"/>
          <w:sz w:val="24"/>
          <w:szCs w:val="20"/>
        </w:rPr>
        <w:t xml:space="preserve">PJP </w:t>
      </w:r>
      <w:r w:rsidRPr="00EB6862">
        <w:rPr>
          <w:rFonts w:ascii="Times New Roman" w:hAnsi="Times New Roman" w:cs="Times New Roman"/>
          <w:sz w:val="24"/>
          <w:szCs w:val="20"/>
        </w:rPr>
        <w:t xml:space="preserve">at 300 and 450 g/kg of total ration. This could be probably due to the similarity in nutritional content of concentrate feeds with </w:t>
      </w:r>
      <w:r>
        <w:rPr>
          <w:rFonts w:ascii="Times New Roman" w:hAnsi="Times New Roman" w:cs="Times New Roman"/>
          <w:i/>
          <w:sz w:val="24"/>
          <w:szCs w:val="20"/>
        </w:rPr>
        <w:t>PJP</w:t>
      </w:r>
      <w:r w:rsidRPr="00EB6862">
        <w:rPr>
          <w:rFonts w:ascii="Times New Roman" w:hAnsi="Times New Roman" w:cs="Times New Roman"/>
          <w:sz w:val="24"/>
          <w:szCs w:val="20"/>
        </w:rPr>
        <w:t xml:space="preserve">. </w:t>
      </w:r>
    </w:p>
    <w:p w:rsidR="00107515" w:rsidRPr="00EB6862" w:rsidRDefault="00107515" w:rsidP="00107515">
      <w:pPr>
        <w:spacing w:line="360" w:lineRule="auto"/>
        <w:jc w:val="both"/>
        <w:rPr>
          <w:rFonts w:ascii="Times New Roman" w:hAnsi="Times New Roman" w:cs="Times New Roman"/>
          <w:sz w:val="24"/>
          <w:szCs w:val="24"/>
        </w:rPr>
      </w:pPr>
      <w:r w:rsidRPr="00EB6862">
        <w:rPr>
          <w:rFonts w:ascii="Times New Roman" w:hAnsi="Times New Roman" w:cs="Times New Roman"/>
          <w:sz w:val="24"/>
          <w:szCs w:val="24"/>
        </w:rPr>
        <w:t xml:space="preserve">The mean final body weight and mean daily live body weight gain obtained in the present study were not </w:t>
      </w:r>
      <w:r>
        <w:rPr>
          <w:rFonts w:ascii="Times New Roman" w:hAnsi="Times New Roman" w:cs="Times New Roman"/>
          <w:sz w:val="24"/>
          <w:szCs w:val="24"/>
        </w:rPr>
        <w:t>similar.</w:t>
      </w:r>
      <w:r w:rsidRPr="00EB6862">
        <w:rPr>
          <w:rFonts w:ascii="Times New Roman" w:hAnsi="Times New Roman" w:cs="Times New Roman"/>
          <w:sz w:val="24"/>
          <w:szCs w:val="24"/>
        </w:rPr>
        <w:t xml:space="preserve"> </w:t>
      </w:r>
      <w:r>
        <w:rPr>
          <w:rFonts w:ascii="Times New Roman" w:hAnsi="Times New Roman" w:cs="Times New Roman"/>
          <w:sz w:val="24"/>
          <w:szCs w:val="24"/>
        </w:rPr>
        <w:t>Similarly</w:t>
      </w:r>
      <w:r w:rsidRPr="00EB6862">
        <w:rPr>
          <w:rFonts w:ascii="Times New Roman" w:hAnsi="Times New Roman" w:cs="Times New Roman"/>
          <w:sz w:val="24"/>
          <w:szCs w:val="24"/>
        </w:rPr>
        <w:t xml:space="preserve">, </w:t>
      </w:r>
      <w:r w:rsidRPr="004A7AFC">
        <w:rPr>
          <w:rFonts w:ascii="Times New Roman" w:hAnsi="Times New Roman" w:cs="Times New Roman"/>
          <w:sz w:val="24"/>
          <w:szCs w:val="24"/>
        </w:rPr>
        <w:t xml:space="preserve">PJP </w:t>
      </w:r>
      <w:r w:rsidRPr="00EB6862">
        <w:rPr>
          <w:rFonts w:ascii="Times New Roman" w:hAnsi="Times New Roman" w:cs="Times New Roman"/>
          <w:sz w:val="24"/>
          <w:szCs w:val="24"/>
        </w:rPr>
        <w:t xml:space="preserve">could replace </w:t>
      </w:r>
      <w:r w:rsidR="002C2DBB" w:rsidRPr="00EB6862">
        <w:rPr>
          <w:rFonts w:ascii="Times New Roman" w:hAnsi="Times New Roman" w:cs="Times New Roman"/>
          <w:sz w:val="24"/>
          <w:szCs w:val="24"/>
        </w:rPr>
        <w:t>cost</w:t>
      </w:r>
      <w:r w:rsidR="002C2DBB">
        <w:rPr>
          <w:rFonts w:ascii="Times New Roman" w:hAnsi="Times New Roman" w:cs="Times New Roman"/>
          <w:sz w:val="24"/>
          <w:szCs w:val="24"/>
        </w:rPr>
        <w:t>ly</w:t>
      </w:r>
      <w:r w:rsidRPr="00EB6862">
        <w:rPr>
          <w:rFonts w:ascii="Times New Roman" w:hAnsi="Times New Roman" w:cs="Times New Roman"/>
          <w:sz w:val="24"/>
          <w:szCs w:val="24"/>
        </w:rPr>
        <w:t xml:space="preserve"> feed ingredients such as grain and bran contributing 10% to 50% of the diet (Sawal</w:t>
      </w:r>
      <w:r>
        <w:rPr>
          <w:rFonts w:ascii="Times New Roman" w:hAnsi="Times New Roman" w:cs="Times New Roman"/>
          <w:sz w:val="24"/>
          <w:szCs w:val="24"/>
        </w:rPr>
        <w:t xml:space="preserve"> </w:t>
      </w:r>
      <w:r w:rsidRPr="00A029ED">
        <w:rPr>
          <w:rFonts w:ascii="Times New Roman" w:hAnsi="Times New Roman" w:cs="Times New Roman"/>
          <w:i/>
          <w:sz w:val="24"/>
          <w:szCs w:val="24"/>
        </w:rPr>
        <w:t>et al</w:t>
      </w:r>
      <w:r>
        <w:rPr>
          <w:rFonts w:ascii="Times New Roman" w:hAnsi="Times New Roman" w:cs="Times New Roman"/>
          <w:sz w:val="24"/>
          <w:szCs w:val="24"/>
        </w:rPr>
        <w:t xml:space="preserve">., </w:t>
      </w:r>
      <w:r w:rsidRPr="00EB6862">
        <w:rPr>
          <w:rFonts w:ascii="Times New Roman" w:hAnsi="Times New Roman" w:cs="Times New Roman"/>
          <w:sz w:val="24"/>
          <w:szCs w:val="24"/>
        </w:rPr>
        <w:t xml:space="preserve">2004). Similarly, Ibrahim and Gaili (1985) found that </w:t>
      </w:r>
      <w:r w:rsidR="002C2DBB">
        <w:rPr>
          <w:rFonts w:ascii="Times New Roman" w:hAnsi="Times New Roman" w:cs="Times New Roman"/>
          <w:sz w:val="24"/>
          <w:szCs w:val="24"/>
        </w:rPr>
        <w:t>prosopis</w:t>
      </w:r>
      <w:r w:rsidR="002C2DBB" w:rsidRPr="00EB6862">
        <w:rPr>
          <w:rFonts w:ascii="Times New Roman" w:hAnsi="Times New Roman" w:cs="Times New Roman"/>
          <w:sz w:val="24"/>
          <w:szCs w:val="24"/>
        </w:rPr>
        <w:t xml:space="preserve"> </w:t>
      </w:r>
      <w:r w:rsidRPr="00EB6862">
        <w:rPr>
          <w:rFonts w:ascii="Times New Roman" w:hAnsi="Times New Roman" w:cs="Times New Roman"/>
          <w:sz w:val="24"/>
          <w:szCs w:val="24"/>
        </w:rPr>
        <w:t xml:space="preserve">pods can be used as maintenance feed for male goats when included at 60–70% in the diet DM. Moreover, Abdullah and Abdel-Hafes (2004) studied the effect of the inclusion of different levels of PJP in the diet of Awassi lambs and found that the final weight and average daily gain were not affected by the inclusion of PJP at different levels </w:t>
      </w:r>
      <w:r w:rsidRPr="00EB6862">
        <w:rPr>
          <w:rFonts w:ascii="Times New Roman" w:hAnsi="Times New Roman" w:cs="Times New Roman"/>
          <w:sz w:val="24"/>
          <w:szCs w:val="16"/>
        </w:rPr>
        <w:t xml:space="preserve">as </w:t>
      </w:r>
      <w:r w:rsidRPr="00EB6862">
        <w:rPr>
          <w:rFonts w:ascii="Times New Roman" w:hAnsi="Times New Roman" w:cs="Times New Roman"/>
          <w:sz w:val="24"/>
          <w:szCs w:val="24"/>
        </w:rPr>
        <w:t xml:space="preserve">compared to the control group. </w:t>
      </w:r>
      <w:r w:rsidR="0083011A" w:rsidRPr="0083011A">
        <w:rPr>
          <w:rFonts w:ascii="Times New Roman" w:hAnsi="Times New Roman" w:cs="Times New Roman"/>
          <w:sz w:val="24"/>
          <w:szCs w:val="24"/>
        </w:rPr>
        <w:t>I</w:t>
      </w:r>
      <w:r w:rsidR="00DA26F9" w:rsidRPr="0083011A">
        <w:rPr>
          <w:rFonts w:ascii="Times New Roman" w:hAnsi="Times New Roman" w:cs="Times New Roman"/>
          <w:sz w:val="24"/>
          <w:szCs w:val="24"/>
        </w:rPr>
        <w:t>n other observation</w:t>
      </w:r>
      <w:r w:rsidRPr="0083011A">
        <w:rPr>
          <w:rFonts w:ascii="Times New Roman" w:hAnsi="Times New Roman" w:cs="Times New Roman"/>
          <w:sz w:val="24"/>
          <w:szCs w:val="24"/>
        </w:rPr>
        <w:t xml:space="preserve">, the replacement of sugarcane molasses with </w:t>
      </w:r>
      <w:r w:rsidRPr="0083011A">
        <w:rPr>
          <w:rFonts w:ascii="Times New Roman" w:hAnsi="Times New Roman" w:cs="Times New Roman"/>
          <w:i/>
          <w:sz w:val="24"/>
          <w:szCs w:val="24"/>
        </w:rPr>
        <w:t>P. juliflora</w:t>
      </w:r>
      <w:r w:rsidRPr="0083011A">
        <w:rPr>
          <w:rFonts w:ascii="Times New Roman" w:hAnsi="Times New Roman" w:cs="Times New Roman"/>
          <w:sz w:val="24"/>
          <w:szCs w:val="24"/>
        </w:rPr>
        <w:t xml:space="preserve"> pods at the levels of 300 and the 450 g/kg was effective in live weight changes of goats (Habit and Saavedra, 1988).</w:t>
      </w:r>
      <w:r w:rsidRPr="00EB6862">
        <w:rPr>
          <w:rFonts w:ascii="Times New Roman" w:hAnsi="Times New Roman" w:cs="Times New Roman"/>
          <w:sz w:val="24"/>
          <w:szCs w:val="24"/>
        </w:rPr>
        <w:t xml:space="preserve"> In general, the results of the current study indicated that PJP can be used to replace concentrate to percentages of about 40% without significantly affecting body weight gain. Therefore, PJP can be used to significantly reduce the extra costs for concentrate feeds as </w:t>
      </w:r>
      <w:r w:rsidRPr="00EB6862">
        <w:rPr>
          <w:rFonts w:ascii="Times New Roman" w:hAnsi="Times New Roman" w:cs="Times New Roman"/>
          <w:i/>
          <w:sz w:val="24"/>
          <w:szCs w:val="24"/>
        </w:rPr>
        <w:t>Prosopis juliflora</w:t>
      </w:r>
      <w:r w:rsidRPr="00EB6862">
        <w:rPr>
          <w:rFonts w:ascii="Times New Roman" w:hAnsi="Times New Roman" w:cs="Times New Roman"/>
          <w:sz w:val="24"/>
          <w:szCs w:val="24"/>
        </w:rPr>
        <w:t xml:space="preserve"> pods are relatively cheaper and locally available. Moreover, the practice of feeding grounded PJP to animals can serve in reducing further invasion of the plant in rangelands. </w:t>
      </w:r>
    </w:p>
    <w:p w:rsidR="00107515" w:rsidRPr="00EB6862" w:rsidRDefault="00107515" w:rsidP="00107515">
      <w:pPr>
        <w:spacing w:after="120" w:line="360" w:lineRule="auto"/>
        <w:jc w:val="both"/>
        <w:rPr>
          <w:rFonts w:ascii="Times New Roman" w:hAnsi="Times New Roman" w:cs="Times New Roman"/>
          <w:sz w:val="24"/>
        </w:rPr>
      </w:pPr>
      <w:r>
        <w:rPr>
          <w:rFonts w:ascii="Times New Roman" w:hAnsi="Times New Roman" w:cs="Times New Roman"/>
          <w:sz w:val="24"/>
        </w:rPr>
        <w:t>In the current study, t</w:t>
      </w:r>
      <w:r w:rsidRPr="00EB6862">
        <w:rPr>
          <w:rFonts w:ascii="Times New Roman" w:hAnsi="Times New Roman" w:cs="Times New Roman"/>
          <w:sz w:val="24"/>
        </w:rPr>
        <w:t xml:space="preserve">he FCE of </w:t>
      </w:r>
      <w:r w:rsidRPr="00EB6862">
        <w:rPr>
          <w:rFonts w:ascii="Times New Roman" w:hAnsi="Times New Roman" w:cs="Times New Roman"/>
          <w:sz w:val="24"/>
          <w:szCs w:val="16"/>
        </w:rPr>
        <w:t xml:space="preserve">different </w:t>
      </w:r>
      <w:r w:rsidRPr="00EB6862">
        <w:rPr>
          <w:rFonts w:ascii="Times New Roman" w:hAnsi="Times New Roman" w:cs="Times New Roman"/>
          <w:sz w:val="24"/>
        </w:rPr>
        <w:t>tr</w:t>
      </w:r>
      <w:r>
        <w:rPr>
          <w:rFonts w:ascii="Times New Roman" w:hAnsi="Times New Roman" w:cs="Times New Roman"/>
          <w:sz w:val="24"/>
        </w:rPr>
        <w:t xml:space="preserve">eatments were not </w:t>
      </w:r>
      <w:r w:rsidRPr="00EB6862">
        <w:rPr>
          <w:rFonts w:ascii="Times New Roman" w:hAnsi="Times New Roman" w:cs="Times New Roman"/>
          <w:sz w:val="24"/>
        </w:rPr>
        <w:t xml:space="preserve">different among the supplemented and non-supplemented </w:t>
      </w:r>
      <w:r w:rsidRPr="00EB6862">
        <w:rPr>
          <w:rFonts w:ascii="Times New Roman" w:hAnsi="Times New Roman" w:cs="Times New Roman"/>
          <w:sz w:val="24"/>
          <w:szCs w:val="16"/>
        </w:rPr>
        <w:t xml:space="preserve">group </w:t>
      </w:r>
      <w:r>
        <w:rPr>
          <w:rFonts w:ascii="Times New Roman" w:hAnsi="Times New Roman" w:cs="Times New Roman"/>
          <w:sz w:val="24"/>
        </w:rPr>
        <w:t>goats</w:t>
      </w:r>
      <w:r w:rsidRPr="00EB6862">
        <w:rPr>
          <w:rFonts w:ascii="Times New Roman" w:hAnsi="Times New Roman" w:cs="Times New Roman"/>
          <w:sz w:val="24"/>
        </w:rPr>
        <w:t>. This might be due to the almost simila</w:t>
      </w:r>
      <w:r>
        <w:rPr>
          <w:rFonts w:ascii="Times New Roman" w:hAnsi="Times New Roman" w:cs="Times New Roman"/>
          <w:sz w:val="24"/>
        </w:rPr>
        <w:t xml:space="preserve">r nutrient content of the </w:t>
      </w:r>
      <w:r w:rsidRPr="00EB6862">
        <w:rPr>
          <w:rFonts w:ascii="Times New Roman" w:hAnsi="Times New Roman" w:cs="Times New Roman"/>
          <w:sz w:val="24"/>
        </w:rPr>
        <w:t>concent</w:t>
      </w:r>
      <w:r>
        <w:rPr>
          <w:rFonts w:ascii="Times New Roman" w:hAnsi="Times New Roman" w:cs="Times New Roman"/>
          <w:sz w:val="24"/>
        </w:rPr>
        <w:t xml:space="preserve">rate feeds and </w:t>
      </w:r>
      <w:r w:rsidRPr="00EB6862">
        <w:rPr>
          <w:rFonts w:ascii="Times New Roman" w:hAnsi="Times New Roman" w:cs="Times New Roman"/>
          <w:i/>
          <w:sz w:val="24"/>
        </w:rPr>
        <w:t xml:space="preserve">Prosopis juliflora </w:t>
      </w:r>
      <w:r>
        <w:rPr>
          <w:rFonts w:ascii="Times New Roman" w:hAnsi="Times New Roman" w:cs="Times New Roman"/>
          <w:sz w:val="24"/>
        </w:rPr>
        <w:t>pods.</w:t>
      </w:r>
      <w:r w:rsidRPr="00EB6862">
        <w:rPr>
          <w:rFonts w:ascii="Times New Roman" w:hAnsi="Times New Roman" w:cs="Times New Roman"/>
          <w:sz w:val="24"/>
        </w:rPr>
        <w:t xml:space="preserve"> Similarly, Sawal </w:t>
      </w:r>
      <w:r w:rsidRPr="00EB6862">
        <w:rPr>
          <w:rFonts w:ascii="Times New Roman" w:hAnsi="Times New Roman" w:cs="Times New Roman"/>
          <w:i/>
          <w:sz w:val="24"/>
        </w:rPr>
        <w:t>et al</w:t>
      </w:r>
      <w:r w:rsidRPr="00EB6862">
        <w:rPr>
          <w:rFonts w:ascii="Times New Roman" w:hAnsi="Times New Roman" w:cs="Times New Roman"/>
          <w:sz w:val="24"/>
        </w:rPr>
        <w:t xml:space="preserve">., </w:t>
      </w:r>
      <w:r>
        <w:rPr>
          <w:rFonts w:ascii="Times New Roman" w:hAnsi="Times New Roman" w:cs="Times New Roman"/>
          <w:sz w:val="24"/>
        </w:rPr>
        <w:t>(</w:t>
      </w:r>
      <w:r w:rsidRPr="00EB6862">
        <w:rPr>
          <w:rFonts w:ascii="Times New Roman" w:hAnsi="Times New Roman" w:cs="Times New Roman"/>
          <w:sz w:val="24"/>
        </w:rPr>
        <w:t>2010</w:t>
      </w:r>
      <w:r>
        <w:rPr>
          <w:rFonts w:ascii="Times New Roman" w:hAnsi="Times New Roman" w:cs="Times New Roman"/>
          <w:sz w:val="24"/>
        </w:rPr>
        <w:t>)</w:t>
      </w:r>
      <w:r w:rsidRPr="00EB6862">
        <w:rPr>
          <w:rFonts w:ascii="Times New Roman" w:hAnsi="Times New Roman" w:cs="Times New Roman"/>
          <w:sz w:val="24"/>
        </w:rPr>
        <w:t xml:space="preserve"> reported that goats from the control group and supplement group did not show significant variation (P&gt;0.05) in feed conversion efficiency. </w:t>
      </w:r>
    </w:p>
    <w:p w:rsidR="00107515" w:rsidRPr="00EB6862" w:rsidRDefault="00107515" w:rsidP="00107515">
      <w:pPr>
        <w:keepNext/>
        <w:keepLines/>
        <w:spacing w:after="120" w:line="360" w:lineRule="auto"/>
        <w:outlineLvl w:val="1"/>
        <w:rPr>
          <w:rFonts w:ascii="Times New Roman" w:eastAsiaTheme="majorEastAsia" w:hAnsi="Times New Roman" w:cs="Times New Roman"/>
          <w:b/>
          <w:bCs/>
          <w:sz w:val="28"/>
          <w:szCs w:val="26"/>
        </w:rPr>
      </w:pPr>
      <w:r w:rsidRPr="00EB6862">
        <w:rPr>
          <w:rFonts w:ascii="Times New Roman" w:eastAsiaTheme="majorEastAsia" w:hAnsi="Times New Roman" w:cs="Times New Roman"/>
          <w:b/>
          <w:bCs/>
          <w:sz w:val="28"/>
          <w:szCs w:val="26"/>
        </w:rPr>
        <w:t>Carcass Characteristics</w:t>
      </w:r>
    </w:p>
    <w:p w:rsidR="00107515" w:rsidRDefault="00107515" w:rsidP="00107515">
      <w:pPr>
        <w:spacing w:after="120" w:line="360" w:lineRule="auto"/>
        <w:jc w:val="both"/>
        <w:rPr>
          <w:rFonts w:ascii="Times New Roman" w:hAnsi="Times New Roman" w:cs="Times New Roman"/>
          <w:sz w:val="24"/>
          <w:szCs w:val="20"/>
        </w:rPr>
      </w:pPr>
      <w:r w:rsidRPr="00EB6862">
        <w:rPr>
          <w:rFonts w:ascii="Times New Roman" w:hAnsi="Times New Roman" w:cs="Times New Roman"/>
          <w:sz w:val="24"/>
          <w:szCs w:val="24"/>
        </w:rPr>
        <w:t xml:space="preserve">The average values of hot carcass weight, edible and non-edible carcass offal were </w:t>
      </w:r>
      <w:r w:rsidR="00CE14F8">
        <w:rPr>
          <w:rFonts w:ascii="Times New Roman" w:hAnsi="Times New Roman" w:cs="Times New Roman"/>
          <w:sz w:val="24"/>
          <w:szCs w:val="24"/>
        </w:rPr>
        <w:t>not significantly different</w:t>
      </w:r>
      <w:r w:rsidRPr="00EB6862">
        <w:rPr>
          <w:rFonts w:ascii="Times New Roman" w:hAnsi="Times New Roman" w:cs="Times New Roman"/>
          <w:sz w:val="24"/>
          <w:szCs w:val="24"/>
        </w:rPr>
        <w:t>.</w:t>
      </w:r>
      <w:r>
        <w:rPr>
          <w:rFonts w:ascii="Times New Roman" w:hAnsi="Times New Roman" w:cs="Times New Roman"/>
          <w:sz w:val="24"/>
          <w:szCs w:val="24"/>
        </w:rPr>
        <w:t xml:space="preserve"> Difference observed in</w:t>
      </w:r>
      <w:r w:rsidRPr="00EB5CE5">
        <w:rPr>
          <w:rFonts w:ascii="Times New Roman" w:hAnsi="Times New Roman" w:cs="Times New Roman"/>
          <w:sz w:val="24"/>
          <w:szCs w:val="24"/>
        </w:rPr>
        <w:t xml:space="preserve"> mean size of different edible and non-edible carcass and offal components</w:t>
      </w:r>
      <w:r>
        <w:rPr>
          <w:rFonts w:ascii="Times New Roman" w:hAnsi="Times New Roman" w:cs="Times New Roman"/>
          <w:sz w:val="24"/>
          <w:szCs w:val="24"/>
        </w:rPr>
        <w:t xml:space="preserve">. </w:t>
      </w:r>
      <w:r w:rsidRPr="00EB5CE5">
        <w:rPr>
          <w:rFonts w:ascii="Times New Roman" w:hAnsi="Times New Roman" w:cs="Times New Roman"/>
          <w:sz w:val="24"/>
          <w:szCs w:val="24"/>
        </w:rPr>
        <w:t>Similarly,</w:t>
      </w:r>
      <w:r w:rsidRPr="00EB6862">
        <w:rPr>
          <w:rFonts w:ascii="Times New Roman" w:hAnsi="Times New Roman" w:cs="Times New Roman"/>
          <w:sz w:val="24"/>
          <w:szCs w:val="24"/>
        </w:rPr>
        <w:t xml:space="preserve"> Obeidat and Gharaybeh (2011) </w:t>
      </w:r>
      <w:r>
        <w:rPr>
          <w:rFonts w:ascii="Times New Roman" w:hAnsi="Times New Roman" w:cs="Times New Roman"/>
          <w:sz w:val="24"/>
          <w:szCs w:val="24"/>
        </w:rPr>
        <w:t xml:space="preserve">reported that no difference on hot, </w:t>
      </w:r>
      <w:r w:rsidRPr="00EB6862">
        <w:rPr>
          <w:rFonts w:ascii="Times New Roman" w:hAnsi="Times New Roman" w:cs="Times New Roman"/>
          <w:sz w:val="24"/>
          <w:szCs w:val="24"/>
        </w:rPr>
        <w:t>non-carcass components and carcass cuts on animals fed different feed</w:t>
      </w:r>
      <w:r>
        <w:rPr>
          <w:rFonts w:ascii="Times New Roman" w:hAnsi="Times New Roman" w:cs="Times New Roman"/>
          <w:sz w:val="24"/>
          <w:szCs w:val="24"/>
        </w:rPr>
        <w:t xml:space="preserve">s. </w:t>
      </w:r>
      <w:r w:rsidRPr="00EB6862">
        <w:rPr>
          <w:rFonts w:ascii="Times New Roman" w:hAnsi="Times New Roman" w:cs="Times New Roman"/>
          <w:sz w:val="24"/>
          <w:szCs w:val="24"/>
        </w:rPr>
        <w:t xml:space="preserve">Obeidat and Aloqaily (2010) who reported that the inclusion of sesame hull in Awassi lambs diet did not affect slaughter data, non-carcass components and carcass cuts percentages. Moreover, Obeidat </w:t>
      </w:r>
      <w:r w:rsidRPr="00EB6862">
        <w:rPr>
          <w:rFonts w:ascii="Times New Roman" w:hAnsi="Times New Roman" w:cs="Times New Roman"/>
          <w:i/>
          <w:sz w:val="24"/>
          <w:szCs w:val="24"/>
        </w:rPr>
        <w:t>et al</w:t>
      </w:r>
      <w:r w:rsidRPr="00EB6862">
        <w:rPr>
          <w:rFonts w:ascii="Times New Roman" w:hAnsi="Times New Roman" w:cs="Times New Roman"/>
          <w:sz w:val="24"/>
          <w:szCs w:val="24"/>
        </w:rPr>
        <w:t>., (2009) found that the inclusion of sesame meal in Awassi lamb diet at proportion of 0, 8 and 16% did not have effect on hot</w:t>
      </w:r>
      <w:r>
        <w:rPr>
          <w:rFonts w:ascii="Times New Roman" w:hAnsi="Times New Roman" w:cs="Times New Roman"/>
          <w:sz w:val="24"/>
          <w:szCs w:val="24"/>
        </w:rPr>
        <w:t xml:space="preserve"> carcass weight and</w:t>
      </w:r>
      <w:r w:rsidRPr="00EB6862">
        <w:rPr>
          <w:rFonts w:ascii="Times New Roman" w:hAnsi="Times New Roman" w:cs="Times New Roman"/>
          <w:sz w:val="24"/>
          <w:szCs w:val="24"/>
        </w:rPr>
        <w:t xml:space="preserve"> carcass cuts of Awassi lambs. </w:t>
      </w:r>
      <w:r>
        <w:rPr>
          <w:rFonts w:ascii="Times New Roman" w:hAnsi="Times New Roman" w:cs="Times New Roman"/>
          <w:sz w:val="24"/>
          <w:szCs w:val="24"/>
        </w:rPr>
        <w:t>Similarly</w:t>
      </w:r>
      <w:r w:rsidRPr="00EB6862">
        <w:rPr>
          <w:rFonts w:ascii="Times New Roman" w:hAnsi="Times New Roman" w:cs="Times New Roman"/>
          <w:sz w:val="24"/>
          <w:szCs w:val="24"/>
        </w:rPr>
        <w:t xml:space="preserve">, Abdullah and Abdel-Hafes (2004) also demonstrated that the inclusion of PJP up to 25% of in lamb diets did not have any effect on carcass characteristics. Therefore, the results of this study indicated that the possibility of replacing nutrient rich concentrate feeds by </w:t>
      </w:r>
      <w:r w:rsidRPr="00EB6862">
        <w:rPr>
          <w:rFonts w:ascii="Times New Roman" w:hAnsi="Times New Roman" w:cs="Times New Roman"/>
          <w:i/>
          <w:sz w:val="24"/>
          <w:szCs w:val="24"/>
        </w:rPr>
        <w:t xml:space="preserve">Prosopis juliflora </w:t>
      </w:r>
      <w:r w:rsidRPr="00EB6862">
        <w:rPr>
          <w:rFonts w:ascii="Times New Roman" w:hAnsi="Times New Roman" w:cs="Times New Roman"/>
          <w:sz w:val="24"/>
          <w:szCs w:val="24"/>
        </w:rPr>
        <w:t>pods up to 40% in goats’ diet without affecting carcass characteristics, non-carcass components and carcass cuts proportions. This in turn implies that PJP can be used for commercial meat production schemes up to a percentage of 40%, provided that strict grinding, mixing, and feeding practices are followed for proper mana</w:t>
      </w:r>
      <w:r>
        <w:rPr>
          <w:rFonts w:ascii="Times New Roman" w:hAnsi="Times New Roman" w:cs="Times New Roman"/>
          <w:sz w:val="24"/>
          <w:szCs w:val="24"/>
        </w:rPr>
        <w:t xml:space="preserve">gement of the invasive species. </w:t>
      </w:r>
      <w:r w:rsidRPr="00FF4749">
        <w:rPr>
          <w:rFonts w:ascii="Times New Roman" w:hAnsi="Times New Roman" w:cs="Times New Roman"/>
          <w:sz w:val="24"/>
          <w:szCs w:val="20"/>
        </w:rPr>
        <w:t xml:space="preserve">The non-edible offal components such as spleen, skin and tail, testicles and penis and limbs had not </w:t>
      </w:r>
      <w:r>
        <w:rPr>
          <w:rFonts w:ascii="Times New Roman" w:hAnsi="Times New Roman" w:cs="Times New Roman"/>
          <w:sz w:val="24"/>
          <w:szCs w:val="20"/>
        </w:rPr>
        <w:t xml:space="preserve">difference existed </w:t>
      </w:r>
      <w:r w:rsidRPr="00FF4749">
        <w:rPr>
          <w:rFonts w:ascii="Times New Roman" w:hAnsi="Times New Roman" w:cs="Times New Roman"/>
          <w:sz w:val="24"/>
          <w:szCs w:val="20"/>
        </w:rPr>
        <w:t>among treatments.</w:t>
      </w:r>
    </w:p>
    <w:p w:rsidR="00107515" w:rsidRPr="00EB6862" w:rsidRDefault="00107515" w:rsidP="00107515">
      <w:pPr>
        <w:keepNext/>
        <w:keepLines/>
        <w:spacing w:after="120" w:line="360" w:lineRule="auto"/>
        <w:jc w:val="both"/>
        <w:outlineLvl w:val="1"/>
        <w:rPr>
          <w:rFonts w:ascii="Times New Roman" w:eastAsiaTheme="majorEastAsia" w:hAnsi="Times New Roman" w:cs="Times New Roman"/>
          <w:b/>
          <w:bCs/>
          <w:sz w:val="28"/>
          <w:szCs w:val="26"/>
        </w:rPr>
      </w:pPr>
      <w:r w:rsidRPr="00EB6862">
        <w:rPr>
          <w:rFonts w:ascii="Times New Roman" w:eastAsiaTheme="majorEastAsia" w:hAnsi="Times New Roman" w:cs="Times New Roman"/>
          <w:b/>
          <w:bCs/>
          <w:sz w:val="28"/>
          <w:szCs w:val="26"/>
        </w:rPr>
        <w:t>Commercial carcass cut up parts measurement</w:t>
      </w:r>
      <w:r>
        <w:rPr>
          <w:rFonts w:ascii="Times New Roman" w:eastAsiaTheme="majorEastAsia" w:hAnsi="Times New Roman" w:cs="Times New Roman"/>
          <w:b/>
          <w:bCs/>
          <w:sz w:val="28"/>
          <w:szCs w:val="26"/>
        </w:rPr>
        <w:t xml:space="preserve"> and their correlation </w:t>
      </w:r>
    </w:p>
    <w:p w:rsidR="00107515" w:rsidRDefault="00107515" w:rsidP="00107515">
      <w:pPr>
        <w:spacing w:after="120" w:line="420" w:lineRule="auto"/>
        <w:jc w:val="both"/>
        <w:rPr>
          <w:rFonts w:ascii="Times New Roman" w:hAnsi="Times New Roman" w:cs="Times New Roman"/>
          <w:sz w:val="24"/>
        </w:rPr>
      </w:pPr>
      <w:r>
        <w:rPr>
          <w:rFonts w:ascii="Times New Roman" w:hAnsi="Times New Roman" w:cs="Times New Roman"/>
          <w:sz w:val="24"/>
          <w:szCs w:val="24"/>
        </w:rPr>
        <w:t xml:space="preserve">In this study, no differences were observed in terms of meat cuts measurement. </w:t>
      </w:r>
      <w:r w:rsidRPr="00EB6862">
        <w:rPr>
          <w:rFonts w:ascii="Times New Roman" w:hAnsi="Times New Roman" w:cs="Times New Roman"/>
          <w:sz w:val="24"/>
          <w:szCs w:val="24"/>
        </w:rPr>
        <w:t xml:space="preserve">Obeidat </w:t>
      </w:r>
      <w:r w:rsidRPr="00EB6862">
        <w:rPr>
          <w:rFonts w:ascii="Times New Roman" w:hAnsi="Times New Roman" w:cs="Times New Roman"/>
          <w:i/>
          <w:sz w:val="24"/>
          <w:szCs w:val="24"/>
        </w:rPr>
        <w:t>et al</w:t>
      </w:r>
      <w:r w:rsidRPr="00EB6862">
        <w:rPr>
          <w:rFonts w:ascii="Times New Roman" w:hAnsi="Times New Roman" w:cs="Times New Roman"/>
          <w:sz w:val="24"/>
          <w:szCs w:val="24"/>
        </w:rPr>
        <w:t xml:space="preserve">., (2008) reported on Awassi lambs that feeding PJP did not have any impact on meat cuts of treatments. </w:t>
      </w:r>
      <w:r>
        <w:rPr>
          <w:rFonts w:ascii="Times New Roman" w:hAnsi="Times New Roman" w:cs="Times New Roman"/>
          <w:sz w:val="24"/>
          <w:szCs w:val="24"/>
        </w:rPr>
        <w:t>Likewise</w:t>
      </w:r>
      <w:r w:rsidRPr="00EB6862">
        <w:rPr>
          <w:rFonts w:ascii="Times New Roman" w:hAnsi="Times New Roman" w:cs="Times New Roman"/>
          <w:sz w:val="24"/>
          <w:szCs w:val="24"/>
        </w:rPr>
        <w:t xml:space="preserve">, Abdullah and </w:t>
      </w:r>
      <w:r w:rsidR="00217E96">
        <w:rPr>
          <w:rFonts w:ascii="Times New Roman" w:hAnsi="Times New Roman" w:cs="Times New Roman"/>
          <w:sz w:val="24"/>
          <w:szCs w:val="24"/>
        </w:rPr>
        <w:t>Abdel-</w:t>
      </w:r>
      <w:r w:rsidRPr="00EB6862">
        <w:rPr>
          <w:rFonts w:ascii="Times New Roman" w:hAnsi="Times New Roman" w:cs="Times New Roman"/>
          <w:sz w:val="24"/>
          <w:szCs w:val="24"/>
        </w:rPr>
        <w:t>Hafes (2004) also found that the inclusion of up to 25% of PJP in lamb diets did not have an impact on carcass characteristics. Obeidat and Gharaybeh (2011) studied the effect of feeding Black goat kids</w:t>
      </w:r>
      <w:r w:rsidR="001119C8">
        <w:rPr>
          <w:rFonts w:ascii="Times New Roman" w:hAnsi="Times New Roman" w:cs="Times New Roman"/>
          <w:sz w:val="24"/>
          <w:szCs w:val="24"/>
        </w:rPr>
        <w:t xml:space="preserve"> sesame hull</w:t>
      </w:r>
      <w:r w:rsidR="00A91E45">
        <w:rPr>
          <w:rFonts w:ascii="Times New Roman" w:hAnsi="Times New Roman" w:cs="Times New Roman"/>
          <w:sz w:val="24"/>
          <w:szCs w:val="24"/>
        </w:rPr>
        <w:t>(</w:t>
      </w:r>
      <w:r w:rsidRPr="00EB6862">
        <w:rPr>
          <w:rFonts w:ascii="Times New Roman" w:hAnsi="Times New Roman" w:cs="Times New Roman"/>
          <w:sz w:val="24"/>
          <w:szCs w:val="24"/>
        </w:rPr>
        <w:t>SH</w:t>
      </w:r>
      <w:r w:rsidR="001119C8">
        <w:rPr>
          <w:rFonts w:ascii="Times New Roman" w:hAnsi="Times New Roman" w:cs="Times New Roman"/>
          <w:sz w:val="24"/>
          <w:szCs w:val="24"/>
        </w:rPr>
        <w:t>)</w:t>
      </w:r>
      <w:r w:rsidRPr="00EB6862">
        <w:rPr>
          <w:rFonts w:ascii="Times New Roman" w:hAnsi="Times New Roman" w:cs="Times New Roman"/>
          <w:sz w:val="24"/>
          <w:szCs w:val="24"/>
        </w:rPr>
        <w:t xml:space="preserve"> at levels of 0, 10 and 20% replacing soybean meal and barley grains and they found that carcass cuts dissections were similar among treatments. Similarly, Obeidat and Aloqaily (2010) reported that inclusion of sesame hull in Awassi lambs diet did not af</w:t>
      </w:r>
      <w:r>
        <w:rPr>
          <w:rFonts w:ascii="Times New Roman" w:hAnsi="Times New Roman" w:cs="Times New Roman"/>
          <w:sz w:val="24"/>
          <w:szCs w:val="24"/>
        </w:rPr>
        <w:t xml:space="preserve">fect meat </w:t>
      </w:r>
      <w:r w:rsidRPr="00EB6862">
        <w:rPr>
          <w:rFonts w:ascii="Times New Roman" w:hAnsi="Times New Roman" w:cs="Times New Roman"/>
          <w:sz w:val="24"/>
          <w:szCs w:val="24"/>
        </w:rPr>
        <w:t xml:space="preserve">dissectible cuts. Obeidat </w:t>
      </w:r>
      <w:r w:rsidRPr="00EB6862">
        <w:rPr>
          <w:rFonts w:ascii="Times New Roman" w:hAnsi="Times New Roman" w:cs="Times New Roman"/>
          <w:i/>
          <w:sz w:val="24"/>
          <w:szCs w:val="24"/>
        </w:rPr>
        <w:t>et al</w:t>
      </w:r>
      <w:r w:rsidRPr="00EB6862">
        <w:rPr>
          <w:rFonts w:ascii="Times New Roman" w:hAnsi="Times New Roman" w:cs="Times New Roman"/>
          <w:sz w:val="24"/>
          <w:szCs w:val="24"/>
        </w:rPr>
        <w:t>., (2009) demonstrated that the inclusion of sesame meal at levels of 0, 8 and 16% did not have an impact on</w:t>
      </w:r>
      <w:r>
        <w:rPr>
          <w:rFonts w:ascii="Times New Roman" w:hAnsi="Times New Roman" w:cs="Times New Roman"/>
          <w:sz w:val="24"/>
          <w:szCs w:val="24"/>
        </w:rPr>
        <w:t xml:space="preserve"> meat cuts</w:t>
      </w:r>
      <w:r w:rsidRPr="00EB6862">
        <w:rPr>
          <w:rFonts w:ascii="Times New Roman" w:hAnsi="Times New Roman" w:cs="Times New Roman"/>
          <w:sz w:val="24"/>
          <w:szCs w:val="24"/>
        </w:rPr>
        <w:t>. Therefore, this current study implies that the possibility of using PJP as a supplement in livestock diet</w:t>
      </w:r>
      <w:r>
        <w:rPr>
          <w:rFonts w:ascii="Times New Roman" w:hAnsi="Times New Roman" w:cs="Times New Roman"/>
          <w:sz w:val="24"/>
          <w:szCs w:val="24"/>
        </w:rPr>
        <w:t xml:space="preserve"> up to 40%</w:t>
      </w:r>
      <w:r w:rsidRPr="00EB6862">
        <w:rPr>
          <w:rFonts w:ascii="Times New Roman" w:hAnsi="Times New Roman" w:cs="Times New Roman"/>
          <w:sz w:val="24"/>
          <w:szCs w:val="24"/>
        </w:rPr>
        <w:t xml:space="preserve"> without an</w:t>
      </w:r>
      <w:r>
        <w:rPr>
          <w:rFonts w:ascii="Times New Roman" w:hAnsi="Times New Roman" w:cs="Times New Roman"/>
          <w:sz w:val="24"/>
          <w:szCs w:val="24"/>
        </w:rPr>
        <w:t xml:space="preserve">y effect on carcass components. </w:t>
      </w:r>
      <w:r w:rsidRPr="00107515">
        <w:rPr>
          <w:rFonts w:ascii="Times New Roman" w:hAnsi="Times New Roman" w:cs="Times New Roman"/>
          <w:sz w:val="24"/>
        </w:rPr>
        <w:t>Positive correlation among right half carcass weight, proximal pelvic limb and proximal thoracic limb, teaks and brisket and neck existed in this study. The positive correlation among the different organs of the different systems also indicates a healthy and normal growth of goats.</w:t>
      </w:r>
      <w:r w:rsidRPr="00EB6862">
        <w:rPr>
          <w:rFonts w:ascii="Times New Roman" w:hAnsi="Times New Roman" w:cs="Times New Roman"/>
          <w:sz w:val="24"/>
        </w:rPr>
        <w:t xml:space="preserve"> </w:t>
      </w:r>
    </w:p>
    <w:p w:rsidR="00EB6862" w:rsidRPr="00130615" w:rsidRDefault="00EB6862" w:rsidP="00BD733E">
      <w:pPr>
        <w:keepNext/>
        <w:keepLines/>
        <w:spacing w:after="120" w:line="288" w:lineRule="auto"/>
        <w:jc w:val="both"/>
        <w:outlineLvl w:val="0"/>
        <w:rPr>
          <w:rFonts w:ascii="Times New Roman" w:eastAsiaTheme="majorEastAsia" w:hAnsi="Times New Roman" w:cs="Times New Roman"/>
          <w:bCs/>
          <w:sz w:val="28"/>
          <w:szCs w:val="32"/>
        </w:rPr>
      </w:pPr>
      <w:bookmarkStart w:id="30" w:name="_Toc357463751"/>
      <w:bookmarkStart w:id="31" w:name="_Toc359417973"/>
      <w:r w:rsidRPr="00130615">
        <w:rPr>
          <w:rFonts w:ascii="Times New Roman" w:eastAsiaTheme="majorEastAsia" w:hAnsi="Times New Roman" w:cs="Times New Roman"/>
          <w:b/>
          <w:sz w:val="28"/>
          <w:szCs w:val="32"/>
        </w:rPr>
        <w:t>CONCLUSION</w:t>
      </w:r>
      <w:bookmarkEnd w:id="30"/>
      <w:bookmarkEnd w:id="31"/>
      <w:r w:rsidRPr="00130615">
        <w:rPr>
          <w:rFonts w:ascii="Times New Roman" w:eastAsiaTheme="majorEastAsia" w:hAnsi="Times New Roman" w:cs="Times New Roman"/>
          <w:b/>
          <w:sz w:val="28"/>
          <w:szCs w:val="32"/>
        </w:rPr>
        <w:tab/>
      </w:r>
    </w:p>
    <w:p w:rsidR="00EB6862" w:rsidRDefault="00082632" w:rsidP="00855F17">
      <w:pPr>
        <w:autoSpaceDE w:val="0"/>
        <w:autoSpaceDN w:val="0"/>
        <w:adjustRightInd w:val="0"/>
        <w:spacing w:after="120" w:line="360" w:lineRule="auto"/>
        <w:jc w:val="both"/>
        <w:rPr>
          <w:rFonts w:ascii="Times New Roman" w:hAnsi="Times New Roman" w:cs="Times New Roman"/>
          <w:sz w:val="24"/>
          <w:szCs w:val="20"/>
        </w:rPr>
      </w:pPr>
      <w:r w:rsidRPr="00082632">
        <w:rPr>
          <w:rFonts w:ascii="Times New Roman" w:hAnsi="Times New Roman" w:cs="Times New Roman"/>
          <w:sz w:val="24"/>
          <w:szCs w:val="20"/>
        </w:rPr>
        <w:t xml:space="preserve">The results of this study showed that </w:t>
      </w:r>
      <w:r>
        <w:rPr>
          <w:rFonts w:ascii="Times New Roman" w:hAnsi="Times New Roman" w:cs="Times New Roman"/>
          <w:sz w:val="24"/>
          <w:szCs w:val="20"/>
        </w:rPr>
        <w:t xml:space="preserve">the </w:t>
      </w:r>
      <w:r w:rsidR="00EB6862" w:rsidRPr="00EB6862">
        <w:rPr>
          <w:rFonts w:ascii="Times New Roman" w:hAnsi="Times New Roman" w:cs="Times New Roman"/>
          <w:sz w:val="24"/>
          <w:szCs w:val="20"/>
        </w:rPr>
        <w:t xml:space="preserve">potential using </w:t>
      </w:r>
      <w:r w:rsidRPr="00EB6862">
        <w:rPr>
          <w:rFonts w:ascii="Times New Roman" w:hAnsi="Times New Roman" w:cs="Times New Roman"/>
          <w:sz w:val="24"/>
          <w:szCs w:val="20"/>
        </w:rPr>
        <w:t>of</w:t>
      </w:r>
      <w:r w:rsidRPr="00EB6862">
        <w:rPr>
          <w:rFonts w:ascii="Times New Roman" w:hAnsi="Times New Roman" w:cs="Times New Roman"/>
          <w:i/>
          <w:iCs/>
          <w:sz w:val="24"/>
          <w:szCs w:val="20"/>
        </w:rPr>
        <w:t xml:space="preserve"> </w:t>
      </w:r>
      <w:r w:rsidR="00EB6862" w:rsidRPr="00EB6862">
        <w:rPr>
          <w:rFonts w:ascii="Times New Roman" w:hAnsi="Times New Roman" w:cs="Times New Roman"/>
          <w:i/>
          <w:iCs/>
          <w:sz w:val="24"/>
          <w:szCs w:val="20"/>
        </w:rPr>
        <w:t xml:space="preserve">Prosopis juliflora </w:t>
      </w:r>
      <w:r w:rsidR="00EB6862" w:rsidRPr="00EB6862">
        <w:rPr>
          <w:rFonts w:ascii="Times New Roman" w:hAnsi="Times New Roman" w:cs="Times New Roman"/>
          <w:sz w:val="24"/>
          <w:szCs w:val="20"/>
        </w:rPr>
        <w:t>pods as a replace</w:t>
      </w:r>
      <w:r w:rsidR="00014BBA">
        <w:rPr>
          <w:rFonts w:ascii="Times New Roman" w:hAnsi="Times New Roman" w:cs="Times New Roman"/>
          <w:sz w:val="24"/>
          <w:szCs w:val="20"/>
        </w:rPr>
        <w:t xml:space="preserve">ment </w:t>
      </w:r>
      <w:r>
        <w:rPr>
          <w:rFonts w:ascii="Times New Roman" w:hAnsi="Times New Roman" w:cs="Times New Roman"/>
          <w:sz w:val="24"/>
          <w:szCs w:val="20"/>
        </w:rPr>
        <w:t xml:space="preserve">for </w:t>
      </w:r>
      <w:r w:rsidR="00EB6862" w:rsidRPr="00EB6862">
        <w:rPr>
          <w:rFonts w:ascii="Times New Roman" w:hAnsi="Times New Roman" w:cs="Times New Roman"/>
          <w:sz w:val="24"/>
          <w:szCs w:val="20"/>
        </w:rPr>
        <w:t>concentrate feed for growing goats without adverse effects on growth performance, carcass composition.</w:t>
      </w:r>
      <w:r>
        <w:rPr>
          <w:rFonts w:ascii="Times New Roman" w:hAnsi="Times New Roman" w:cs="Times New Roman"/>
          <w:sz w:val="24"/>
          <w:szCs w:val="20"/>
        </w:rPr>
        <w:t xml:space="preserve"> </w:t>
      </w:r>
      <w:r w:rsidRPr="00082632">
        <w:rPr>
          <w:rFonts w:ascii="Times New Roman" w:hAnsi="Times New Roman" w:cs="Times New Roman"/>
          <w:sz w:val="24"/>
          <w:szCs w:val="20"/>
        </w:rPr>
        <w:t>Therefore, it can be concluded</w:t>
      </w:r>
      <w:r>
        <w:rPr>
          <w:rFonts w:ascii="Times New Roman" w:hAnsi="Times New Roman" w:cs="Times New Roman"/>
          <w:sz w:val="24"/>
          <w:szCs w:val="20"/>
        </w:rPr>
        <w:t xml:space="preserve"> that PIP could be replaced concentrate feed up to 40% in goats’ feed</w:t>
      </w:r>
      <w:r w:rsidR="008E53BB">
        <w:rPr>
          <w:rFonts w:ascii="Times New Roman" w:hAnsi="Times New Roman" w:cs="Times New Roman"/>
          <w:sz w:val="24"/>
          <w:szCs w:val="20"/>
        </w:rPr>
        <w:t>.</w:t>
      </w:r>
    </w:p>
    <w:p w:rsidR="005E7CB7" w:rsidRPr="00BD733E" w:rsidRDefault="005E7CB7" w:rsidP="00855F17">
      <w:pPr>
        <w:autoSpaceDE w:val="0"/>
        <w:autoSpaceDN w:val="0"/>
        <w:adjustRightInd w:val="0"/>
        <w:spacing w:after="120" w:line="360" w:lineRule="auto"/>
        <w:jc w:val="both"/>
        <w:rPr>
          <w:rFonts w:ascii="Times New Roman" w:hAnsi="Times New Roman" w:cs="Times New Roman"/>
          <w:b/>
          <w:sz w:val="28"/>
          <w:szCs w:val="20"/>
        </w:rPr>
      </w:pPr>
      <w:r w:rsidRPr="00BD733E">
        <w:rPr>
          <w:rFonts w:ascii="Times New Roman" w:hAnsi="Times New Roman" w:cs="Times New Roman"/>
          <w:b/>
          <w:sz w:val="28"/>
          <w:szCs w:val="20"/>
        </w:rPr>
        <w:t>References</w:t>
      </w:r>
    </w:p>
    <w:p w:rsidR="00B8323E" w:rsidRPr="00B3110C" w:rsidRDefault="00B8323E" w:rsidP="00836374">
      <w:pPr>
        <w:spacing w:after="120" w:line="288" w:lineRule="auto"/>
        <w:ind w:left="720" w:hangingChars="300" w:hanging="720"/>
        <w:jc w:val="both"/>
        <w:rPr>
          <w:rFonts w:ascii="Times New Roman" w:eastAsia="Times New Roman" w:hAnsi="Times New Roman" w:cs="Times New Roman"/>
          <w:sz w:val="24"/>
          <w:szCs w:val="24"/>
        </w:rPr>
      </w:pPr>
      <w:r w:rsidRPr="00B3110C">
        <w:rPr>
          <w:rFonts w:ascii="Times New Roman" w:eastAsia="Times New Roman" w:hAnsi="Times New Roman" w:cs="Times New Roman"/>
          <w:sz w:val="24"/>
          <w:szCs w:val="24"/>
        </w:rPr>
        <w:t>Abdullah, A.Y. and B.Y. Abdel</w:t>
      </w:r>
      <w:r>
        <w:rPr>
          <w:rFonts w:ascii="Times New Roman" w:eastAsia="Times New Roman" w:hAnsi="Times New Roman" w:cs="Times New Roman"/>
          <w:sz w:val="24"/>
          <w:szCs w:val="24"/>
        </w:rPr>
        <w:t>-</w:t>
      </w:r>
      <w:r w:rsidRPr="00B3110C">
        <w:rPr>
          <w:rFonts w:ascii="Times New Roman" w:eastAsia="Times New Roman" w:hAnsi="Times New Roman" w:cs="Times New Roman"/>
          <w:sz w:val="24"/>
          <w:szCs w:val="24"/>
        </w:rPr>
        <w:t>Hafes.</w:t>
      </w:r>
      <w:r>
        <w:rPr>
          <w:rFonts w:ascii="Times New Roman" w:eastAsia="Times New Roman" w:hAnsi="Times New Roman" w:cs="Times New Roman"/>
          <w:sz w:val="24"/>
          <w:szCs w:val="24"/>
        </w:rPr>
        <w:t>,</w:t>
      </w:r>
      <w:r w:rsidRPr="00B3110C">
        <w:rPr>
          <w:rFonts w:ascii="Times New Roman" w:eastAsia="Times New Roman" w:hAnsi="Times New Roman" w:cs="Times New Roman"/>
          <w:sz w:val="24"/>
          <w:szCs w:val="24"/>
        </w:rPr>
        <w:t xml:space="preserve"> 2004.</w:t>
      </w:r>
      <w:r>
        <w:rPr>
          <w:rFonts w:ascii="Times New Roman" w:eastAsia="Times New Roman" w:hAnsi="Times New Roman" w:cs="Times New Roman"/>
          <w:sz w:val="24"/>
          <w:szCs w:val="24"/>
        </w:rPr>
        <w:t xml:space="preserve"> </w:t>
      </w:r>
      <w:r w:rsidRPr="00B3110C">
        <w:rPr>
          <w:rFonts w:ascii="Times New Roman" w:eastAsia="Times New Roman" w:hAnsi="Times New Roman" w:cs="Times New Roman"/>
          <w:sz w:val="24"/>
          <w:szCs w:val="24"/>
        </w:rPr>
        <w:t xml:space="preserve">Inclusion of </w:t>
      </w:r>
      <w:r w:rsidRPr="009D7DD8">
        <w:rPr>
          <w:rFonts w:ascii="Times New Roman" w:eastAsia="Times New Roman" w:hAnsi="Times New Roman" w:cs="Times New Roman"/>
          <w:i/>
          <w:sz w:val="24"/>
          <w:szCs w:val="24"/>
        </w:rPr>
        <w:t>Prosopis juliflora</w:t>
      </w:r>
      <w:r w:rsidRPr="00B3110C">
        <w:rPr>
          <w:rFonts w:ascii="Times New Roman" w:eastAsia="Times New Roman" w:hAnsi="Times New Roman" w:cs="Times New Roman"/>
          <w:sz w:val="24"/>
          <w:szCs w:val="24"/>
        </w:rPr>
        <w:t xml:space="preserve"> pods in finishing Awassi lamb diets. In Proceeding of11th AAAP Animal Science Congress, 5–9September 2004. Kuala Lumpur, Malaysia</w:t>
      </w:r>
    </w:p>
    <w:p w:rsidR="00B8323E" w:rsidRPr="00B3110C" w:rsidRDefault="00B8323E" w:rsidP="008753AA">
      <w:pPr>
        <w:spacing w:after="120" w:line="288" w:lineRule="auto"/>
        <w:ind w:left="720" w:hangingChars="300" w:hanging="720"/>
        <w:jc w:val="both"/>
        <w:rPr>
          <w:rFonts w:ascii="Times New Roman" w:hAnsi="Times New Roman" w:cs="Times New Roman"/>
          <w:sz w:val="24"/>
          <w:szCs w:val="24"/>
        </w:rPr>
      </w:pPr>
      <w:r w:rsidRPr="00B3110C">
        <w:rPr>
          <w:rFonts w:ascii="Times New Roman" w:hAnsi="Times New Roman" w:cs="Times New Roman"/>
          <w:sz w:val="24"/>
          <w:szCs w:val="24"/>
        </w:rPr>
        <w:t>Abedelnoor T.M., Talib N.H., Mabrouk A.A., Mohamed M.A., El-Mahi M.I., Abu-Eisa H.H.Z. and Bokrezion H.</w:t>
      </w:r>
      <w:r>
        <w:rPr>
          <w:rFonts w:ascii="Times New Roman" w:hAnsi="Times New Roman" w:cs="Times New Roman"/>
          <w:sz w:val="24"/>
          <w:szCs w:val="24"/>
        </w:rPr>
        <w:t xml:space="preserve">, </w:t>
      </w:r>
      <w:r w:rsidRPr="00B3110C">
        <w:rPr>
          <w:rFonts w:ascii="Times New Roman" w:hAnsi="Times New Roman" w:cs="Times New Roman"/>
          <w:sz w:val="24"/>
          <w:szCs w:val="24"/>
        </w:rPr>
        <w:t>2009. The use of alternative animal feeds to enhance food security and environmental protection in the Sudan (The case for Prosopis juliflora). PENHA-APRC 2009. www.penhanetwork.org</w:t>
      </w:r>
    </w:p>
    <w:p w:rsidR="00B8323E" w:rsidRPr="00B3110C" w:rsidRDefault="00B8323E" w:rsidP="002768B2">
      <w:pPr>
        <w:spacing w:after="120" w:line="288" w:lineRule="auto"/>
        <w:ind w:left="720" w:hangingChars="3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 </w:t>
      </w:r>
      <w:r w:rsidRPr="00B3110C">
        <w:rPr>
          <w:rFonts w:ascii="Times New Roman" w:eastAsia="Times New Roman" w:hAnsi="Times New Roman" w:cs="Times New Roman"/>
          <w:sz w:val="24"/>
          <w:szCs w:val="24"/>
        </w:rPr>
        <w:t>A.S., Tudsri, S. Rungmekarat S. and Kaewtrakulpong K.</w:t>
      </w:r>
      <w:r>
        <w:rPr>
          <w:rFonts w:ascii="Times New Roman" w:eastAsia="Times New Roman" w:hAnsi="Times New Roman" w:cs="Times New Roman"/>
          <w:sz w:val="24"/>
          <w:szCs w:val="24"/>
        </w:rPr>
        <w:t>,</w:t>
      </w:r>
      <w:r w:rsidRPr="00B3110C">
        <w:rPr>
          <w:rFonts w:ascii="Times New Roman" w:eastAsia="Times New Roman" w:hAnsi="Times New Roman" w:cs="Times New Roman"/>
          <w:sz w:val="24"/>
          <w:szCs w:val="24"/>
        </w:rPr>
        <w:t xml:space="preserve"> 2012. Effect of Feeding </w:t>
      </w:r>
      <w:r w:rsidRPr="00B3110C">
        <w:rPr>
          <w:rFonts w:ascii="Times New Roman" w:eastAsia="Times New Roman" w:hAnsi="Times New Roman" w:cs="Times New Roman"/>
          <w:i/>
          <w:sz w:val="24"/>
          <w:szCs w:val="24"/>
        </w:rPr>
        <w:t xml:space="preserve">Prosopis juliflora </w:t>
      </w:r>
      <w:r w:rsidRPr="00B3110C">
        <w:rPr>
          <w:rFonts w:ascii="Times New Roman" w:eastAsia="Times New Roman" w:hAnsi="Times New Roman" w:cs="Times New Roman"/>
          <w:sz w:val="24"/>
          <w:szCs w:val="24"/>
        </w:rPr>
        <w:t xml:space="preserve">Pods and Leaves on Performance and Carcass Characteristics of Afar Sheep. (Nat. Sci.) 46 : 871 – 881 </w:t>
      </w:r>
    </w:p>
    <w:p w:rsidR="00B8323E" w:rsidRDefault="00B8323E" w:rsidP="008753AA">
      <w:pPr>
        <w:spacing w:after="120" w:line="288"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Choge</w:t>
      </w:r>
      <w:r w:rsidRPr="003A304E">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 xml:space="preserve">K., </w:t>
      </w:r>
      <w:r>
        <w:rPr>
          <w:rFonts w:ascii="Times New Roman" w:eastAsia="Times New Roman" w:hAnsi="Times New Roman" w:cs="Times New Roman"/>
          <w:sz w:val="24"/>
          <w:szCs w:val="24"/>
        </w:rPr>
        <w:t xml:space="preserve">Pasiecznik </w:t>
      </w:r>
      <w:r w:rsidRPr="003A304E">
        <w:rPr>
          <w:rFonts w:ascii="Times New Roman" w:eastAsia="Times New Roman" w:hAnsi="Times New Roman" w:cs="Times New Roman"/>
          <w:sz w:val="24"/>
          <w:szCs w:val="24"/>
        </w:rPr>
        <w:t>N.M.</w:t>
      </w:r>
      <w:r>
        <w:rPr>
          <w:rFonts w:ascii="Times New Roman" w:eastAsia="Times New Roman" w:hAnsi="Times New Roman" w:cs="Times New Roman"/>
          <w:sz w:val="24"/>
          <w:szCs w:val="24"/>
        </w:rPr>
        <w:t>,</w:t>
      </w:r>
      <w:r w:rsidRPr="003A304E">
        <w:rPr>
          <w:rFonts w:ascii="Times New Roman" w:eastAsia="Times New Roman" w:hAnsi="Times New Roman" w:cs="Times New Roman"/>
          <w:sz w:val="24"/>
          <w:szCs w:val="24"/>
        </w:rPr>
        <w:t xml:space="preserve"> Harvey</w:t>
      </w:r>
      <w:r w:rsidRPr="000838ED">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M., Wright</w:t>
      </w:r>
      <w:r w:rsidRPr="000838ED">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J., Awan S.</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and Harris</w:t>
      </w:r>
      <w:r w:rsidRPr="000838ED">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 xml:space="preserve">2007. </w:t>
      </w:r>
      <w:r w:rsidRPr="003A304E">
        <w:rPr>
          <w:rFonts w:ascii="Times New Roman" w:eastAsia="Times New Roman" w:hAnsi="Times New Roman" w:cs="Times New Roman"/>
          <w:i/>
          <w:sz w:val="24"/>
          <w:szCs w:val="24"/>
        </w:rPr>
        <w:t>Prosopis juliflora</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pods as human food, with special reference to</w:t>
      </w:r>
      <w:r>
        <w:rPr>
          <w:rFonts w:ascii="Times New Roman" w:eastAsia="Times New Roman" w:hAnsi="Times New Roman" w:cs="Times New Roman"/>
          <w:sz w:val="24"/>
          <w:szCs w:val="24"/>
        </w:rPr>
        <w:t xml:space="preserve"> </w:t>
      </w:r>
      <w:r w:rsidRPr="003A304E">
        <w:rPr>
          <w:rFonts w:ascii="Times New Roman" w:eastAsia="Times New Roman" w:hAnsi="Times New Roman" w:cs="Times New Roman"/>
          <w:sz w:val="24"/>
          <w:szCs w:val="24"/>
        </w:rPr>
        <w:t xml:space="preserve">Kenya. http://www.wrc.org.za. </w:t>
      </w:r>
      <w:smartTag w:uri="urn:schemas-microsoft-com:office:smarttags" w:element="date">
        <w:smartTagPr>
          <w:attr w:name="ls" w:val="trans"/>
          <w:attr w:name="Month" w:val="8"/>
          <w:attr w:name="Day" w:val="09"/>
          <w:attr w:name="Year" w:val="2011"/>
        </w:smartTagPr>
        <w:r w:rsidRPr="003A304E">
          <w:rPr>
            <w:rFonts w:ascii="Times New Roman" w:eastAsia="Times New Roman" w:hAnsi="Times New Roman" w:cs="Times New Roman"/>
            <w:sz w:val="24"/>
            <w:szCs w:val="24"/>
          </w:rPr>
          <w:t>August 09, 2011</w:t>
        </w:r>
      </w:smartTag>
    </w:p>
    <w:p w:rsidR="00B8323E" w:rsidRPr="00B3110C" w:rsidRDefault="00B8323E" w:rsidP="00292B8E">
      <w:pPr>
        <w:spacing w:after="120" w:line="288" w:lineRule="auto"/>
        <w:ind w:left="720" w:hangingChars="300" w:hanging="720"/>
        <w:jc w:val="both"/>
        <w:rPr>
          <w:rFonts w:ascii="Times New Roman" w:eastAsia="Times New Roman" w:hAnsi="Times New Roman" w:cs="Times New Roman"/>
          <w:sz w:val="24"/>
          <w:szCs w:val="24"/>
        </w:rPr>
      </w:pPr>
      <w:r w:rsidRPr="00B3110C">
        <w:rPr>
          <w:rFonts w:ascii="Times New Roman" w:eastAsia="Times New Roman" w:hAnsi="Times New Roman" w:cs="Times New Roman"/>
          <w:sz w:val="24"/>
          <w:szCs w:val="24"/>
        </w:rPr>
        <w:t>Dasa A. and Ghoshb S.K.</w:t>
      </w:r>
      <w:r>
        <w:rPr>
          <w:rFonts w:ascii="Times New Roman" w:eastAsia="Times New Roman" w:hAnsi="Times New Roman" w:cs="Times New Roman"/>
          <w:sz w:val="24"/>
          <w:szCs w:val="24"/>
        </w:rPr>
        <w:t xml:space="preserve">, </w:t>
      </w:r>
      <w:r w:rsidRPr="00B3110C">
        <w:rPr>
          <w:rFonts w:ascii="Times New Roman" w:eastAsia="Times New Roman" w:hAnsi="Times New Roman" w:cs="Times New Roman"/>
          <w:sz w:val="24"/>
          <w:szCs w:val="24"/>
        </w:rPr>
        <w:t>2006. Effect of partial replacement of concentrates with jackfruit (</w:t>
      </w:r>
      <w:r w:rsidRPr="00214640">
        <w:rPr>
          <w:rFonts w:ascii="Times New Roman" w:eastAsia="Times New Roman" w:hAnsi="Times New Roman" w:cs="Times New Roman"/>
          <w:i/>
          <w:sz w:val="24"/>
          <w:szCs w:val="24"/>
        </w:rPr>
        <w:t>Artocarpus heterophyllus</w:t>
      </w:r>
      <w:r w:rsidRPr="00B3110C">
        <w:rPr>
          <w:rFonts w:ascii="Times New Roman" w:eastAsia="Times New Roman" w:hAnsi="Times New Roman" w:cs="Times New Roman"/>
          <w:sz w:val="24"/>
          <w:szCs w:val="24"/>
        </w:rPr>
        <w:t>) leaves on growth performance of kids grazing on native pasture of Tripura, India. Small Ruminant Research 67 (2007) 36–44</w:t>
      </w:r>
    </w:p>
    <w:p w:rsidR="00B8323E" w:rsidRPr="00B3110C" w:rsidRDefault="00B8323E" w:rsidP="00F243FD">
      <w:pPr>
        <w:spacing w:after="120" w:line="288" w:lineRule="auto"/>
        <w:ind w:left="720" w:hanging="720"/>
        <w:jc w:val="both"/>
        <w:rPr>
          <w:rFonts w:ascii="Times New Roman" w:hAnsi="Times New Roman" w:cs="Times New Roman"/>
          <w:sz w:val="24"/>
          <w:szCs w:val="24"/>
        </w:rPr>
      </w:pPr>
      <w:r w:rsidRPr="00B3110C">
        <w:rPr>
          <w:rFonts w:ascii="Times New Roman" w:hAnsi="Times New Roman" w:cs="Times New Roman"/>
          <w:sz w:val="24"/>
          <w:szCs w:val="24"/>
        </w:rPr>
        <w:t>Ha</w:t>
      </w:r>
      <w:r>
        <w:rPr>
          <w:rFonts w:ascii="Times New Roman" w:hAnsi="Times New Roman" w:cs="Times New Roman"/>
          <w:sz w:val="24"/>
          <w:szCs w:val="24"/>
        </w:rPr>
        <w:t>bit M.A., Saavedra J.C.,</w:t>
      </w:r>
      <w:r w:rsidRPr="00B3110C">
        <w:rPr>
          <w:rFonts w:ascii="Times New Roman" w:hAnsi="Times New Roman" w:cs="Times New Roman"/>
          <w:sz w:val="24"/>
          <w:szCs w:val="24"/>
        </w:rPr>
        <w:t xml:space="preserve"> 1988. The Current State of Knowledge on </w:t>
      </w:r>
      <w:r w:rsidRPr="009D7DD8">
        <w:rPr>
          <w:rFonts w:ascii="Times New Roman" w:hAnsi="Times New Roman" w:cs="Times New Roman"/>
          <w:i/>
          <w:sz w:val="24"/>
          <w:szCs w:val="24"/>
        </w:rPr>
        <w:t>Prosopis juliflora</w:t>
      </w:r>
      <w:r w:rsidRPr="00B3110C">
        <w:rPr>
          <w:rFonts w:ascii="Times New Roman" w:hAnsi="Times New Roman" w:cs="Times New Roman"/>
          <w:sz w:val="24"/>
          <w:szCs w:val="24"/>
        </w:rPr>
        <w:t>. FAO, Plant Production and Protection Division, Rome, Italy.</w:t>
      </w:r>
    </w:p>
    <w:p w:rsidR="00B8323E" w:rsidRPr="00B3110C" w:rsidRDefault="00B8323E" w:rsidP="00836374">
      <w:pPr>
        <w:spacing w:after="120" w:line="288" w:lineRule="auto"/>
        <w:ind w:left="720" w:hangingChars="300" w:hanging="720"/>
        <w:jc w:val="both"/>
        <w:rPr>
          <w:rFonts w:ascii="Times New Roman" w:eastAsia="Times New Roman" w:hAnsi="Times New Roman" w:cs="Times New Roman"/>
          <w:sz w:val="24"/>
          <w:szCs w:val="24"/>
        </w:rPr>
      </w:pPr>
      <w:r w:rsidRPr="00B3110C">
        <w:rPr>
          <w:rFonts w:ascii="Times New Roman" w:eastAsia="Times New Roman" w:hAnsi="Times New Roman" w:cs="Times New Roman"/>
          <w:sz w:val="24"/>
          <w:szCs w:val="24"/>
        </w:rPr>
        <w:t>Hag</w:t>
      </w:r>
      <w:r>
        <w:rPr>
          <w:rFonts w:ascii="Times New Roman" w:eastAsia="Times New Roman" w:hAnsi="Times New Roman" w:cs="Times New Roman"/>
          <w:sz w:val="24"/>
          <w:szCs w:val="24"/>
        </w:rPr>
        <w:t xml:space="preserve"> M. a</w:t>
      </w:r>
      <w:r w:rsidRPr="00B3110C">
        <w:rPr>
          <w:rFonts w:ascii="Times New Roman" w:eastAsia="Times New Roman" w:hAnsi="Times New Roman" w:cs="Times New Roman"/>
          <w:sz w:val="24"/>
          <w:szCs w:val="24"/>
        </w:rPr>
        <w:t>nd Shargi K.</w:t>
      </w:r>
      <w:r>
        <w:rPr>
          <w:rFonts w:ascii="Times New Roman" w:eastAsia="Times New Roman" w:hAnsi="Times New Roman" w:cs="Times New Roman"/>
          <w:sz w:val="24"/>
          <w:szCs w:val="24"/>
        </w:rPr>
        <w:t>,</w:t>
      </w:r>
      <w:r w:rsidRPr="00B3110C">
        <w:rPr>
          <w:rFonts w:ascii="Times New Roman" w:eastAsia="Times New Roman" w:hAnsi="Times New Roman" w:cs="Times New Roman"/>
          <w:sz w:val="24"/>
          <w:szCs w:val="24"/>
        </w:rPr>
        <w:t xml:space="preserve"> 1996. Feed lot performance and carcass characteristics of local (Dhofari) and exotic (Cashmere) goats fed on high fiber by-product diet supplemented with fish sardine. Rumais Livestock Research Station. Ministry of Agriculture and Fisheries. Muscat.pp.391-395</w:t>
      </w:r>
    </w:p>
    <w:p w:rsidR="00B8323E" w:rsidRPr="00B3110C" w:rsidRDefault="00B8323E" w:rsidP="00292B8E">
      <w:pPr>
        <w:spacing w:after="120" w:line="288" w:lineRule="auto"/>
        <w:ind w:left="720" w:hangingChars="300" w:hanging="720"/>
        <w:jc w:val="both"/>
        <w:rPr>
          <w:rFonts w:ascii="Times New Roman" w:eastAsia="Times New Roman" w:hAnsi="Times New Roman" w:cs="Times New Roman"/>
          <w:sz w:val="24"/>
          <w:szCs w:val="24"/>
        </w:rPr>
      </w:pPr>
      <w:r w:rsidRPr="0083011A">
        <w:rPr>
          <w:rFonts w:ascii="Times New Roman" w:eastAsia="Times New Roman" w:hAnsi="Times New Roman" w:cs="Times New Roman"/>
          <w:sz w:val="24"/>
          <w:szCs w:val="24"/>
        </w:rPr>
        <w:t>Ibrahim A. and Gaili E. S., 1985. Performance and carcass traits of goat fed on diets containing different proportions of mesquite (</w:t>
      </w:r>
      <w:r w:rsidRPr="00863BC2">
        <w:rPr>
          <w:rFonts w:ascii="Times New Roman" w:eastAsia="Times New Roman" w:hAnsi="Times New Roman" w:cs="Times New Roman"/>
          <w:i/>
          <w:sz w:val="24"/>
          <w:szCs w:val="24"/>
        </w:rPr>
        <w:t>Prosopis chilen</w:t>
      </w:r>
      <w:r w:rsidRPr="0075232C">
        <w:rPr>
          <w:rFonts w:ascii="Times New Roman" w:eastAsia="Times New Roman" w:hAnsi="Times New Roman" w:cs="Times New Roman"/>
          <w:i/>
          <w:sz w:val="24"/>
          <w:szCs w:val="24"/>
        </w:rPr>
        <w:t>sis</w:t>
      </w:r>
      <w:r w:rsidRPr="0075232C">
        <w:rPr>
          <w:rFonts w:ascii="Times New Roman" w:eastAsia="Times New Roman" w:hAnsi="Times New Roman" w:cs="Times New Roman"/>
          <w:sz w:val="24"/>
          <w:szCs w:val="24"/>
        </w:rPr>
        <w:t>). Trop. Agric. 62(2):97-99</w:t>
      </w:r>
    </w:p>
    <w:p w:rsidR="00B8323E" w:rsidRPr="00B3110C" w:rsidRDefault="00B8323E" w:rsidP="00B30726">
      <w:pPr>
        <w:autoSpaceDE w:val="0"/>
        <w:autoSpaceDN w:val="0"/>
        <w:adjustRightInd w:val="0"/>
        <w:spacing w:after="120" w:line="288" w:lineRule="auto"/>
        <w:ind w:left="810" w:hanging="810"/>
        <w:jc w:val="both"/>
        <w:rPr>
          <w:rFonts w:ascii="Times New Roman" w:hAnsi="Times New Roman" w:cs="Times New Roman"/>
          <w:i/>
          <w:iCs/>
          <w:sz w:val="24"/>
          <w:szCs w:val="24"/>
        </w:rPr>
      </w:pPr>
      <w:r>
        <w:rPr>
          <w:rFonts w:ascii="Times New Roman" w:hAnsi="Times New Roman" w:cs="Times New Roman"/>
          <w:sz w:val="24"/>
          <w:szCs w:val="24"/>
        </w:rPr>
        <w:t>Kassahun Z.,</w:t>
      </w:r>
      <w:r w:rsidRPr="00B3110C">
        <w:rPr>
          <w:rFonts w:ascii="Times New Roman" w:hAnsi="Times New Roman" w:cs="Times New Roman"/>
          <w:sz w:val="24"/>
          <w:szCs w:val="24"/>
        </w:rPr>
        <w:t xml:space="preserve"> 1999. </w:t>
      </w:r>
      <w:r w:rsidRPr="00B3110C">
        <w:rPr>
          <w:rFonts w:ascii="Times New Roman" w:hAnsi="Times New Roman" w:cs="Times New Roman"/>
          <w:i/>
          <w:iCs/>
          <w:sz w:val="24"/>
          <w:szCs w:val="24"/>
        </w:rPr>
        <w:t xml:space="preserve">P. juliflora </w:t>
      </w:r>
      <w:r w:rsidRPr="00B3110C">
        <w:rPr>
          <w:rFonts w:ascii="Times New Roman" w:hAnsi="Times New Roman" w:cs="Times New Roman"/>
          <w:sz w:val="24"/>
          <w:szCs w:val="24"/>
        </w:rPr>
        <w:t xml:space="preserve">in Ethiopia (Fassil Reda, Tanner, D.G., eds.). Ethiopian Weed Society </w:t>
      </w:r>
      <w:r w:rsidRPr="00B3110C">
        <w:rPr>
          <w:rFonts w:ascii="Times New Roman" w:hAnsi="Times New Roman" w:cs="Times New Roman"/>
          <w:b/>
          <w:bCs/>
          <w:sz w:val="24"/>
          <w:szCs w:val="24"/>
        </w:rPr>
        <w:t>5</w:t>
      </w:r>
      <w:r w:rsidRPr="00B3110C">
        <w:rPr>
          <w:rFonts w:ascii="Times New Roman" w:hAnsi="Times New Roman" w:cs="Times New Roman"/>
          <w:sz w:val="24"/>
          <w:szCs w:val="24"/>
        </w:rPr>
        <w:t>: 96-102 .Addis Ababa, Ethiopia</w:t>
      </w:r>
    </w:p>
    <w:p w:rsidR="00B8323E" w:rsidRDefault="00B8323E" w:rsidP="002768B2">
      <w:pPr>
        <w:spacing w:after="120" w:line="288" w:lineRule="auto"/>
        <w:ind w:left="720" w:hanging="720"/>
        <w:jc w:val="both"/>
        <w:rPr>
          <w:rFonts w:ascii="Times New Roman" w:eastAsia="Times New Roman" w:hAnsi="Times New Roman" w:cs="Times New Roman"/>
          <w:sz w:val="24"/>
          <w:szCs w:val="24"/>
        </w:rPr>
      </w:pPr>
      <w:r w:rsidRPr="00A0529B">
        <w:rPr>
          <w:rFonts w:ascii="Times New Roman" w:eastAsia="Times New Roman" w:hAnsi="Times New Roman" w:cs="Times New Roman"/>
          <w:sz w:val="24"/>
          <w:szCs w:val="24"/>
        </w:rPr>
        <w:t>Kebede T</w:t>
      </w:r>
      <w:r>
        <w:rPr>
          <w:rFonts w:ascii="Times New Roman" w:eastAsia="Times New Roman" w:hAnsi="Times New Roman" w:cs="Times New Roman"/>
          <w:sz w:val="24"/>
          <w:szCs w:val="24"/>
        </w:rPr>
        <w:t>.</w:t>
      </w:r>
      <w:r w:rsidRPr="00A0529B">
        <w:rPr>
          <w:rFonts w:ascii="Times New Roman" w:eastAsia="Times New Roman" w:hAnsi="Times New Roman" w:cs="Times New Roman"/>
          <w:sz w:val="24"/>
          <w:szCs w:val="24"/>
        </w:rPr>
        <w:t>, Lemma T</w:t>
      </w:r>
      <w:r>
        <w:rPr>
          <w:rFonts w:ascii="Times New Roman" w:eastAsia="Times New Roman" w:hAnsi="Times New Roman" w:cs="Times New Roman"/>
          <w:sz w:val="24"/>
          <w:szCs w:val="24"/>
        </w:rPr>
        <w:t>.</w:t>
      </w:r>
      <w:r w:rsidRPr="00A0529B">
        <w:rPr>
          <w:rFonts w:ascii="Times New Roman" w:eastAsia="Times New Roman" w:hAnsi="Times New Roman" w:cs="Times New Roman"/>
          <w:sz w:val="24"/>
          <w:szCs w:val="24"/>
        </w:rPr>
        <w:t>, Dinka H</w:t>
      </w:r>
      <w:r>
        <w:rPr>
          <w:rFonts w:ascii="Times New Roman" w:eastAsia="Times New Roman" w:hAnsi="Times New Roman" w:cs="Times New Roman"/>
          <w:sz w:val="24"/>
          <w:szCs w:val="24"/>
        </w:rPr>
        <w:t>.</w:t>
      </w:r>
      <w:r w:rsidRPr="00A0529B">
        <w:rPr>
          <w:rFonts w:ascii="Times New Roman" w:eastAsia="Times New Roman" w:hAnsi="Times New Roman" w:cs="Times New Roman"/>
          <w:sz w:val="24"/>
          <w:szCs w:val="24"/>
        </w:rPr>
        <w:t>, Guru M</w:t>
      </w:r>
      <w:r>
        <w:rPr>
          <w:rFonts w:ascii="Times New Roman" w:eastAsia="Times New Roman" w:hAnsi="Times New Roman" w:cs="Times New Roman"/>
          <w:sz w:val="24"/>
          <w:szCs w:val="24"/>
        </w:rPr>
        <w:t>.</w:t>
      </w:r>
      <w:r w:rsidRPr="00A0529B">
        <w:rPr>
          <w:rFonts w:ascii="Times New Roman" w:eastAsia="Times New Roman" w:hAnsi="Times New Roman" w:cs="Times New Roman"/>
          <w:sz w:val="24"/>
          <w:szCs w:val="24"/>
        </w:rPr>
        <w:t xml:space="preserve"> and Sisay A</w:t>
      </w:r>
      <w:r>
        <w:rPr>
          <w:rFonts w:ascii="Times New Roman" w:eastAsia="Times New Roman" w:hAnsi="Times New Roman" w:cs="Times New Roman"/>
          <w:sz w:val="24"/>
          <w:szCs w:val="24"/>
        </w:rPr>
        <w:t>.,</w:t>
      </w:r>
      <w:r w:rsidRPr="00A0529B">
        <w:rPr>
          <w:rFonts w:ascii="Times New Roman" w:eastAsia="Times New Roman" w:hAnsi="Times New Roman" w:cs="Times New Roman"/>
          <w:sz w:val="24"/>
          <w:szCs w:val="24"/>
        </w:rPr>
        <w:t xml:space="preserve"> 2008. Growth performance and carcass characteristics of Arsi-Bale goats castrated at different ages. Journal of Cell and Animal Biology 2(11): 187-194</w:t>
      </w:r>
    </w:p>
    <w:p w:rsidR="00B8323E" w:rsidRDefault="00B8323E" w:rsidP="00D84BC2">
      <w:pPr>
        <w:spacing w:after="120" w:line="288" w:lineRule="auto"/>
        <w:ind w:left="720" w:hanging="720"/>
        <w:jc w:val="both"/>
        <w:rPr>
          <w:rFonts w:ascii="Times New Roman" w:hAnsi="Times New Roman" w:cs="Times New Roman"/>
          <w:sz w:val="24"/>
          <w:szCs w:val="24"/>
        </w:rPr>
      </w:pPr>
      <w:r w:rsidRPr="00B3110C">
        <w:rPr>
          <w:rFonts w:ascii="Times New Roman" w:hAnsi="Times New Roman" w:cs="Times New Roman"/>
          <w:sz w:val="24"/>
          <w:szCs w:val="24"/>
        </w:rPr>
        <w:t>King`ori A.</w:t>
      </w:r>
      <w:r>
        <w:rPr>
          <w:rFonts w:ascii="Times New Roman" w:hAnsi="Times New Roman" w:cs="Times New Roman"/>
          <w:sz w:val="24"/>
          <w:szCs w:val="24"/>
        </w:rPr>
        <w:t xml:space="preserve"> </w:t>
      </w:r>
      <w:r w:rsidRPr="00B3110C">
        <w:rPr>
          <w:rFonts w:ascii="Times New Roman" w:hAnsi="Times New Roman" w:cs="Times New Roman"/>
          <w:sz w:val="24"/>
          <w:szCs w:val="24"/>
        </w:rPr>
        <w:t>M., Odero-Waitituh J.</w:t>
      </w:r>
      <w:r>
        <w:rPr>
          <w:rFonts w:ascii="Times New Roman" w:hAnsi="Times New Roman" w:cs="Times New Roman"/>
          <w:sz w:val="24"/>
          <w:szCs w:val="24"/>
        </w:rPr>
        <w:t xml:space="preserve"> </w:t>
      </w:r>
      <w:r w:rsidRPr="00B3110C">
        <w:rPr>
          <w:rFonts w:ascii="Times New Roman" w:hAnsi="Times New Roman" w:cs="Times New Roman"/>
          <w:sz w:val="24"/>
          <w:szCs w:val="24"/>
        </w:rPr>
        <w:t>A. and Guliye A.Y.</w:t>
      </w:r>
      <w:r>
        <w:rPr>
          <w:rFonts w:ascii="Times New Roman" w:hAnsi="Times New Roman" w:cs="Times New Roman"/>
          <w:sz w:val="24"/>
          <w:szCs w:val="24"/>
        </w:rPr>
        <w:t>,</w:t>
      </w:r>
      <w:r w:rsidRPr="00B3110C">
        <w:rPr>
          <w:rFonts w:ascii="Times New Roman" w:hAnsi="Times New Roman" w:cs="Times New Roman"/>
          <w:sz w:val="24"/>
          <w:szCs w:val="24"/>
        </w:rPr>
        <w:t xml:space="preserve"> 2011. Mathenge (</w:t>
      </w:r>
      <w:r w:rsidRPr="00B3110C">
        <w:rPr>
          <w:rFonts w:ascii="Times New Roman" w:hAnsi="Times New Roman" w:cs="Times New Roman"/>
          <w:i/>
          <w:sz w:val="24"/>
          <w:szCs w:val="24"/>
        </w:rPr>
        <w:t>Prosopis juliflora</w:t>
      </w:r>
      <w:r w:rsidRPr="00B3110C">
        <w:rPr>
          <w:rFonts w:ascii="Times New Roman" w:hAnsi="Times New Roman" w:cs="Times New Roman"/>
          <w:sz w:val="24"/>
          <w:szCs w:val="24"/>
        </w:rPr>
        <w:t>): An Underutilized Livestock Feed Resource in Kenya. Research Journa</w:t>
      </w:r>
      <w:r>
        <w:rPr>
          <w:rFonts w:ascii="Times New Roman" w:hAnsi="Times New Roman" w:cs="Times New Roman"/>
          <w:sz w:val="24"/>
          <w:szCs w:val="24"/>
        </w:rPr>
        <w:t>l of Animal Sciences, 5: 43-51</w:t>
      </w:r>
    </w:p>
    <w:p w:rsidR="00B8323E" w:rsidRPr="00B3110C" w:rsidRDefault="00B8323E" w:rsidP="00D84BC2">
      <w:pPr>
        <w:spacing w:after="120" w:line="288" w:lineRule="auto"/>
        <w:ind w:left="720" w:hanging="720"/>
        <w:jc w:val="both"/>
        <w:rPr>
          <w:rFonts w:ascii="Times New Roman" w:hAnsi="Times New Roman" w:cs="Times New Roman"/>
          <w:sz w:val="24"/>
          <w:szCs w:val="24"/>
        </w:rPr>
      </w:pPr>
      <w:r w:rsidRPr="00B3110C">
        <w:rPr>
          <w:rFonts w:ascii="Times New Roman" w:hAnsi="Times New Roman" w:cs="Times New Roman"/>
          <w:sz w:val="24"/>
          <w:szCs w:val="24"/>
        </w:rPr>
        <w:t>Koech O.</w:t>
      </w:r>
      <w:r>
        <w:rPr>
          <w:rFonts w:ascii="Times New Roman" w:hAnsi="Times New Roman" w:cs="Times New Roman"/>
          <w:sz w:val="24"/>
          <w:szCs w:val="24"/>
        </w:rPr>
        <w:t xml:space="preserve"> </w:t>
      </w:r>
      <w:r w:rsidRPr="00B3110C">
        <w:rPr>
          <w:rFonts w:ascii="Times New Roman" w:hAnsi="Times New Roman" w:cs="Times New Roman"/>
          <w:sz w:val="24"/>
          <w:szCs w:val="24"/>
        </w:rPr>
        <w:t>K., Kinuthia R.</w:t>
      </w:r>
      <w:r>
        <w:rPr>
          <w:rFonts w:ascii="Times New Roman" w:hAnsi="Times New Roman" w:cs="Times New Roman"/>
          <w:sz w:val="24"/>
          <w:szCs w:val="24"/>
        </w:rPr>
        <w:t xml:space="preserve"> </w:t>
      </w:r>
      <w:r w:rsidRPr="00B3110C">
        <w:rPr>
          <w:rFonts w:ascii="Times New Roman" w:hAnsi="Times New Roman" w:cs="Times New Roman"/>
          <w:sz w:val="24"/>
          <w:szCs w:val="24"/>
        </w:rPr>
        <w:t>N., Wahome R.</w:t>
      </w:r>
      <w:r>
        <w:rPr>
          <w:rFonts w:ascii="Times New Roman" w:hAnsi="Times New Roman" w:cs="Times New Roman"/>
          <w:sz w:val="24"/>
          <w:szCs w:val="24"/>
        </w:rPr>
        <w:t xml:space="preserve"> </w:t>
      </w:r>
      <w:r w:rsidRPr="00B3110C">
        <w:rPr>
          <w:rFonts w:ascii="Times New Roman" w:hAnsi="Times New Roman" w:cs="Times New Roman"/>
          <w:sz w:val="24"/>
          <w:szCs w:val="24"/>
        </w:rPr>
        <w:t>G.  and Choge S.</w:t>
      </w:r>
      <w:r>
        <w:rPr>
          <w:rFonts w:ascii="Times New Roman" w:hAnsi="Times New Roman" w:cs="Times New Roman"/>
          <w:sz w:val="24"/>
          <w:szCs w:val="24"/>
        </w:rPr>
        <w:t xml:space="preserve"> </w:t>
      </w:r>
      <w:r w:rsidRPr="00B3110C">
        <w:rPr>
          <w:rFonts w:ascii="Times New Roman" w:hAnsi="Times New Roman" w:cs="Times New Roman"/>
          <w:sz w:val="24"/>
          <w:szCs w:val="24"/>
        </w:rPr>
        <w:t>K.</w:t>
      </w:r>
      <w:r>
        <w:rPr>
          <w:rFonts w:ascii="Times New Roman" w:hAnsi="Times New Roman" w:cs="Times New Roman"/>
          <w:sz w:val="24"/>
          <w:szCs w:val="24"/>
        </w:rPr>
        <w:t>,</w:t>
      </w:r>
      <w:r w:rsidRPr="00B3110C">
        <w:rPr>
          <w:rFonts w:ascii="Times New Roman" w:hAnsi="Times New Roman" w:cs="Times New Roman"/>
          <w:sz w:val="24"/>
          <w:szCs w:val="24"/>
        </w:rPr>
        <w:t xml:space="preserve"> 2010. Effects of </w:t>
      </w:r>
      <w:r w:rsidRPr="00B3110C">
        <w:rPr>
          <w:rFonts w:ascii="Times New Roman" w:hAnsi="Times New Roman" w:cs="Times New Roman"/>
          <w:i/>
          <w:sz w:val="24"/>
          <w:szCs w:val="24"/>
        </w:rPr>
        <w:t>Prosopis juliflora</w:t>
      </w:r>
      <w:r w:rsidRPr="00B3110C">
        <w:rPr>
          <w:rFonts w:ascii="Times New Roman" w:hAnsi="Times New Roman" w:cs="Times New Roman"/>
          <w:sz w:val="24"/>
          <w:szCs w:val="24"/>
        </w:rPr>
        <w:t xml:space="preserve"> Seedpod Meal Supplement on Weight Gain of Weaner</w:t>
      </w:r>
      <w:r>
        <w:rPr>
          <w:rFonts w:ascii="Times New Roman" w:hAnsi="Times New Roman" w:cs="Times New Roman"/>
          <w:sz w:val="24"/>
          <w:szCs w:val="24"/>
        </w:rPr>
        <w:t xml:space="preserve"> </w:t>
      </w:r>
      <w:r w:rsidRPr="00B3110C">
        <w:rPr>
          <w:rFonts w:ascii="Times New Roman" w:hAnsi="Times New Roman" w:cs="Times New Roman"/>
          <w:sz w:val="24"/>
          <w:szCs w:val="24"/>
        </w:rPr>
        <w:t>Galla Goats in Kenya. Research Journal of Animal Sciences. Volume: 4 PP: 58-62</w:t>
      </w:r>
    </w:p>
    <w:p w:rsidR="00B8323E" w:rsidRDefault="00B8323E" w:rsidP="00600437">
      <w:pPr>
        <w:spacing w:after="120" w:line="288" w:lineRule="auto"/>
        <w:ind w:left="720" w:hanging="720"/>
        <w:jc w:val="both"/>
        <w:rPr>
          <w:rFonts w:ascii="Times New Roman" w:eastAsia="Times New Roman" w:hAnsi="Times New Roman" w:cs="Times New Roman"/>
          <w:sz w:val="24"/>
          <w:szCs w:val="24"/>
        </w:rPr>
      </w:pPr>
      <w:r w:rsidRPr="00C068C4">
        <w:rPr>
          <w:rFonts w:ascii="Times New Roman" w:eastAsia="Times New Roman" w:hAnsi="Times New Roman" w:cs="Times New Roman"/>
          <w:sz w:val="24"/>
          <w:szCs w:val="24"/>
        </w:rPr>
        <w:t>Mahgoub, O., Lodge, G.</w:t>
      </w:r>
      <w:r>
        <w:rPr>
          <w:rFonts w:ascii="Times New Roman" w:eastAsia="Times New Roman" w:hAnsi="Times New Roman" w:cs="Times New Roman"/>
          <w:sz w:val="24"/>
          <w:szCs w:val="24"/>
        </w:rPr>
        <w:t xml:space="preserve"> </w:t>
      </w:r>
      <w:r w:rsidRPr="00C068C4">
        <w:rPr>
          <w:rFonts w:ascii="Times New Roman" w:eastAsia="Times New Roman" w:hAnsi="Times New Roman" w:cs="Times New Roman"/>
          <w:sz w:val="24"/>
          <w:szCs w:val="24"/>
        </w:rPr>
        <w:t>A. A.</w:t>
      </w:r>
      <w:r>
        <w:rPr>
          <w:rFonts w:ascii="Times New Roman" w:eastAsia="Times New Roman" w:hAnsi="Times New Roman" w:cs="Times New Roman"/>
          <w:sz w:val="24"/>
          <w:szCs w:val="24"/>
        </w:rPr>
        <w:t>,</w:t>
      </w:r>
      <w:r w:rsidRPr="00C068C4">
        <w:rPr>
          <w:rFonts w:ascii="Times New Roman" w:eastAsia="Times New Roman" w:hAnsi="Times New Roman" w:cs="Times New Roman"/>
          <w:sz w:val="24"/>
          <w:szCs w:val="24"/>
        </w:rPr>
        <w:t xml:space="preserve"> 1998. Comparative study of growth, body composition and carcass tissue distribution in Omani sheep and goats. Journal of Agricultural Science v.131, p.329-339</w:t>
      </w:r>
    </w:p>
    <w:p w:rsidR="00B8323E" w:rsidRPr="007E0BED" w:rsidRDefault="00B8323E" w:rsidP="00600437">
      <w:pPr>
        <w:spacing w:after="120" w:line="288" w:lineRule="auto"/>
        <w:ind w:left="720" w:hangingChars="300" w:hanging="720"/>
        <w:jc w:val="both"/>
        <w:rPr>
          <w:rFonts w:ascii="Times New Roman" w:eastAsia="Times New Roman" w:hAnsi="Times New Roman" w:cs="Times New Roman"/>
          <w:sz w:val="24"/>
          <w:szCs w:val="24"/>
        </w:rPr>
      </w:pPr>
      <w:r w:rsidRPr="0083011A">
        <w:rPr>
          <w:rFonts w:ascii="Times New Roman" w:eastAsia="Times New Roman" w:hAnsi="Times New Roman" w:cs="Times New Roman"/>
          <w:sz w:val="24"/>
          <w:szCs w:val="24"/>
        </w:rPr>
        <w:t>Matthews S. and Brand K., 2004. The Growing Danger of Invasive Alien Species: The Global Invasive Species Program (GISP)</w:t>
      </w:r>
    </w:p>
    <w:p w:rsidR="00B8323E" w:rsidRPr="00B3110C" w:rsidRDefault="00B8323E" w:rsidP="00DC15DF">
      <w:pPr>
        <w:autoSpaceDE w:val="0"/>
        <w:autoSpaceDN w:val="0"/>
        <w:adjustRightInd w:val="0"/>
        <w:spacing w:after="120" w:line="288" w:lineRule="auto"/>
        <w:ind w:left="810" w:hanging="810"/>
        <w:jc w:val="both"/>
        <w:rPr>
          <w:rFonts w:ascii="Times New Roman" w:hAnsi="Times New Roman" w:cs="Times New Roman"/>
          <w:sz w:val="24"/>
          <w:szCs w:val="24"/>
        </w:rPr>
      </w:pPr>
      <w:r w:rsidRPr="00DF7E4B">
        <w:rPr>
          <w:rFonts w:ascii="Times New Roman" w:hAnsi="Times New Roman" w:cs="Times New Roman"/>
          <w:sz w:val="24"/>
          <w:szCs w:val="24"/>
        </w:rPr>
        <w:t>Mehari Z.</w:t>
      </w:r>
      <w:r>
        <w:rPr>
          <w:rFonts w:ascii="Times New Roman" w:hAnsi="Times New Roman" w:cs="Times New Roman"/>
          <w:sz w:val="24"/>
          <w:szCs w:val="24"/>
        </w:rPr>
        <w:t>,</w:t>
      </w:r>
      <w:r w:rsidRPr="00DF7E4B">
        <w:rPr>
          <w:rFonts w:ascii="Times New Roman" w:hAnsi="Times New Roman" w:cs="Times New Roman"/>
          <w:sz w:val="24"/>
          <w:szCs w:val="24"/>
        </w:rPr>
        <w:t xml:space="preserve"> 2008. Invasion of </w:t>
      </w:r>
      <w:r w:rsidRPr="00B21576">
        <w:rPr>
          <w:rFonts w:ascii="Times New Roman" w:hAnsi="Times New Roman" w:cs="Times New Roman"/>
          <w:i/>
          <w:sz w:val="24"/>
          <w:szCs w:val="24"/>
        </w:rPr>
        <w:t>Prosopis juliflora</w:t>
      </w:r>
      <w:r w:rsidRPr="00DF7E4B">
        <w:rPr>
          <w:rFonts w:ascii="Times New Roman" w:hAnsi="Times New Roman" w:cs="Times New Roman"/>
          <w:sz w:val="24"/>
          <w:szCs w:val="24"/>
        </w:rPr>
        <w:t xml:space="preserve"> (SW.) DC and Rural Livelihoods. The Case of Afar Pastoralists at Middle Awash Area of Ethiopia. MSc. Thesis, Norwegian University of Life Science, Oslo, 3 pp</w:t>
      </w:r>
    </w:p>
    <w:p w:rsidR="00B8323E" w:rsidRPr="00863BC2" w:rsidRDefault="00B8323E" w:rsidP="00FE67EA">
      <w:pPr>
        <w:spacing w:after="120" w:line="288" w:lineRule="auto"/>
        <w:ind w:left="720" w:hangingChars="300" w:hanging="720"/>
        <w:jc w:val="both"/>
        <w:rPr>
          <w:rFonts w:ascii="Times New Roman" w:eastAsia="Times New Roman" w:hAnsi="Times New Roman" w:cs="Times New Roman"/>
          <w:sz w:val="24"/>
          <w:szCs w:val="24"/>
        </w:rPr>
      </w:pPr>
      <w:r w:rsidRPr="007D2B5C">
        <w:rPr>
          <w:rFonts w:ascii="Times New Roman" w:eastAsia="Times New Roman" w:hAnsi="Times New Roman" w:cs="Times New Roman"/>
          <w:sz w:val="24"/>
          <w:szCs w:val="24"/>
        </w:rPr>
        <w:t>Obeidat  B. S., Abdullah A. Y.,  Mahmoud K. Z.,  Awawdeh</w:t>
      </w:r>
      <w:r w:rsidRPr="007D2B5C">
        <w:rPr>
          <w:rFonts w:ascii="Times New Roman" w:hAnsi="Times New Roman" w:cs="Times New Roman"/>
          <w:sz w:val="24"/>
          <w:szCs w:val="24"/>
        </w:rPr>
        <w:t xml:space="preserve"> </w:t>
      </w:r>
      <w:r w:rsidRPr="007D2B5C">
        <w:rPr>
          <w:rFonts w:ascii="Times New Roman" w:eastAsia="Times New Roman" w:hAnsi="Times New Roman" w:cs="Times New Roman"/>
          <w:sz w:val="24"/>
          <w:szCs w:val="24"/>
        </w:rPr>
        <w:t>M. S. and  Al-beitawi</w:t>
      </w:r>
      <w:r w:rsidRPr="007D2B5C">
        <w:rPr>
          <w:rFonts w:ascii="Times New Roman" w:hAnsi="Times New Roman" w:cs="Times New Roman"/>
          <w:sz w:val="24"/>
          <w:szCs w:val="24"/>
        </w:rPr>
        <w:t xml:space="preserve"> </w:t>
      </w:r>
      <w:r w:rsidRPr="007D2B5C">
        <w:rPr>
          <w:rFonts w:ascii="Times New Roman" w:eastAsia="Times New Roman" w:hAnsi="Times New Roman" w:cs="Times New Roman"/>
          <w:sz w:val="24"/>
          <w:szCs w:val="24"/>
        </w:rPr>
        <w:t>N. Z.  and -Lataifeh F. A.</w:t>
      </w:r>
      <w:r w:rsidRPr="00863BC2">
        <w:rPr>
          <w:rFonts w:ascii="Times New Roman" w:eastAsia="Times New Roman" w:hAnsi="Times New Roman" w:cs="Times New Roman"/>
          <w:sz w:val="24"/>
          <w:szCs w:val="24"/>
        </w:rPr>
        <w:t>,</w:t>
      </w:r>
      <w:r w:rsidRPr="0075232C">
        <w:rPr>
          <w:rFonts w:ascii="Times New Roman" w:eastAsia="Times New Roman" w:hAnsi="Times New Roman" w:cs="Times New Roman"/>
          <w:sz w:val="24"/>
          <w:szCs w:val="24"/>
        </w:rPr>
        <w:t xml:space="preserve"> 2009. Effects of feeding sesame meal on growth performance, nutrient </w:t>
      </w:r>
      <w:r w:rsidRPr="007D2B5C">
        <w:rPr>
          <w:rFonts w:ascii="Times New Roman" w:eastAsia="Times New Roman" w:hAnsi="Times New Roman" w:cs="Times New Roman"/>
          <w:sz w:val="24"/>
          <w:szCs w:val="24"/>
        </w:rPr>
        <w:t>digestibility, and carcass characteristics of Awassi lambs. Small Rumin</w:t>
      </w:r>
      <w:r w:rsidR="009B50FE">
        <w:rPr>
          <w:rFonts w:ascii="Times New Roman" w:eastAsia="Times New Roman" w:hAnsi="Times New Roman" w:cs="Times New Roman"/>
          <w:sz w:val="24"/>
          <w:szCs w:val="24"/>
        </w:rPr>
        <w:t>ant</w:t>
      </w:r>
      <w:r w:rsidRPr="007D2B5C">
        <w:rPr>
          <w:rFonts w:ascii="Times New Roman" w:eastAsia="Times New Roman" w:hAnsi="Times New Roman" w:cs="Times New Roman"/>
          <w:sz w:val="24"/>
          <w:szCs w:val="24"/>
        </w:rPr>
        <w:t>. Res. 82:13-17</w:t>
      </w:r>
    </w:p>
    <w:p w:rsidR="00B8323E" w:rsidRPr="007D2B5C" w:rsidRDefault="00B8323E" w:rsidP="00FE67EA">
      <w:pPr>
        <w:spacing w:after="120" w:line="288" w:lineRule="auto"/>
        <w:ind w:left="720" w:hangingChars="300" w:hanging="720"/>
        <w:jc w:val="both"/>
        <w:rPr>
          <w:rFonts w:ascii="Times New Roman" w:eastAsia="Times New Roman" w:hAnsi="Times New Roman" w:cs="Times New Roman"/>
          <w:sz w:val="24"/>
          <w:szCs w:val="24"/>
        </w:rPr>
      </w:pPr>
      <w:r w:rsidRPr="007D2B5C">
        <w:rPr>
          <w:rFonts w:ascii="Times New Roman" w:eastAsia="Times New Roman" w:hAnsi="Times New Roman" w:cs="Times New Roman"/>
          <w:sz w:val="24"/>
          <w:szCs w:val="24"/>
        </w:rPr>
        <w:t>Obeidat B. S. and Aloqaily B. H.</w:t>
      </w:r>
      <w:r w:rsidRPr="00863BC2">
        <w:rPr>
          <w:rFonts w:ascii="Times New Roman" w:eastAsia="Times New Roman" w:hAnsi="Times New Roman" w:cs="Times New Roman"/>
          <w:sz w:val="24"/>
          <w:szCs w:val="24"/>
        </w:rPr>
        <w:t>,</w:t>
      </w:r>
      <w:r w:rsidRPr="0075232C">
        <w:rPr>
          <w:rFonts w:ascii="Times New Roman" w:eastAsia="Times New Roman" w:hAnsi="Times New Roman" w:cs="Times New Roman"/>
          <w:sz w:val="24"/>
          <w:szCs w:val="24"/>
        </w:rPr>
        <w:t xml:space="preserve"> 2010. Using sesame hulls in Awassi lambs diets: Its effect on growth performance </w:t>
      </w:r>
      <w:r w:rsidRPr="00B8323E">
        <w:rPr>
          <w:rFonts w:ascii="Times New Roman" w:eastAsia="Times New Roman" w:hAnsi="Times New Roman" w:cs="Times New Roman"/>
          <w:sz w:val="24"/>
          <w:szCs w:val="24"/>
        </w:rPr>
        <w:t>and carcass characteristics and meat quality. Small Rumin</w:t>
      </w:r>
      <w:r w:rsidR="009B50FE">
        <w:rPr>
          <w:rFonts w:ascii="Times New Roman" w:eastAsia="Times New Roman" w:hAnsi="Times New Roman" w:cs="Times New Roman"/>
          <w:sz w:val="24"/>
          <w:szCs w:val="24"/>
        </w:rPr>
        <w:t>ant</w:t>
      </w:r>
      <w:r w:rsidRPr="00B8323E">
        <w:rPr>
          <w:rFonts w:ascii="Times New Roman" w:eastAsia="Times New Roman" w:hAnsi="Times New Roman" w:cs="Times New Roman"/>
          <w:sz w:val="24"/>
          <w:szCs w:val="24"/>
        </w:rPr>
        <w:t xml:space="preserve">. Res. </w:t>
      </w:r>
      <w:r w:rsidRPr="007D2B5C">
        <w:rPr>
          <w:rFonts w:ascii="Times New Roman" w:eastAsia="Times New Roman" w:hAnsi="Times New Roman" w:cs="Times New Roman"/>
          <w:sz w:val="24"/>
          <w:szCs w:val="24"/>
        </w:rPr>
        <w:t>91:225-230</w:t>
      </w:r>
    </w:p>
    <w:p w:rsidR="00B8323E" w:rsidRPr="007D2B5C" w:rsidRDefault="00B8323E" w:rsidP="00FE67EA">
      <w:pPr>
        <w:spacing w:after="120" w:line="288" w:lineRule="auto"/>
        <w:ind w:left="720" w:hanging="720"/>
        <w:jc w:val="both"/>
        <w:rPr>
          <w:rFonts w:ascii="Times New Roman" w:hAnsi="Times New Roman" w:cs="Times New Roman"/>
          <w:sz w:val="24"/>
          <w:szCs w:val="24"/>
        </w:rPr>
      </w:pPr>
      <w:r w:rsidRPr="00863BC2">
        <w:rPr>
          <w:rFonts w:ascii="Times New Roman" w:hAnsi="Times New Roman" w:cs="Times New Roman"/>
          <w:sz w:val="24"/>
          <w:szCs w:val="24"/>
        </w:rPr>
        <w:t>Obeidat B. S. and Gharaybeh F. F.</w:t>
      </w:r>
      <w:r w:rsidRPr="0075232C">
        <w:rPr>
          <w:rFonts w:ascii="Times New Roman" w:hAnsi="Times New Roman" w:cs="Times New Roman"/>
          <w:sz w:val="24"/>
          <w:szCs w:val="24"/>
        </w:rPr>
        <w:t>, 2011. Effect of feeding sesame hull on growth performance, nutrient digestibility, and carcass characteristics of Black goat kids. Asian-Aust. J</w:t>
      </w:r>
      <w:r w:rsidRPr="00B8323E">
        <w:rPr>
          <w:rFonts w:ascii="Times New Roman" w:hAnsi="Times New Roman" w:cs="Times New Roman"/>
          <w:sz w:val="24"/>
          <w:szCs w:val="24"/>
        </w:rPr>
        <w:t xml:space="preserve">. Anim. </w:t>
      </w:r>
      <w:r w:rsidRPr="007D2B5C">
        <w:rPr>
          <w:rFonts w:ascii="Times New Roman" w:hAnsi="Times New Roman" w:cs="Times New Roman"/>
          <w:sz w:val="24"/>
          <w:szCs w:val="24"/>
        </w:rPr>
        <w:t>Sci. 24:206-213</w:t>
      </w:r>
    </w:p>
    <w:p w:rsidR="00B8323E" w:rsidRPr="007E0BED" w:rsidRDefault="00B8323E" w:rsidP="00FE67EA">
      <w:pPr>
        <w:spacing w:after="120" w:line="288" w:lineRule="auto"/>
        <w:ind w:left="720" w:hangingChars="300" w:hanging="720"/>
        <w:jc w:val="both"/>
        <w:rPr>
          <w:rFonts w:ascii="Times New Roman" w:eastAsia="Times New Roman" w:hAnsi="Times New Roman" w:cs="Times New Roman"/>
          <w:sz w:val="24"/>
          <w:szCs w:val="24"/>
        </w:rPr>
      </w:pPr>
      <w:r w:rsidRPr="007D2B5C">
        <w:rPr>
          <w:rFonts w:ascii="Times New Roman" w:eastAsia="Times New Roman" w:hAnsi="Times New Roman" w:cs="Times New Roman"/>
          <w:sz w:val="24"/>
          <w:szCs w:val="24"/>
        </w:rPr>
        <w:t>Obeidat B. S., Abdullah A. Y.  and Al-Lataifeh</w:t>
      </w:r>
      <w:r w:rsidRPr="00863BC2">
        <w:rPr>
          <w:rFonts w:ascii="Times New Roman" w:hAnsi="Times New Roman" w:cs="Times New Roman"/>
          <w:sz w:val="24"/>
          <w:szCs w:val="24"/>
        </w:rPr>
        <w:t xml:space="preserve"> </w:t>
      </w:r>
      <w:r w:rsidRPr="0075232C">
        <w:rPr>
          <w:rFonts w:ascii="Times New Roman" w:eastAsia="Times New Roman" w:hAnsi="Times New Roman" w:cs="Times New Roman"/>
          <w:sz w:val="24"/>
          <w:szCs w:val="24"/>
        </w:rPr>
        <w:t xml:space="preserve">F. A., 2008. The effect of partial replacement of </w:t>
      </w:r>
      <w:r w:rsidRPr="007D2B5C">
        <w:rPr>
          <w:rFonts w:ascii="Times New Roman" w:eastAsia="Times New Roman" w:hAnsi="Times New Roman" w:cs="Times New Roman"/>
          <w:sz w:val="24"/>
          <w:szCs w:val="24"/>
        </w:rPr>
        <w:t xml:space="preserve">barley grains by </w:t>
      </w:r>
      <w:r w:rsidRPr="009D7DD8">
        <w:rPr>
          <w:rFonts w:ascii="Times New Roman" w:eastAsia="Times New Roman" w:hAnsi="Times New Roman" w:cs="Times New Roman"/>
          <w:i/>
          <w:sz w:val="24"/>
          <w:szCs w:val="24"/>
        </w:rPr>
        <w:t>Prosopis juliflora</w:t>
      </w:r>
      <w:r w:rsidRPr="007D2B5C">
        <w:rPr>
          <w:rFonts w:ascii="Times New Roman" w:eastAsia="Times New Roman" w:hAnsi="Times New Roman" w:cs="Times New Roman"/>
          <w:sz w:val="24"/>
          <w:szCs w:val="24"/>
        </w:rPr>
        <w:t xml:space="preserve"> pods on growth performance, nutrient intake, digestibility, and carcass characteristics of Awassi</w:t>
      </w:r>
      <w:r w:rsidRPr="00863BC2">
        <w:rPr>
          <w:rFonts w:ascii="Times New Roman" w:eastAsia="Times New Roman" w:hAnsi="Times New Roman" w:cs="Times New Roman"/>
          <w:sz w:val="24"/>
          <w:szCs w:val="24"/>
        </w:rPr>
        <w:t xml:space="preserve"> lambs fed finishing diets. Anim. Feed. </w:t>
      </w:r>
      <w:r w:rsidRPr="007D2B5C">
        <w:rPr>
          <w:rFonts w:ascii="Times New Roman" w:eastAsia="Times New Roman" w:hAnsi="Times New Roman" w:cs="Times New Roman"/>
          <w:sz w:val="24"/>
          <w:szCs w:val="24"/>
        </w:rPr>
        <w:t>Sci. Technol. 146:42-54</w:t>
      </w:r>
    </w:p>
    <w:p w:rsidR="00B8323E" w:rsidRPr="007D2B5C" w:rsidRDefault="00B8323E" w:rsidP="00FE67EA">
      <w:pPr>
        <w:spacing w:after="120" w:line="288" w:lineRule="auto"/>
        <w:ind w:left="720" w:hanging="720"/>
        <w:jc w:val="both"/>
        <w:rPr>
          <w:rFonts w:ascii="Times New Roman" w:hAnsi="Times New Roman" w:cs="Times New Roman"/>
          <w:sz w:val="24"/>
          <w:szCs w:val="24"/>
        </w:rPr>
      </w:pPr>
      <w:r w:rsidRPr="007D2B5C">
        <w:rPr>
          <w:rFonts w:ascii="Times New Roman" w:hAnsi="Times New Roman" w:cs="Times New Roman"/>
          <w:sz w:val="24"/>
          <w:szCs w:val="24"/>
        </w:rPr>
        <w:t>Pasiecznik N., 1999. Prosopis - pest or providence, weed or wonder tree? European Tropical Forest Research Network newsletter. 28:12-14</w:t>
      </w:r>
    </w:p>
    <w:p w:rsidR="00B8323E" w:rsidRPr="007E0BED" w:rsidRDefault="00B8323E" w:rsidP="00FE67EA">
      <w:pPr>
        <w:spacing w:after="120" w:line="288" w:lineRule="auto"/>
        <w:ind w:left="720" w:hanging="720"/>
        <w:jc w:val="both"/>
        <w:rPr>
          <w:rFonts w:ascii="Times New Roman" w:hAnsi="Times New Roman" w:cs="Times New Roman"/>
          <w:sz w:val="24"/>
          <w:szCs w:val="24"/>
        </w:rPr>
      </w:pPr>
      <w:r w:rsidRPr="007D2B5C">
        <w:rPr>
          <w:rFonts w:ascii="Times New Roman" w:hAnsi="Times New Roman" w:cs="Times New Roman"/>
          <w:sz w:val="24"/>
          <w:szCs w:val="24"/>
        </w:rPr>
        <w:t xml:space="preserve">Pasiecznik N., Felker, P., Harris P.J.C., Harsh, L.N., Cruz G., Tewari, J.C., Cadoret K.and Maldonado L. .J., 2001. The </w:t>
      </w:r>
      <w:r w:rsidRPr="007D2B5C">
        <w:rPr>
          <w:rFonts w:ascii="Times New Roman" w:hAnsi="Times New Roman" w:cs="Times New Roman"/>
          <w:i/>
          <w:sz w:val="24"/>
          <w:szCs w:val="24"/>
        </w:rPr>
        <w:t>Prosopis juliflora</w:t>
      </w:r>
      <w:r w:rsidRPr="007D2B5C">
        <w:rPr>
          <w:rFonts w:ascii="Times New Roman" w:hAnsi="Times New Roman" w:cs="Times New Roman"/>
          <w:sz w:val="24"/>
          <w:szCs w:val="24"/>
        </w:rPr>
        <w:t>-Prosopis pallida complex: A monograph. HDRA, Coventy, UK</w:t>
      </w:r>
    </w:p>
    <w:p w:rsidR="00B8323E" w:rsidRDefault="00B8323E" w:rsidP="00EB36BF">
      <w:pPr>
        <w:spacing w:after="120" w:line="288" w:lineRule="auto"/>
        <w:ind w:left="720" w:hangingChars="300" w:hanging="720"/>
        <w:jc w:val="both"/>
        <w:rPr>
          <w:rFonts w:ascii="Times New Roman" w:eastAsia="Times New Roman" w:hAnsi="Times New Roman" w:cs="Times New Roman"/>
          <w:sz w:val="24"/>
          <w:szCs w:val="24"/>
        </w:rPr>
      </w:pPr>
      <w:r w:rsidRPr="007E0BED">
        <w:rPr>
          <w:rFonts w:ascii="Times New Roman" w:eastAsia="Times New Roman" w:hAnsi="Times New Roman" w:cs="Times New Roman"/>
          <w:sz w:val="24"/>
          <w:szCs w:val="24"/>
        </w:rPr>
        <w:t>Reddy G. V. N., Reddy M. R. and Rao A. M.</w:t>
      </w:r>
      <w:r>
        <w:rPr>
          <w:rFonts w:ascii="Times New Roman" w:eastAsia="Times New Roman" w:hAnsi="Times New Roman" w:cs="Times New Roman"/>
          <w:sz w:val="24"/>
          <w:szCs w:val="24"/>
        </w:rPr>
        <w:t>,</w:t>
      </w:r>
      <w:r w:rsidRPr="007E0BED">
        <w:rPr>
          <w:rFonts w:ascii="Times New Roman" w:eastAsia="Times New Roman" w:hAnsi="Times New Roman" w:cs="Times New Roman"/>
          <w:sz w:val="24"/>
          <w:szCs w:val="24"/>
        </w:rPr>
        <w:t xml:space="preserve"> 1990. Effect of particle size on physical characters and nutrient utilization of </w:t>
      </w:r>
      <w:r w:rsidRPr="009D7DD8">
        <w:rPr>
          <w:rFonts w:ascii="Times New Roman" w:eastAsia="Times New Roman" w:hAnsi="Times New Roman" w:cs="Times New Roman"/>
          <w:i/>
          <w:sz w:val="24"/>
          <w:szCs w:val="24"/>
        </w:rPr>
        <w:t>Prosopis juliflora</w:t>
      </w:r>
      <w:r w:rsidRPr="007E0BED">
        <w:rPr>
          <w:rFonts w:ascii="Times New Roman" w:eastAsia="Times New Roman" w:hAnsi="Times New Roman" w:cs="Times New Roman"/>
          <w:sz w:val="24"/>
          <w:szCs w:val="24"/>
        </w:rPr>
        <w:t xml:space="preserve"> pods in sheep. Indian J. Anim. </w:t>
      </w:r>
      <w:r w:rsidR="009B50FE" w:rsidRPr="007E0BED">
        <w:rPr>
          <w:rFonts w:ascii="Times New Roman" w:eastAsia="Times New Roman" w:hAnsi="Times New Roman" w:cs="Times New Roman"/>
          <w:sz w:val="24"/>
          <w:szCs w:val="24"/>
        </w:rPr>
        <w:t>Nutr.7 (</w:t>
      </w:r>
      <w:r w:rsidRPr="007E0BED">
        <w:rPr>
          <w:rFonts w:ascii="Times New Roman" w:eastAsia="Times New Roman" w:hAnsi="Times New Roman" w:cs="Times New Roman"/>
          <w:sz w:val="24"/>
          <w:szCs w:val="24"/>
        </w:rPr>
        <w:t>2):123-126. Resource Study, Institute of Sustainable Development, Addis Ababa, Ethiopia. 102p</w:t>
      </w:r>
    </w:p>
    <w:p w:rsidR="001B18F7" w:rsidRDefault="001B18F7" w:rsidP="001B18F7">
      <w:pPr>
        <w:spacing w:after="120" w:line="288" w:lineRule="auto"/>
        <w:ind w:left="720" w:hangingChars="300" w:hanging="720"/>
        <w:jc w:val="both"/>
        <w:rPr>
          <w:rFonts w:ascii="Times New Roman" w:eastAsia="Times New Roman" w:hAnsi="Times New Roman" w:cs="Times New Roman"/>
          <w:sz w:val="24"/>
          <w:szCs w:val="24"/>
        </w:rPr>
      </w:pPr>
      <w:r w:rsidRPr="001B18F7">
        <w:rPr>
          <w:rFonts w:ascii="Times New Roman" w:eastAsia="Times New Roman" w:hAnsi="Times New Roman" w:cs="Times New Roman"/>
          <w:sz w:val="24"/>
          <w:szCs w:val="24"/>
        </w:rPr>
        <w:t>Ryan, F.</w:t>
      </w:r>
      <w:r>
        <w:rPr>
          <w:rFonts w:ascii="Times New Roman" w:eastAsia="Times New Roman" w:hAnsi="Times New Roman" w:cs="Times New Roman"/>
          <w:sz w:val="24"/>
          <w:szCs w:val="24"/>
        </w:rPr>
        <w:t xml:space="preserve">, </w:t>
      </w:r>
      <w:r w:rsidRPr="001B18F7">
        <w:rPr>
          <w:rFonts w:ascii="Times New Roman" w:eastAsia="Times New Roman" w:hAnsi="Times New Roman" w:cs="Times New Roman"/>
          <w:sz w:val="24"/>
          <w:szCs w:val="24"/>
        </w:rPr>
        <w:t>2011.</w:t>
      </w:r>
      <w:r>
        <w:rPr>
          <w:rFonts w:ascii="Times New Roman" w:eastAsia="Times New Roman" w:hAnsi="Times New Roman" w:cs="Times New Roman"/>
          <w:sz w:val="24"/>
          <w:szCs w:val="24"/>
        </w:rPr>
        <w:t xml:space="preserve"> </w:t>
      </w:r>
      <w:r w:rsidRPr="001B18F7">
        <w:rPr>
          <w:rFonts w:ascii="Times New Roman" w:eastAsia="Times New Roman" w:hAnsi="Times New Roman" w:cs="Times New Roman"/>
          <w:sz w:val="24"/>
          <w:szCs w:val="24"/>
        </w:rPr>
        <w:t>US Forest Service Technical Assistance Trip to Ethiopia: Invasive Species Management: US Forest Service</w:t>
      </w:r>
    </w:p>
    <w:p w:rsidR="00B8323E" w:rsidRPr="007E0BED" w:rsidRDefault="00B8323E" w:rsidP="00EB36BF">
      <w:pPr>
        <w:spacing w:after="120" w:line="288" w:lineRule="auto"/>
        <w:ind w:left="720" w:hanging="720"/>
        <w:jc w:val="both"/>
        <w:rPr>
          <w:rFonts w:ascii="Times New Roman" w:hAnsi="Times New Roman" w:cs="Times New Roman"/>
          <w:sz w:val="24"/>
          <w:szCs w:val="24"/>
        </w:rPr>
      </w:pPr>
      <w:r w:rsidRPr="007E0BED">
        <w:rPr>
          <w:rFonts w:ascii="Times New Roman" w:hAnsi="Times New Roman" w:cs="Times New Roman"/>
          <w:sz w:val="24"/>
          <w:szCs w:val="24"/>
        </w:rPr>
        <w:t>Sawal R. K.</w:t>
      </w:r>
      <w:r w:rsidR="009B50FE" w:rsidRPr="007E0BED">
        <w:rPr>
          <w:rFonts w:ascii="Times New Roman" w:hAnsi="Times New Roman" w:cs="Times New Roman"/>
          <w:sz w:val="24"/>
          <w:szCs w:val="24"/>
        </w:rPr>
        <w:t>, Ram</w:t>
      </w:r>
      <w:r w:rsidRPr="007E0BED">
        <w:rPr>
          <w:rFonts w:ascii="Times New Roman" w:hAnsi="Times New Roman" w:cs="Times New Roman"/>
          <w:sz w:val="24"/>
          <w:szCs w:val="24"/>
        </w:rPr>
        <w:t xml:space="preserve"> R. and Yadav S. B. S.</w:t>
      </w:r>
      <w:r>
        <w:rPr>
          <w:rFonts w:ascii="Times New Roman" w:hAnsi="Times New Roman" w:cs="Times New Roman"/>
          <w:sz w:val="24"/>
          <w:szCs w:val="24"/>
        </w:rPr>
        <w:t>,</w:t>
      </w:r>
      <w:r w:rsidRPr="007E0BED">
        <w:rPr>
          <w:rFonts w:ascii="Times New Roman" w:hAnsi="Times New Roman" w:cs="Times New Roman"/>
          <w:sz w:val="24"/>
          <w:szCs w:val="24"/>
        </w:rPr>
        <w:t xml:space="preserve"> 2004. Review: Mesquite (</w:t>
      </w:r>
      <w:r w:rsidRPr="007E0BED">
        <w:rPr>
          <w:rFonts w:ascii="Times New Roman" w:hAnsi="Times New Roman" w:cs="Times New Roman"/>
          <w:i/>
          <w:sz w:val="24"/>
          <w:szCs w:val="24"/>
        </w:rPr>
        <w:t>Prosopis juliflora</w:t>
      </w:r>
      <w:r w:rsidRPr="007E0BED">
        <w:rPr>
          <w:rFonts w:ascii="Times New Roman" w:hAnsi="Times New Roman" w:cs="Times New Roman"/>
          <w:sz w:val="24"/>
          <w:szCs w:val="24"/>
        </w:rPr>
        <w:t>) Pods as a Feed Resource for Livestock. Central Sheep and Wool Research Institute, Arid Region Campus, Bikaner, Rajasthan 334 006, India</w:t>
      </w:r>
    </w:p>
    <w:p w:rsidR="00B8323E" w:rsidRPr="007E0BED" w:rsidRDefault="00B8323E" w:rsidP="00EB36BF">
      <w:pPr>
        <w:spacing w:after="120" w:line="288" w:lineRule="auto"/>
        <w:ind w:left="720" w:hanging="720"/>
        <w:jc w:val="both"/>
        <w:rPr>
          <w:rFonts w:ascii="Times New Roman" w:hAnsi="Times New Roman" w:cs="Times New Roman"/>
          <w:sz w:val="24"/>
          <w:szCs w:val="24"/>
        </w:rPr>
      </w:pPr>
      <w:r w:rsidRPr="007E0BED">
        <w:rPr>
          <w:rFonts w:ascii="Times New Roman" w:hAnsi="Times New Roman" w:cs="Times New Roman"/>
          <w:sz w:val="24"/>
          <w:szCs w:val="24"/>
        </w:rPr>
        <w:t>Shiferaw H.</w:t>
      </w:r>
      <w:r>
        <w:rPr>
          <w:rFonts w:ascii="Times New Roman" w:hAnsi="Times New Roman" w:cs="Times New Roman"/>
          <w:sz w:val="24"/>
          <w:szCs w:val="24"/>
        </w:rPr>
        <w:t>,</w:t>
      </w:r>
      <w:r w:rsidRPr="007E0BED">
        <w:rPr>
          <w:rFonts w:ascii="Times New Roman" w:hAnsi="Times New Roman" w:cs="Times New Roman"/>
          <w:sz w:val="24"/>
          <w:szCs w:val="24"/>
        </w:rPr>
        <w:t xml:space="preserve"> 2002. Some Biological Characteristics that Foster the Invasion of </w:t>
      </w:r>
      <w:r w:rsidRPr="007E0BED">
        <w:rPr>
          <w:rFonts w:ascii="Times New Roman" w:hAnsi="Times New Roman" w:cs="Times New Roman"/>
          <w:i/>
          <w:sz w:val="24"/>
          <w:szCs w:val="24"/>
        </w:rPr>
        <w:t>Prosopis juliflora</w:t>
      </w:r>
      <w:r w:rsidRPr="007E0BED">
        <w:rPr>
          <w:rFonts w:ascii="Times New Roman" w:hAnsi="Times New Roman" w:cs="Times New Roman"/>
          <w:sz w:val="24"/>
          <w:szCs w:val="24"/>
        </w:rPr>
        <w:t xml:space="preserve"> (SW.) DC. At Middle Awash Rift Valley Area, Northeastern Ethiopia. M.Sc. Thesis. Addis Ababa University, Addis Ababa, Ethiopia</w:t>
      </w:r>
    </w:p>
    <w:p w:rsidR="00B8323E" w:rsidRPr="007E0BED" w:rsidRDefault="00B8323E" w:rsidP="00EB36BF">
      <w:pPr>
        <w:spacing w:after="120" w:line="288" w:lineRule="auto"/>
        <w:ind w:left="720" w:hangingChars="300" w:hanging="720"/>
        <w:jc w:val="both"/>
        <w:rPr>
          <w:rFonts w:ascii="Times New Roman" w:eastAsia="Times New Roman" w:hAnsi="Times New Roman" w:cs="Times New Roman"/>
          <w:sz w:val="24"/>
          <w:szCs w:val="24"/>
        </w:rPr>
      </w:pPr>
      <w:r w:rsidRPr="003E645B">
        <w:rPr>
          <w:rFonts w:ascii="Times New Roman" w:eastAsia="Times New Roman" w:hAnsi="Times New Roman" w:cs="Times New Roman"/>
          <w:sz w:val="24"/>
          <w:szCs w:val="24"/>
        </w:rPr>
        <w:t xml:space="preserve">Talpada P. M. and Shukla P. C., 1988. A study on sugar and amino acid composition of </w:t>
      </w:r>
      <w:r w:rsidRPr="003E645B">
        <w:rPr>
          <w:rFonts w:ascii="Times New Roman" w:eastAsia="Times New Roman" w:hAnsi="Times New Roman" w:cs="Times New Roman"/>
          <w:i/>
          <w:sz w:val="24"/>
          <w:szCs w:val="24"/>
        </w:rPr>
        <w:t>Prosopis juliflora</w:t>
      </w:r>
      <w:r w:rsidRPr="003E645B">
        <w:rPr>
          <w:rFonts w:ascii="Times New Roman" w:eastAsia="Times New Roman" w:hAnsi="Times New Roman" w:cs="Times New Roman"/>
          <w:sz w:val="24"/>
          <w:szCs w:val="24"/>
        </w:rPr>
        <w:t xml:space="preserve"> pods. GAU Res. J. 14(1):32-35</w:t>
      </w:r>
    </w:p>
    <w:p w:rsidR="00B8323E" w:rsidRDefault="00B8323E" w:rsidP="002768B2">
      <w:pPr>
        <w:spacing w:after="120" w:line="288" w:lineRule="auto"/>
        <w:ind w:left="720" w:hangingChars="300" w:hanging="720"/>
        <w:jc w:val="both"/>
        <w:rPr>
          <w:rFonts w:ascii="Times New Roman" w:eastAsia="Times New Roman" w:hAnsi="Times New Roman" w:cs="Times New Roman"/>
          <w:sz w:val="24"/>
          <w:szCs w:val="24"/>
        </w:rPr>
      </w:pPr>
      <w:r w:rsidRPr="007E0BED">
        <w:rPr>
          <w:rFonts w:ascii="Times New Roman" w:eastAsia="Times New Roman" w:hAnsi="Times New Roman" w:cs="Times New Roman"/>
          <w:sz w:val="24"/>
          <w:szCs w:val="24"/>
        </w:rPr>
        <w:t>Talpada P. M., Pandya P. R., Patel G. R.  Patel D. C.  and Desai M.</w:t>
      </w:r>
      <w:r>
        <w:rPr>
          <w:rFonts w:ascii="Times New Roman" w:eastAsia="Times New Roman" w:hAnsi="Times New Roman" w:cs="Times New Roman"/>
          <w:sz w:val="24"/>
          <w:szCs w:val="24"/>
        </w:rPr>
        <w:t xml:space="preserve">, </w:t>
      </w:r>
      <w:r w:rsidRPr="007E0BED">
        <w:rPr>
          <w:rFonts w:ascii="Times New Roman" w:eastAsia="Times New Roman" w:hAnsi="Times New Roman" w:cs="Times New Roman"/>
          <w:sz w:val="24"/>
          <w:szCs w:val="24"/>
        </w:rPr>
        <w:t xml:space="preserve">2002. Utilization of complete feed using </w:t>
      </w:r>
      <w:r w:rsidRPr="00AA2F29">
        <w:rPr>
          <w:rFonts w:ascii="Times New Roman" w:eastAsia="Times New Roman" w:hAnsi="Times New Roman" w:cs="Times New Roman"/>
          <w:i/>
          <w:sz w:val="24"/>
          <w:szCs w:val="24"/>
        </w:rPr>
        <w:t>Prosopis juliflora</w:t>
      </w:r>
      <w:r w:rsidRPr="007E0BED">
        <w:rPr>
          <w:rFonts w:ascii="Times New Roman" w:eastAsia="Times New Roman" w:hAnsi="Times New Roman" w:cs="Times New Roman"/>
          <w:sz w:val="24"/>
          <w:szCs w:val="24"/>
        </w:rPr>
        <w:t xml:space="preserve"> pods as a ration of growing crossbred calves. Indian J. Anim. Nutr. 19(1): 1-6</w:t>
      </w:r>
    </w:p>
    <w:p w:rsidR="00081B91" w:rsidRPr="00EB6862" w:rsidRDefault="00DC15DF" w:rsidP="00A91E45">
      <w:pPr>
        <w:autoSpaceDE w:val="0"/>
        <w:autoSpaceDN w:val="0"/>
        <w:adjustRightInd w:val="0"/>
        <w:spacing w:after="120" w:line="360" w:lineRule="auto"/>
        <w:jc w:val="both"/>
        <w:rPr>
          <w:rFonts w:ascii="Times New Roman" w:hAnsi="Times New Roman" w:cs="Times New Roman"/>
          <w:b/>
          <w:bCs/>
          <w:sz w:val="24"/>
          <w:szCs w:val="24"/>
        </w:rPr>
      </w:pPr>
      <w:r>
        <w:rPr>
          <w:rFonts w:ascii="Times New Roman" w:hAnsi="Times New Roman" w:cs="Times New Roman"/>
          <w:sz w:val="28"/>
          <w:szCs w:val="20"/>
        </w:rPr>
        <w:t xml:space="preserve"> </w:t>
      </w:r>
      <w:r w:rsidR="00081B91" w:rsidRPr="00EB6862">
        <w:rPr>
          <w:rFonts w:ascii="Times New Roman" w:hAnsi="Times New Roman" w:cs="Times New Roman"/>
          <w:b/>
          <w:bCs/>
          <w:sz w:val="24"/>
          <w:szCs w:val="24"/>
        </w:rPr>
        <w:t xml:space="preserve">Table </w:t>
      </w:r>
      <w:r w:rsidR="00081B91" w:rsidRPr="00EB6862">
        <w:rPr>
          <w:rFonts w:ascii="Times New Roman" w:hAnsi="Times New Roman" w:cs="Times New Roman"/>
          <w:b/>
          <w:bCs/>
          <w:sz w:val="24"/>
          <w:szCs w:val="24"/>
        </w:rPr>
        <w:fldChar w:fldCharType="begin"/>
      </w:r>
      <w:r w:rsidR="00081B91" w:rsidRPr="00EB6862">
        <w:rPr>
          <w:rFonts w:ascii="Times New Roman" w:hAnsi="Times New Roman" w:cs="Times New Roman"/>
          <w:b/>
          <w:bCs/>
          <w:sz w:val="24"/>
          <w:szCs w:val="24"/>
        </w:rPr>
        <w:instrText xml:space="preserve"> SEQ Table \* ARABIC </w:instrText>
      </w:r>
      <w:r w:rsidR="00081B91" w:rsidRPr="00EB6862">
        <w:rPr>
          <w:rFonts w:ascii="Times New Roman" w:hAnsi="Times New Roman" w:cs="Times New Roman"/>
          <w:b/>
          <w:bCs/>
          <w:sz w:val="24"/>
          <w:szCs w:val="24"/>
        </w:rPr>
        <w:fldChar w:fldCharType="separate"/>
      </w:r>
      <w:r w:rsidR="00081B91" w:rsidRPr="00EB6862">
        <w:rPr>
          <w:rFonts w:ascii="Times New Roman" w:hAnsi="Times New Roman" w:cs="Times New Roman"/>
          <w:b/>
          <w:bCs/>
          <w:noProof/>
          <w:sz w:val="24"/>
          <w:szCs w:val="24"/>
        </w:rPr>
        <w:t>1</w:t>
      </w:r>
      <w:r w:rsidR="00081B91" w:rsidRPr="00EB6862">
        <w:rPr>
          <w:rFonts w:ascii="Times New Roman" w:hAnsi="Times New Roman" w:cs="Times New Roman"/>
          <w:b/>
          <w:bCs/>
          <w:sz w:val="24"/>
          <w:szCs w:val="24"/>
        </w:rPr>
        <w:fldChar w:fldCharType="end"/>
      </w:r>
      <w:r w:rsidR="00081B91" w:rsidRPr="00EB6862">
        <w:rPr>
          <w:rFonts w:ascii="Times New Roman" w:hAnsi="Times New Roman" w:cs="Times New Roman"/>
          <w:b/>
          <w:bCs/>
          <w:sz w:val="24"/>
          <w:szCs w:val="24"/>
        </w:rPr>
        <w:t>: Chemical composition of experimental feeds</w:t>
      </w:r>
    </w:p>
    <w:tbl>
      <w:tblPr>
        <w:tblStyle w:val="LightShading"/>
        <w:tblW w:w="0" w:type="auto"/>
        <w:tblLook w:val="04A0" w:firstRow="1" w:lastRow="0" w:firstColumn="1" w:lastColumn="0" w:noHBand="0" w:noVBand="1"/>
      </w:tblPr>
      <w:tblGrid>
        <w:gridCol w:w="2014"/>
        <w:gridCol w:w="1424"/>
        <w:gridCol w:w="1440"/>
        <w:gridCol w:w="1491"/>
        <w:gridCol w:w="1784"/>
        <w:gridCol w:w="1423"/>
      </w:tblGrid>
      <w:tr w:rsidR="00081B91" w:rsidRPr="000E6930" w:rsidTr="00653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Merge w:val="restart"/>
          </w:tcPr>
          <w:p w:rsidR="00081B91" w:rsidRPr="000E6930" w:rsidRDefault="00081B91" w:rsidP="0066053B">
            <w:pPr>
              <w:jc w:val="center"/>
              <w:rPr>
                <w:rFonts w:ascii="Times New Roman" w:hAnsi="Times New Roman" w:cs="Times New Roman"/>
                <w:szCs w:val="24"/>
              </w:rPr>
            </w:pPr>
            <w:r w:rsidRPr="000E6930">
              <w:rPr>
                <w:rFonts w:ascii="Times New Roman" w:hAnsi="Times New Roman" w:cs="Times New Roman"/>
                <w:szCs w:val="24"/>
              </w:rPr>
              <w:t>Nutrients</w:t>
            </w:r>
          </w:p>
        </w:tc>
        <w:tc>
          <w:tcPr>
            <w:tcW w:w="7562" w:type="dxa"/>
            <w:gridSpan w:val="5"/>
          </w:tcPr>
          <w:p w:rsidR="00081B91" w:rsidRPr="000E6930" w:rsidRDefault="00081B91" w:rsidP="0066053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Feeds (%/kg DM)</w:t>
            </w:r>
          </w:p>
        </w:tc>
      </w:tr>
      <w:tr w:rsidR="00081B91" w:rsidRPr="000E6930" w:rsidTr="0065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Merge/>
          </w:tcPr>
          <w:p w:rsidR="00081B91" w:rsidRPr="00632222" w:rsidRDefault="00081B91" w:rsidP="0066053B">
            <w:pPr>
              <w:jc w:val="center"/>
              <w:rPr>
                <w:rFonts w:ascii="Times New Roman" w:hAnsi="Times New Roman" w:cs="Times New Roman"/>
                <w:szCs w:val="24"/>
              </w:rPr>
            </w:pPr>
          </w:p>
        </w:tc>
        <w:tc>
          <w:tcPr>
            <w:tcW w:w="1424" w:type="dxa"/>
          </w:tcPr>
          <w:p w:rsidR="00081B91" w:rsidRPr="00632222"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632222">
              <w:rPr>
                <w:rFonts w:ascii="Times New Roman" w:hAnsi="Times New Roman" w:cs="Times New Roman"/>
                <w:b/>
                <w:szCs w:val="24"/>
              </w:rPr>
              <w:t>Grass hay</w:t>
            </w:r>
          </w:p>
        </w:tc>
        <w:tc>
          <w:tcPr>
            <w:tcW w:w="1440" w:type="dxa"/>
          </w:tcPr>
          <w:p w:rsidR="00081B91" w:rsidRPr="00632222"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632222">
              <w:rPr>
                <w:rFonts w:ascii="Times New Roman" w:hAnsi="Times New Roman" w:cs="Times New Roman"/>
                <w:b/>
                <w:szCs w:val="24"/>
              </w:rPr>
              <w:t>WB</w:t>
            </w:r>
          </w:p>
        </w:tc>
        <w:tc>
          <w:tcPr>
            <w:tcW w:w="1491" w:type="dxa"/>
          </w:tcPr>
          <w:p w:rsidR="00081B91" w:rsidRPr="00632222"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632222">
              <w:rPr>
                <w:rFonts w:ascii="Times New Roman" w:hAnsi="Times New Roman" w:cs="Times New Roman"/>
                <w:b/>
                <w:szCs w:val="24"/>
              </w:rPr>
              <w:t>CSC</w:t>
            </w:r>
          </w:p>
        </w:tc>
        <w:tc>
          <w:tcPr>
            <w:tcW w:w="1784" w:type="dxa"/>
          </w:tcPr>
          <w:p w:rsidR="00081B91" w:rsidRPr="00632222"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632222">
              <w:rPr>
                <w:rFonts w:ascii="Times New Roman" w:hAnsi="Times New Roman" w:cs="Times New Roman"/>
                <w:b/>
                <w:szCs w:val="24"/>
              </w:rPr>
              <w:t>Maize</w:t>
            </w:r>
          </w:p>
        </w:tc>
        <w:tc>
          <w:tcPr>
            <w:tcW w:w="1423" w:type="dxa"/>
          </w:tcPr>
          <w:p w:rsidR="00081B91" w:rsidRPr="00632222"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632222">
              <w:rPr>
                <w:rFonts w:ascii="Times New Roman" w:hAnsi="Times New Roman" w:cs="Times New Roman"/>
                <w:b/>
                <w:szCs w:val="24"/>
              </w:rPr>
              <w:t>PJP</w:t>
            </w:r>
          </w:p>
        </w:tc>
      </w:tr>
      <w:tr w:rsidR="00081B91" w:rsidRPr="000E6930" w:rsidTr="00653108">
        <w:tc>
          <w:tcPr>
            <w:cnfStyle w:val="001000000000" w:firstRow="0" w:lastRow="0" w:firstColumn="1" w:lastColumn="0" w:oddVBand="0" w:evenVBand="0" w:oddHBand="0" w:evenHBand="0" w:firstRowFirstColumn="0" w:firstRowLastColumn="0" w:lastRowFirstColumn="0" w:lastRowLastColumn="0"/>
            <w:tcW w:w="2014" w:type="dxa"/>
          </w:tcPr>
          <w:p w:rsidR="00081B91" w:rsidRPr="000E6930" w:rsidRDefault="00081B91" w:rsidP="0066053B">
            <w:pPr>
              <w:jc w:val="both"/>
              <w:rPr>
                <w:rFonts w:ascii="Times New Roman" w:hAnsi="Times New Roman" w:cs="Times New Roman"/>
                <w:szCs w:val="24"/>
              </w:rPr>
            </w:pPr>
            <w:r w:rsidRPr="000E6930">
              <w:rPr>
                <w:rFonts w:ascii="Times New Roman" w:hAnsi="Times New Roman" w:cs="Times New Roman"/>
                <w:szCs w:val="24"/>
              </w:rPr>
              <w:t>DM (%/kg)</w:t>
            </w:r>
          </w:p>
        </w:tc>
        <w:tc>
          <w:tcPr>
            <w:tcW w:w="1424"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92.72</w:t>
            </w:r>
          </w:p>
        </w:tc>
        <w:tc>
          <w:tcPr>
            <w:tcW w:w="1440"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90.54</w:t>
            </w:r>
          </w:p>
        </w:tc>
        <w:tc>
          <w:tcPr>
            <w:tcW w:w="1491"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92.90</w:t>
            </w:r>
          </w:p>
        </w:tc>
        <w:tc>
          <w:tcPr>
            <w:tcW w:w="1784"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90.32</w:t>
            </w:r>
          </w:p>
        </w:tc>
        <w:tc>
          <w:tcPr>
            <w:tcW w:w="1423"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88.30</w:t>
            </w:r>
          </w:p>
        </w:tc>
      </w:tr>
      <w:tr w:rsidR="00081B91" w:rsidRPr="000E6930" w:rsidTr="0065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rsidR="00081B91" w:rsidRPr="000E6930" w:rsidRDefault="00081B91" w:rsidP="0066053B">
            <w:pPr>
              <w:jc w:val="both"/>
              <w:rPr>
                <w:rFonts w:ascii="Times New Roman" w:hAnsi="Times New Roman" w:cs="Times New Roman"/>
                <w:szCs w:val="24"/>
              </w:rPr>
            </w:pPr>
            <w:r w:rsidRPr="000E6930">
              <w:rPr>
                <w:rFonts w:ascii="Times New Roman" w:hAnsi="Times New Roman" w:cs="Times New Roman"/>
                <w:szCs w:val="24"/>
              </w:rPr>
              <w:t>CP (%)</w:t>
            </w:r>
          </w:p>
        </w:tc>
        <w:tc>
          <w:tcPr>
            <w:tcW w:w="1424"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5.69</w:t>
            </w:r>
          </w:p>
        </w:tc>
        <w:tc>
          <w:tcPr>
            <w:tcW w:w="1440"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18.36</w:t>
            </w:r>
          </w:p>
        </w:tc>
        <w:tc>
          <w:tcPr>
            <w:tcW w:w="1491"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21.47</w:t>
            </w:r>
          </w:p>
        </w:tc>
        <w:tc>
          <w:tcPr>
            <w:tcW w:w="1784"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7.98</w:t>
            </w:r>
          </w:p>
        </w:tc>
        <w:tc>
          <w:tcPr>
            <w:tcW w:w="1423"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12.58</w:t>
            </w:r>
          </w:p>
        </w:tc>
      </w:tr>
      <w:tr w:rsidR="00081B91" w:rsidRPr="000E6930" w:rsidTr="00653108">
        <w:tc>
          <w:tcPr>
            <w:cnfStyle w:val="001000000000" w:firstRow="0" w:lastRow="0" w:firstColumn="1" w:lastColumn="0" w:oddVBand="0" w:evenVBand="0" w:oddHBand="0" w:evenHBand="0" w:firstRowFirstColumn="0" w:firstRowLastColumn="0" w:lastRowFirstColumn="0" w:lastRowLastColumn="0"/>
            <w:tcW w:w="2014" w:type="dxa"/>
          </w:tcPr>
          <w:p w:rsidR="00081B91" w:rsidRPr="000E6930" w:rsidRDefault="00081B91" w:rsidP="0066053B">
            <w:pPr>
              <w:jc w:val="both"/>
              <w:rPr>
                <w:rFonts w:ascii="Times New Roman" w:hAnsi="Times New Roman" w:cs="Times New Roman"/>
                <w:szCs w:val="24"/>
              </w:rPr>
            </w:pPr>
            <w:r w:rsidRPr="000E6930">
              <w:rPr>
                <w:rFonts w:ascii="Times New Roman" w:hAnsi="Times New Roman" w:cs="Times New Roman"/>
                <w:szCs w:val="24"/>
              </w:rPr>
              <w:t>CF (%)</w:t>
            </w:r>
          </w:p>
        </w:tc>
        <w:tc>
          <w:tcPr>
            <w:tcW w:w="1424"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32.06</w:t>
            </w:r>
          </w:p>
        </w:tc>
        <w:tc>
          <w:tcPr>
            <w:tcW w:w="1440"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7.51</w:t>
            </w:r>
          </w:p>
        </w:tc>
        <w:tc>
          <w:tcPr>
            <w:tcW w:w="1491"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37.88</w:t>
            </w:r>
          </w:p>
        </w:tc>
        <w:tc>
          <w:tcPr>
            <w:tcW w:w="1784"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2.04</w:t>
            </w:r>
          </w:p>
        </w:tc>
        <w:tc>
          <w:tcPr>
            <w:tcW w:w="1423"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19.51</w:t>
            </w:r>
          </w:p>
        </w:tc>
      </w:tr>
      <w:tr w:rsidR="00081B91" w:rsidRPr="000E6930" w:rsidTr="0065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rsidR="00081B91" w:rsidRPr="000E6930" w:rsidRDefault="00081B91" w:rsidP="0066053B">
            <w:pPr>
              <w:jc w:val="both"/>
              <w:rPr>
                <w:rFonts w:ascii="Times New Roman" w:hAnsi="Times New Roman" w:cs="Times New Roman"/>
                <w:szCs w:val="24"/>
              </w:rPr>
            </w:pPr>
            <w:r w:rsidRPr="000E6930">
              <w:rPr>
                <w:rFonts w:ascii="Times New Roman" w:hAnsi="Times New Roman" w:cs="Times New Roman"/>
                <w:szCs w:val="24"/>
              </w:rPr>
              <w:t>EE (%)</w:t>
            </w:r>
          </w:p>
        </w:tc>
        <w:tc>
          <w:tcPr>
            <w:tcW w:w="1424"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2.04</w:t>
            </w:r>
          </w:p>
        </w:tc>
        <w:tc>
          <w:tcPr>
            <w:tcW w:w="1440"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3.91</w:t>
            </w:r>
          </w:p>
        </w:tc>
        <w:tc>
          <w:tcPr>
            <w:tcW w:w="1491"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5.59</w:t>
            </w:r>
          </w:p>
        </w:tc>
        <w:tc>
          <w:tcPr>
            <w:tcW w:w="1784"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4.69</w:t>
            </w:r>
          </w:p>
        </w:tc>
        <w:tc>
          <w:tcPr>
            <w:tcW w:w="1423" w:type="dxa"/>
          </w:tcPr>
          <w:p w:rsidR="00081B91" w:rsidRPr="000E6930" w:rsidRDefault="00081B91" w:rsidP="006605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1.91</w:t>
            </w:r>
          </w:p>
        </w:tc>
      </w:tr>
      <w:tr w:rsidR="00081B91" w:rsidRPr="000E6930" w:rsidTr="00653108">
        <w:trPr>
          <w:trHeight w:val="70"/>
        </w:trPr>
        <w:tc>
          <w:tcPr>
            <w:cnfStyle w:val="001000000000" w:firstRow="0" w:lastRow="0" w:firstColumn="1" w:lastColumn="0" w:oddVBand="0" w:evenVBand="0" w:oddHBand="0" w:evenHBand="0" w:firstRowFirstColumn="0" w:firstRowLastColumn="0" w:lastRowFirstColumn="0" w:lastRowLastColumn="0"/>
            <w:tcW w:w="2014" w:type="dxa"/>
          </w:tcPr>
          <w:p w:rsidR="00081B91" w:rsidRPr="000E6930" w:rsidRDefault="00081B91" w:rsidP="0066053B">
            <w:pPr>
              <w:jc w:val="both"/>
              <w:rPr>
                <w:rFonts w:ascii="Times New Roman" w:hAnsi="Times New Roman" w:cs="Times New Roman"/>
                <w:szCs w:val="24"/>
              </w:rPr>
            </w:pPr>
            <w:r w:rsidRPr="000E6930">
              <w:rPr>
                <w:rFonts w:ascii="Times New Roman" w:hAnsi="Times New Roman" w:cs="Times New Roman"/>
                <w:szCs w:val="24"/>
              </w:rPr>
              <w:t>Ash (%)</w:t>
            </w:r>
          </w:p>
        </w:tc>
        <w:tc>
          <w:tcPr>
            <w:tcW w:w="1424"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9.2</w:t>
            </w:r>
          </w:p>
        </w:tc>
        <w:tc>
          <w:tcPr>
            <w:tcW w:w="1440"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3.17</w:t>
            </w:r>
          </w:p>
        </w:tc>
        <w:tc>
          <w:tcPr>
            <w:tcW w:w="1491"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7.42</w:t>
            </w:r>
          </w:p>
        </w:tc>
        <w:tc>
          <w:tcPr>
            <w:tcW w:w="1784"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3.07</w:t>
            </w:r>
          </w:p>
        </w:tc>
        <w:tc>
          <w:tcPr>
            <w:tcW w:w="1423" w:type="dxa"/>
          </w:tcPr>
          <w:p w:rsidR="00081B91" w:rsidRPr="000E6930" w:rsidRDefault="00081B91" w:rsidP="006605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930">
              <w:rPr>
                <w:rFonts w:ascii="Times New Roman" w:hAnsi="Times New Roman" w:cs="Times New Roman"/>
                <w:szCs w:val="24"/>
              </w:rPr>
              <w:t>1.92</w:t>
            </w:r>
          </w:p>
        </w:tc>
      </w:tr>
    </w:tbl>
    <w:p w:rsidR="00081B91" w:rsidRPr="00EB6862" w:rsidRDefault="00081B91" w:rsidP="00081B91">
      <w:pPr>
        <w:jc w:val="both"/>
        <w:rPr>
          <w:rFonts w:ascii="Times New Roman" w:hAnsi="Times New Roman" w:cs="Times New Roman"/>
          <w:sz w:val="20"/>
          <w:szCs w:val="24"/>
        </w:rPr>
      </w:pPr>
      <w:r w:rsidRPr="00EB6862">
        <w:rPr>
          <w:rFonts w:ascii="Times New Roman" w:hAnsi="Times New Roman" w:cs="Times New Roman"/>
          <w:sz w:val="20"/>
          <w:szCs w:val="24"/>
        </w:rPr>
        <w:t xml:space="preserve">DM= dry matter, CP= Crude protein, CF= Crude fiber, EF= Ether extract, WB= Wheat bran, CSC= cotton seed cake, PJP= </w:t>
      </w:r>
      <w:r w:rsidRPr="00EB6862">
        <w:rPr>
          <w:rFonts w:ascii="Times New Roman" w:hAnsi="Times New Roman" w:cs="Times New Roman"/>
          <w:i/>
          <w:sz w:val="20"/>
          <w:szCs w:val="24"/>
        </w:rPr>
        <w:t>Prosopis juliflora</w:t>
      </w:r>
      <w:r w:rsidRPr="00EB6862">
        <w:rPr>
          <w:rFonts w:ascii="Times New Roman" w:hAnsi="Times New Roman" w:cs="Times New Roman"/>
          <w:sz w:val="20"/>
          <w:szCs w:val="24"/>
        </w:rPr>
        <w:t xml:space="preserve"> pod</w:t>
      </w:r>
    </w:p>
    <w:p w:rsidR="00081B91" w:rsidRPr="00EB6862" w:rsidRDefault="005617D6" w:rsidP="00A91E45">
      <w:pPr>
        <w:rPr>
          <w:rFonts w:ascii="Times New Roman" w:hAnsi="Times New Roman" w:cs="Times New Roman"/>
          <w:b/>
          <w:bCs/>
          <w:sz w:val="24"/>
          <w:szCs w:val="32"/>
        </w:rPr>
      </w:pPr>
      <w:r>
        <w:rPr>
          <w:rFonts w:ascii="Times New Roman" w:hAnsi="Times New Roman" w:cs="Times New Roman"/>
          <w:b/>
          <w:bCs/>
          <w:sz w:val="24"/>
          <w:szCs w:val="28"/>
        </w:rPr>
        <w:t>T</w:t>
      </w:r>
      <w:r w:rsidR="00081B91" w:rsidRPr="00EB6862">
        <w:rPr>
          <w:rFonts w:ascii="Times New Roman" w:hAnsi="Times New Roman" w:cs="Times New Roman"/>
          <w:b/>
          <w:bCs/>
          <w:sz w:val="24"/>
          <w:szCs w:val="28"/>
        </w:rPr>
        <w:t xml:space="preserve">able </w:t>
      </w:r>
      <w:r w:rsidR="00081B91" w:rsidRPr="00EB6862">
        <w:rPr>
          <w:rFonts w:ascii="Times New Roman" w:hAnsi="Times New Roman" w:cs="Times New Roman"/>
          <w:b/>
          <w:bCs/>
          <w:sz w:val="24"/>
          <w:szCs w:val="28"/>
        </w:rPr>
        <w:fldChar w:fldCharType="begin"/>
      </w:r>
      <w:r w:rsidR="00081B91" w:rsidRPr="00EB6862">
        <w:rPr>
          <w:rFonts w:ascii="Times New Roman" w:hAnsi="Times New Roman" w:cs="Times New Roman"/>
          <w:b/>
          <w:bCs/>
          <w:sz w:val="24"/>
          <w:szCs w:val="28"/>
        </w:rPr>
        <w:instrText xml:space="preserve"> SEQ Table \* ARABIC </w:instrText>
      </w:r>
      <w:r w:rsidR="00081B91" w:rsidRPr="00EB6862">
        <w:rPr>
          <w:rFonts w:ascii="Times New Roman" w:hAnsi="Times New Roman" w:cs="Times New Roman"/>
          <w:b/>
          <w:bCs/>
          <w:sz w:val="24"/>
          <w:szCs w:val="28"/>
        </w:rPr>
        <w:fldChar w:fldCharType="separate"/>
      </w:r>
      <w:r w:rsidR="00081B91" w:rsidRPr="00EB6862">
        <w:rPr>
          <w:rFonts w:ascii="Times New Roman" w:hAnsi="Times New Roman" w:cs="Times New Roman"/>
          <w:b/>
          <w:bCs/>
          <w:noProof/>
          <w:sz w:val="24"/>
          <w:szCs w:val="28"/>
        </w:rPr>
        <w:t>2</w:t>
      </w:r>
      <w:r w:rsidR="00081B91" w:rsidRPr="00EB6862">
        <w:rPr>
          <w:rFonts w:ascii="Times New Roman" w:hAnsi="Times New Roman" w:cs="Times New Roman"/>
          <w:b/>
          <w:bCs/>
          <w:sz w:val="24"/>
          <w:szCs w:val="28"/>
        </w:rPr>
        <w:fldChar w:fldCharType="end"/>
      </w:r>
      <w:r w:rsidR="00081B91" w:rsidRPr="00EB6862">
        <w:rPr>
          <w:rFonts w:ascii="Times New Roman" w:hAnsi="Times New Roman" w:cs="Times New Roman"/>
          <w:b/>
          <w:bCs/>
          <w:sz w:val="24"/>
          <w:szCs w:val="28"/>
        </w:rPr>
        <w:t xml:space="preserve">: </w:t>
      </w:r>
      <w:r w:rsidR="00081B91" w:rsidRPr="00EB6862">
        <w:rPr>
          <w:rFonts w:ascii="Times New Roman" w:hAnsi="Times New Roman" w:cs="Times New Roman"/>
          <w:b/>
          <w:bCs/>
          <w:sz w:val="24"/>
          <w:szCs w:val="32"/>
        </w:rPr>
        <w:t>Chemical composition of experimental feeds</w:t>
      </w:r>
    </w:p>
    <w:tbl>
      <w:tblPr>
        <w:tblStyle w:val="LightShading"/>
        <w:tblW w:w="0" w:type="auto"/>
        <w:tblLook w:val="04A0" w:firstRow="1" w:lastRow="0" w:firstColumn="1" w:lastColumn="0" w:noHBand="0" w:noVBand="1"/>
      </w:tblPr>
      <w:tblGrid>
        <w:gridCol w:w="1728"/>
        <w:gridCol w:w="1440"/>
        <w:gridCol w:w="1530"/>
        <w:gridCol w:w="1620"/>
        <w:gridCol w:w="1530"/>
        <w:gridCol w:w="1530"/>
      </w:tblGrid>
      <w:tr w:rsidR="00081B91" w:rsidRPr="00322B25" w:rsidTr="00653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val="restart"/>
          </w:tcPr>
          <w:p w:rsidR="00081B91" w:rsidRPr="00322B25" w:rsidRDefault="00081B91" w:rsidP="00322B25">
            <w:pPr>
              <w:jc w:val="both"/>
              <w:rPr>
                <w:rFonts w:ascii="Times New Roman" w:hAnsi="Times New Roman" w:cs="Times New Roman"/>
                <w:szCs w:val="24"/>
              </w:rPr>
            </w:pPr>
            <w:r w:rsidRPr="00322B25">
              <w:rPr>
                <w:rFonts w:ascii="Times New Roman" w:hAnsi="Times New Roman" w:cs="Times New Roman"/>
                <w:szCs w:val="24"/>
              </w:rPr>
              <w:t>Composition</w:t>
            </w:r>
          </w:p>
          <w:p w:rsidR="00081B91" w:rsidRPr="00322B25" w:rsidRDefault="00081B91" w:rsidP="00322B25">
            <w:pPr>
              <w:jc w:val="both"/>
              <w:rPr>
                <w:rFonts w:ascii="Times New Roman" w:hAnsi="Times New Roman" w:cs="Times New Roman"/>
                <w:szCs w:val="24"/>
              </w:rPr>
            </w:pPr>
          </w:p>
        </w:tc>
        <w:tc>
          <w:tcPr>
            <w:tcW w:w="7650" w:type="dxa"/>
            <w:gridSpan w:val="5"/>
          </w:tcPr>
          <w:p w:rsidR="00081B91" w:rsidRPr="00322B25" w:rsidRDefault="00081B91" w:rsidP="00322B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Treatments</w:t>
            </w:r>
          </w:p>
        </w:tc>
      </w:tr>
      <w:tr w:rsidR="00081B91" w:rsidRPr="00322B25" w:rsidTr="0065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Pr>
          <w:p w:rsidR="00081B91" w:rsidRPr="00322B25" w:rsidRDefault="00081B91" w:rsidP="00322B25">
            <w:pPr>
              <w:jc w:val="both"/>
              <w:rPr>
                <w:rFonts w:ascii="Times New Roman" w:hAnsi="Times New Roman" w:cs="Times New Roman"/>
                <w:szCs w:val="24"/>
              </w:rPr>
            </w:pPr>
          </w:p>
        </w:tc>
        <w:tc>
          <w:tcPr>
            <w:tcW w:w="144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T1</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T2</w:t>
            </w:r>
          </w:p>
        </w:tc>
        <w:tc>
          <w:tcPr>
            <w:tcW w:w="162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T3</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T4</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T5</w:t>
            </w:r>
          </w:p>
        </w:tc>
      </w:tr>
      <w:tr w:rsidR="00081B91" w:rsidRPr="00322B25" w:rsidTr="00653108">
        <w:tc>
          <w:tcPr>
            <w:cnfStyle w:val="001000000000" w:firstRow="0" w:lastRow="0" w:firstColumn="1" w:lastColumn="0" w:oddVBand="0" w:evenVBand="0" w:oddHBand="0" w:evenHBand="0" w:firstRowFirstColumn="0" w:firstRowLastColumn="0" w:lastRowFirstColumn="0" w:lastRowLastColumn="0"/>
            <w:tcW w:w="1728" w:type="dxa"/>
          </w:tcPr>
          <w:p w:rsidR="00081B91" w:rsidRPr="00322B25" w:rsidRDefault="00081B91" w:rsidP="00322B25">
            <w:pPr>
              <w:jc w:val="both"/>
              <w:rPr>
                <w:rFonts w:ascii="Times New Roman" w:hAnsi="Times New Roman" w:cs="Times New Roman"/>
                <w:szCs w:val="24"/>
              </w:rPr>
            </w:pPr>
            <w:r w:rsidRPr="00322B25">
              <w:rPr>
                <w:rFonts w:ascii="Times New Roman" w:hAnsi="Times New Roman" w:cs="Times New Roman"/>
                <w:szCs w:val="24"/>
              </w:rPr>
              <w:t>DM (%)</w:t>
            </w:r>
          </w:p>
        </w:tc>
        <w:tc>
          <w:tcPr>
            <w:tcW w:w="144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90.90</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90.84</w:t>
            </w:r>
          </w:p>
        </w:tc>
        <w:tc>
          <w:tcPr>
            <w:tcW w:w="162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94.52</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90.16</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90.16</w:t>
            </w:r>
          </w:p>
        </w:tc>
      </w:tr>
      <w:tr w:rsidR="00081B91" w:rsidRPr="00322B25" w:rsidTr="0065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81B91" w:rsidRPr="00322B25" w:rsidRDefault="00081B91" w:rsidP="00322B25">
            <w:pPr>
              <w:jc w:val="both"/>
              <w:rPr>
                <w:rFonts w:ascii="Times New Roman" w:hAnsi="Times New Roman" w:cs="Times New Roman"/>
                <w:szCs w:val="24"/>
              </w:rPr>
            </w:pPr>
            <w:r w:rsidRPr="00322B25">
              <w:rPr>
                <w:rFonts w:ascii="Times New Roman" w:hAnsi="Times New Roman" w:cs="Times New Roman"/>
                <w:szCs w:val="24"/>
              </w:rPr>
              <w:t>CP (%)</w:t>
            </w:r>
          </w:p>
        </w:tc>
        <w:tc>
          <w:tcPr>
            <w:tcW w:w="144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16.90</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15.51</w:t>
            </w:r>
          </w:p>
        </w:tc>
        <w:tc>
          <w:tcPr>
            <w:tcW w:w="162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15.09</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16.01</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15.72</w:t>
            </w:r>
          </w:p>
        </w:tc>
      </w:tr>
      <w:tr w:rsidR="00081B91" w:rsidRPr="00322B25" w:rsidTr="00653108">
        <w:tc>
          <w:tcPr>
            <w:cnfStyle w:val="001000000000" w:firstRow="0" w:lastRow="0" w:firstColumn="1" w:lastColumn="0" w:oddVBand="0" w:evenVBand="0" w:oddHBand="0" w:evenHBand="0" w:firstRowFirstColumn="0" w:firstRowLastColumn="0" w:lastRowFirstColumn="0" w:lastRowLastColumn="0"/>
            <w:tcW w:w="1728" w:type="dxa"/>
          </w:tcPr>
          <w:p w:rsidR="00081B91" w:rsidRPr="00322B25" w:rsidRDefault="00081B91" w:rsidP="00322B25">
            <w:pPr>
              <w:jc w:val="both"/>
              <w:rPr>
                <w:rFonts w:ascii="Times New Roman" w:hAnsi="Times New Roman" w:cs="Times New Roman"/>
                <w:szCs w:val="24"/>
              </w:rPr>
            </w:pPr>
            <w:r w:rsidRPr="00322B25">
              <w:rPr>
                <w:rFonts w:ascii="Times New Roman" w:hAnsi="Times New Roman" w:cs="Times New Roman"/>
                <w:szCs w:val="24"/>
              </w:rPr>
              <w:t>CF (%)</w:t>
            </w:r>
          </w:p>
        </w:tc>
        <w:tc>
          <w:tcPr>
            <w:tcW w:w="144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30.27</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17.80</w:t>
            </w:r>
          </w:p>
        </w:tc>
        <w:tc>
          <w:tcPr>
            <w:tcW w:w="162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19.49</w:t>
            </w:r>
          </w:p>
        </w:tc>
        <w:tc>
          <w:tcPr>
            <w:tcW w:w="1530" w:type="dxa"/>
          </w:tcPr>
          <w:p w:rsidR="00081B91" w:rsidRPr="00322B25" w:rsidRDefault="009E717A"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19.54</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23.75</w:t>
            </w:r>
          </w:p>
        </w:tc>
      </w:tr>
      <w:tr w:rsidR="00081B91" w:rsidRPr="00322B25" w:rsidTr="0065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81B91" w:rsidRPr="00322B25" w:rsidRDefault="00081B91" w:rsidP="00322B25">
            <w:pPr>
              <w:jc w:val="both"/>
              <w:rPr>
                <w:rFonts w:ascii="Times New Roman" w:hAnsi="Times New Roman" w:cs="Times New Roman"/>
                <w:szCs w:val="24"/>
              </w:rPr>
            </w:pPr>
            <w:r w:rsidRPr="00322B25">
              <w:rPr>
                <w:rFonts w:ascii="Times New Roman" w:hAnsi="Times New Roman" w:cs="Times New Roman"/>
                <w:szCs w:val="24"/>
              </w:rPr>
              <w:t>EE (%)</w:t>
            </w:r>
          </w:p>
        </w:tc>
        <w:tc>
          <w:tcPr>
            <w:tcW w:w="144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4.93</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4.57</w:t>
            </w:r>
          </w:p>
        </w:tc>
        <w:tc>
          <w:tcPr>
            <w:tcW w:w="162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4.28</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4.04</w:t>
            </w:r>
          </w:p>
        </w:tc>
        <w:tc>
          <w:tcPr>
            <w:tcW w:w="1530" w:type="dxa"/>
          </w:tcPr>
          <w:p w:rsidR="00081B91" w:rsidRPr="00322B25" w:rsidRDefault="00081B91" w:rsidP="00322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3.90</w:t>
            </w:r>
          </w:p>
        </w:tc>
      </w:tr>
      <w:tr w:rsidR="00081B91" w:rsidRPr="00322B25" w:rsidTr="00653108">
        <w:trPr>
          <w:trHeight w:val="70"/>
        </w:trPr>
        <w:tc>
          <w:tcPr>
            <w:cnfStyle w:val="001000000000" w:firstRow="0" w:lastRow="0" w:firstColumn="1" w:lastColumn="0" w:oddVBand="0" w:evenVBand="0" w:oddHBand="0" w:evenHBand="0" w:firstRowFirstColumn="0" w:firstRowLastColumn="0" w:lastRowFirstColumn="0" w:lastRowLastColumn="0"/>
            <w:tcW w:w="1728" w:type="dxa"/>
          </w:tcPr>
          <w:p w:rsidR="00081B91" w:rsidRPr="00322B25" w:rsidRDefault="00081B91" w:rsidP="00322B25">
            <w:pPr>
              <w:jc w:val="both"/>
              <w:rPr>
                <w:rFonts w:ascii="Times New Roman" w:hAnsi="Times New Roman" w:cs="Times New Roman"/>
                <w:szCs w:val="24"/>
              </w:rPr>
            </w:pPr>
            <w:r w:rsidRPr="00322B25">
              <w:rPr>
                <w:rFonts w:ascii="Times New Roman" w:hAnsi="Times New Roman" w:cs="Times New Roman"/>
                <w:szCs w:val="24"/>
              </w:rPr>
              <w:t>Ash (%)</w:t>
            </w:r>
          </w:p>
        </w:tc>
        <w:tc>
          <w:tcPr>
            <w:tcW w:w="144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6.70</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.01</w:t>
            </w:r>
          </w:p>
        </w:tc>
        <w:tc>
          <w:tcPr>
            <w:tcW w:w="162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5.76</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5.12</w:t>
            </w:r>
          </w:p>
        </w:tc>
        <w:tc>
          <w:tcPr>
            <w:tcW w:w="1530" w:type="dxa"/>
          </w:tcPr>
          <w:p w:rsidR="00081B91" w:rsidRPr="00322B25" w:rsidRDefault="00081B91" w:rsidP="00322B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22B25">
              <w:rPr>
                <w:rFonts w:ascii="Times New Roman" w:hAnsi="Times New Roman" w:cs="Times New Roman"/>
                <w:szCs w:val="24"/>
              </w:rPr>
              <w:t>4.90</w:t>
            </w:r>
          </w:p>
        </w:tc>
      </w:tr>
    </w:tbl>
    <w:p w:rsidR="00081B91" w:rsidRDefault="00081B91" w:rsidP="00081B91">
      <w:pPr>
        <w:spacing w:line="360" w:lineRule="auto"/>
        <w:jc w:val="both"/>
        <w:rPr>
          <w:rFonts w:ascii="Times New Roman" w:hAnsi="Times New Roman" w:cs="Times New Roman"/>
          <w:sz w:val="20"/>
          <w:szCs w:val="24"/>
        </w:rPr>
      </w:pPr>
      <w:r w:rsidRPr="00EB6862">
        <w:rPr>
          <w:rFonts w:ascii="Times New Roman" w:hAnsi="Times New Roman" w:cs="Times New Roman"/>
          <w:sz w:val="20"/>
          <w:szCs w:val="24"/>
        </w:rPr>
        <w:t>DM= dry matter, CP= Crude protein, CF= Crude fiber, EF= Ether extract, T1= Treatment 1, T2= Treatment 2, T3= Treatment 3, T4= Treatment 4 and T5= Treatment 5</w:t>
      </w:r>
    </w:p>
    <w:p w:rsidR="00E1475D" w:rsidRDefault="00081B91" w:rsidP="00E1475D">
      <w:pPr>
        <w:spacing w:after="0" w:line="240" w:lineRule="auto"/>
        <w:rPr>
          <w:rFonts w:ascii="Times New Roman" w:hAnsi="Times New Roman" w:cs="Times New Roman"/>
          <w:b/>
          <w:bCs/>
          <w:sz w:val="24"/>
          <w:szCs w:val="28"/>
        </w:rPr>
      </w:pPr>
      <w:r w:rsidRPr="00EB6862">
        <w:rPr>
          <w:rFonts w:ascii="Times New Roman" w:hAnsi="Times New Roman" w:cs="Times New Roman"/>
          <w:b/>
          <w:bCs/>
          <w:sz w:val="24"/>
          <w:szCs w:val="28"/>
        </w:rPr>
        <w:t xml:space="preserve">Table </w:t>
      </w:r>
      <w:r w:rsidRPr="00EB6862">
        <w:rPr>
          <w:rFonts w:ascii="Times New Roman" w:hAnsi="Times New Roman" w:cs="Times New Roman"/>
          <w:b/>
          <w:bCs/>
          <w:sz w:val="24"/>
          <w:szCs w:val="28"/>
        </w:rPr>
        <w:fldChar w:fldCharType="begin"/>
      </w:r>
      <w:r w:rsidRPr="00EB6862">
        <w:rPr>
          <w:rFonts w:ascii="Times New Roman" w:hAnsi="Times New Roman" w:cs="Times New Roman"/>
          <w:b/>
          <w:bCs/>
          <w:sz w:val="24"/>
          <w:szCs w:val="28"/>
        </w:rPr>
        <w:instrText xml:space="preserve"> SEQ Table \* ARABIC </w:instrText>
      </w:r>
      <w:r w:rsidRPr="00EB6862">
        <w:rPr>
          <w:rFonts w:ascii="Times New Roman" w:hAnsi="Times New Roman" w:cs="Times New Roman"/>
          <w:b/>
          <w:bCs/>
          <w:sz w:val="24"/>
          <w:szCs w:val="28"/>
        </w:rPr>
        <w:fldChar w:fldCharType="separate"/>
      </w:r>
      <w:r w:rsidRPr="00EB6862">
        <w:rPr>
          <w:rFonts w:ascii="Times New Roman" w:hAnsi="Times New Roman" w:cs="Times New Roman"/>
          <w:b/>
          <w:bCs/>
          <w:noProof/>
          <w:sz w:val="24"/>
          <w:szCs w:val="28"/>
        </w:rPr>
        <w:t>3</w:t>
      </w:r>
      <w:r w:rsidRPr="00EB6862">
        <w:rPr>
          <w:rFonts w:ascii="Times New Roman" w:hAnsi="Times New Roman" w:cs="Times New Roman"/>
          <w:b/>
          <w:bCs/>
          <w:sz w:val="24"/>
          <w:szCs w:val="28"/>
        </w:rPr>
        <w:fldChar w:fldCharType="end"/>
      </w:r>
      <w:r w:rsidRPr="00EB6862">
        <w:rPr>
          <w:rFonts w:ascii="Times New Roman" w:hAnsi="Times New Roman" w:cs="Times New Roman"/>
          <w:b/>
          <w:bCs/>
          <w:sz w:val="24"/>
          <w:szCs w:val="28"/>
        </w:rPr>
        <w:t xml:space="preserve">: Feed intake and body weight change of goats fed grass hay </w:t>
      </w:r>
    </w:p>
    <w:p w:rsidR="00081B91" w:rsidRPr="00EB6862" w:rsidRDefault="00081B91" w:rsidP="00E1475D">
      <w:pPr>
        <w:spacing w:after="0" w:line="240" w:lineRule="auto"/>
        <w:rPr>
          <w:rFonts w:ascii="Times New Roman" w:hAnsi="Times New Roman" w:cs="Times New Roman"/>
          <w:b/>
          <w:bCs/>
          <w:sz w:val="24"/>
          <w:szCs w:val="28"/>
        </w:rPr>
      </w:pPr>
      <w:r w:rsidRPr="00EB6862">
        <w:rPr>
          <w:rFonts w:ascii="Times New Roman" w:hAnsi="Times New Roman" w:cs="Times New Roman"/>
          <w:b/>
          <w:bCs/>
          <w:sz w:val="24"/>
          <w:szCs w:val="28"/>
        </w:rPr>
        <w:t xml:space="preserve">with different </w:t>
      </w:r>
      <w:r w:rsidRPr="00EB6862">
        <w:rPr>
          <w:rFonts w:ascii="Times New Roman" w:hAnsi="Times New Roman" w:cs="Times New Roman"/>
          <w:b/>
          <w:bCs/>
          <w:i/>
          <w:sz w:val="24"/>
          <w:szCs w:val="28"/>
        </w:rPr>
        <w:t>Prosopis juliflora</w:t>
      </w:r>
      <w:r w:rsidRPr="00EB6862">
        <w:rPr>
          <w:rFonts w:ascii="Times New Roman" w:hAnsi="Times New Roman" w:cs="Times New Roman"/>
          <w:b/>
          <w:bCs/>
          <w:sz w:val="24"/>
          <w:szCs w:val="28"/>
        </w:rPr>
        <w:t xml:space="preserve"> pod supplements</w:t>
      </w:r>
    </w:p>
    <w:tbl>
      <w:tblPr>
        <w:tblStyle w:val="LightShading"/>
        <w:tblW w:w="0" w:type="auto"/>
        <w:tblLook w:val="04A0" w:firstRow="1" w:lastRow="0" w:firstColumn="1" w:lastColumn="0" w:noHBand="0" w:noVBand="1"/>
      </w:tblPr>
      <w:tblGrid>
        <w:gridCol w:w="1750"/>
        <w:gridCol w:w="891"/>
        <w:gridCol w:w="891"/>
        <w:gridCol w:w="884"/>
        <w:gridCol w:w="891"/>
        <w:gridCol w:w="954"/>
        <w:gridCol w:w="669"/>
      </w:tblGrid>
      <w:tr w:rsidR="00081B91" w:rsidRPr="00322B25" w:rsidTr="000847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081B91" w:rsidRPr="00322B25" w:rsidRDefault="00081B91" w:rsidP="007811A9">
            <w:pPr>
              <w:autoSpaceDE w:val="0"/>
              <w:autoSpaceDN w:val="0"/>
              <w:adjustRightInd w:val="0"/>
              <w:spacing w:line="360" w:lineRule="auto"/>
              <w:jc w:val="both"/>
              <w:rPr>
                <w:rFonts w:ascii="Times New Roman" w:hAnsi="Times New Roman" w:cs="Times New Roman"/>
                <w:b w:val="0"/>
              </w:rPr>
            </w:pPr>
            <w:r w:rsidRPr="00322B25">
              <w:rPr>
                <w:rFonts w:ascii="Times New Roman" w:hAnsi="Times New Roman" w:cs="Times New Roman"/>
                <w:b w:val="0"/>
              </w:rPr>
              <w:t xml:space="preserve">Feed </w:t>
            </w:r>
          </w:p>
        </w:tc>
        <w:tc>
          <w:tcPr>
            <w:tcW w:w="0" w:type="auto"/>
            <w:gridSpan w:val="6"/>
          </w:tcPr>
          <w:p w:rsidR="00081B91" w:rsidRPr="00322B25" w:rsidRDefault="00081B91" w:rsidP="007811A9">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22B25">
              <w:rPr>
                <w:rFonts w:ascii="Times New Roman" w:hAnsi="Times New Roman" w:cs="Times New Roman"/>
                <w:b w:val="0"/>
              </w:rPr>
              <w:t>Treatments (g /head/day)</w:t>
            </w:r>
          </w:p>
        </w:tc>
      </w:tr>
      <w:tr w:rsidR="00651B67" w:rsidRPr="00322B25" w:rsidTr="000847F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tcPr>
          <w:p w:rsidR="00651B67" w:rsidRPr="006C2FDD" w:rsidRDefault="00651B67" w:rsidP="007811A9">
            <w:pPr>
              <w:autoSpaceDE w:val="0"/>
              <w:autoSpaceDN w:val="0"/>
              <w:adjustRightInd w:val="0"/>
              <w:spacing w:line="360" w:lineRule="auto"/>
              <w:jc w:val="both"/>
              <w:rPr>
                <w:rFonts w:ascii="Times New Roman" w:hAnsi="Times New Roman" w:cs="Times New Roman"/>
                <w:b w:val="0"/>
              </w:rPr>
            </w:pP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22B25">
              <w:rPr>
                <w:rFonts w:ascii="Times New Roman" w:hAnsi="Times New Roman" w:cs="Times New Roman"/>
              </w:rPr>
              <w:t>T1</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677C">
              <w:rPr>
                <w:rFonts w:ascii="Times New Roman" w:hAnsi="Times New Roman" w:cs="Times New Roman"/>
              </w:rPr>
              <w:t>T2</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677C">
              <w:rPr>
                <w:rFonts w:ascii="Times New Roman" w:hAnsi="Times New Roman" w:cs="Times New Roman"/>
              </w:rPr>
              <w:t>T3</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22B25">
              <w:rPr>
                <w:rFonts w:ascii="Times New Roman" w:hAnsi="Times New Roman" w:cs="Times New Roman"/>
              </w:rPr>
              <w:t>T4</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677C">
              <w:rPr>
                <w:rFonts w:ascii="Times New Roman" w:hAnsi="Times New Roman" w:cs="Times New Roman"/>
              </w:rPr>
              <w:t>T5</w:t>
            </w:r>
          </w:p>
        </w:tc>
        <w:tc>
          <w:tcPr>
            <w:tcW w:w="0" w:type="auto"/>
          </w:tcPr>
          <w:p w:rsidR="00651B67" w:rsidRPr="00D1677C"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677C">
              <w:rPr>
                <w:rFonts w:ascii="Times New Roman" w:hAnsi="Times New Roman" w:cs="Times New Roman"/>
              </w:rPr>
              <w:t>SEM</w:t>
            </w:r>
          </w:p>
        </w:tc>
      </w:tr>
      <w:tr w:rsidR="00651B67" w:rsidRPr="00322B25" w:rsidTr="000847FC">
        <w:trPr>
          <w:trHeight w:val="710"/>
        </w:trPr>
        <w:tc>
          <w:tcPr>
            <w:cnfStyle w:val="001000000000" w:firstRow="0" w:lastRow="0" w:firstColumn="1" w:lastColumn="0" w:oddVBand="0" w:evenVBand="0" w:oddHBand="0" w:evenHBand="0" w:firstRowFirstColumn="0" w:firstRowLastColumn="0" w:lastRowFirstColumn="0" w:lastRowLastColumn="0"/>
            <w:tcW w:w="0" w:type="auto"/>
          </w:tcPr>
          <w:p w:rsidR="00651B67" w:rsidRPr="00322B25" w:rsidRDefault="00651B67" w:rsidP="007811A9">
            <w:pPr>
              <w:autoSpaceDE w:val="0"/>
              <w:autoSpaceDN w:val="0"/>
              <w:adjustRightInd w:val="0"/>
              <w:spacing w:line="360" w:lineRule="auto"/>
              <w:jc w:val="both"/>
              <w:rPr>
                <w:rFonts w:ascii="Times New Roman" w:hAnsi="Times New Roman" w:cs="Times New Roman"/>
                <w:b w:val="0"/>
              </w:rPr>
            </w:pPr>
            <w:r w:rsidRPr="00322B25">
              <w:rPr>
                <w:rFonts w:ascii="Times New Roman" w:hAnsi="Times New Roman" w:cs="Times New Roman"/>
                <w:b w:val="0"/>
              </w:rPr>
              <w:t>Supplement DMI</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277.85</w:t>
            </w:r>
            <w:r w:rsidRPr="00322B25">
              <w:rPr>
                <w:rFonts w:ascii="Times New Roman" w:hAnsi="Times New Roman" w:cs="Times New Roman"/>
                <w:vertAlign w:val="superscript"/>
              </w:rPr>
              <w:t>e</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286.08</w:t>
            </w:r>
            <w:r w:rsidRPr="00322B25">
              <w:rPr>
                <w:rFonts w:ascii="Times New Roman" w:hAnsi="Times New Roman" w:cs="Times New Roman"/>
                <w:vertAlign w:val="superscript"/>
              </w:rPr>
              <w:t>d</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324.92</w:t>
            </w:r>
            <w:r w:rsidRPr="00322B25">
              <w:rPr>
                <w:rFonts w:ascii="Times New Roman" w:hAnsi="Times New Roman" w:cs="Times New Roman"/>
                <w:vertAlign w:val="superscript"/>
              </w:rPr>
              <w:t>c</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341.48</w:t>
            </w:r>
            <w:r w:rsidRPr="00322B25">
              <w:rPr>
                <w:rFonts w:ascii="Times New Roman" w:hAnsi="Times New Roman" w:cs="Times New Roman"/>
                <w:vertAlign w:val="superscript"/>
              </w:rPr>
              <w:t>b</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370.32</w:t>
            </w:r>
            <w:r w:rsidRPr="00322B25">
              <w:rPr>
                <w:rFonts w:ascii="Times New Roman" w:hAnsi="Times New Roman" w:cs="Times New Roman"/>
                <w:vertAlign w:val="superscript"/>
              </w:rPr>
              <w:t>a</w:t>
            </w:r>
          </w:p>
        </w:tc>
        <w:tc>
          <w:tcPr>
            <w:tcW w:w="0" w:type="auto"/>
          </w:tcPr>
          <w:p w:rsidR="00651B67" w:rsidRPr="00322B25" w:rsidRDefault="00651B67" w:rsidP="007811A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322B25">
              <w:rPr>
                <w:rFonts w:ascii="Times New Roman" w:eastAsia="Calibri" w:hAnsi="Times New Roman" w:cs="Times New Roman"/>
                <w:color w:val="000000"/>
                <w:kern w:val="24"/>
              </w:rPr>
              <w:t>2.84</w:t>
            </w:r>
          </w:p>
        </w:tc>
      </w:tr>
      <w:tr w:rsidR="00651B67" w:rsidRPr="00322B25" w:rsidTr="00084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51B67" w:rsidRPr="00322B25" w:rsidRDefault="00651B67" w:rsidP="007811A9">
            <w:pPr>
              <w:autoSpaceDE w:val="0"/>
              <w:autoSpaceDN w:val="0"/>
              <w:adjustRightInd w:val="0"/>
              <w:spacing w:line="360" w:lineRule="auto"/>
              <w:jc w:val="both"/>
              <w:rPr>
                <w:rFonts w:ascii="Times New Roman" w:hAnsi="Times New Roman" w:cs="Times New Roman"/>
                <w:b w:val="0"/>
              </w:rPr>
            </w:pPr>
            <w:r w:rsidRPr="00322B25">
              <w:rPr>
                <w:rFonts w:ascii="Times New Roman" w:hAnsi="Times New Roman" w:cs="Times New Roman"/>
                <w:b w:val="0"/>
              </w:rPr>
              <w:t>Hay DMI</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296.46</w:t>
            </w:r>
            <w:r w:rsidRPr="00322B25">
              <w:rPr>
                <w:rFonts w:ascii="Times New Roman" w:hAnsi="Times New Roman" w:cs="Times New Roman"/>
                <w:vertAlign w:val="superscript"/>
              </w:rPr>
              <w:t>b</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318.49</w:t>
            </w:r>
            <w:r w:rsidRPr="00322B25">
              <w:rPr>
                <w:rFonts w:ascii="Times New Roman" w:hAnsi="Times New Roman" w:cs="Times New Roman"/>
                <w:vertAlign w:val="superscript"/>
              </w:rPr>
              <w:t>a</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253.11</w:t>
            </w:r>
            <w:r w:rsidRPr="00322B25">
              <w:rPr>
                <w:rFonts w:ascii="Times New Roman" w:hAnsi="Times New Roman" w:cs="Times New Roman"/>
                <w:vertAlign w:val="superscript"/>
              </w:rPr>
              <w:t>c</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266.07</w:t>
            </w:r>
            <w:r w:rsidRPr="00322B25">
              <w:rPr>
                <w:rFonts w:ascii="Times New Roman" w:hAnsi="Times New Roman" w:cs="Times New Roman"/>
                <w:vertAlign w:val="superscript"/>
              </w:rPr>
              <w:t>c</w:t>
            </w:r>
          </w:p>
        </w:tc>
        <w:tc>
          <w:tcPr>
            <w:tcW w:w="0" w:type="auto"/>
          </w:tcPr>
          <w:p w:rsidR="00651B67" w:rsidRPr="00322B25" w:rsidRDefault="00651B67" w:rsidP="007811A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307.08</w:t>
            </w:r>
            <w:r w:rsidRPr="00322B25">
              <w:rPr>
                <w:rFonts w:ascii="Times New Roman" w:hAnsi="Times New Roman" w:cs="Times New Roman"/>
                <w:vertAlign w:val="superscript"/>
              </w:rPr>
              <w:t>ab</w:t>
            </w:r>
          </w:p>
        </w:tc>
        <w:tc>
          <w:tcPr>
            <w:tcW w:w="0" w:type="auto"/>
          </w:tcPr>
          <w:p w:rsidR="00651B67" w:rsidRPr="00322B25" w:rsidRDefault="00651B67" w:rsidP="007811A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322B25">
              <w:rPr>
                <w:rFonts w:ascii="Times New Roman" w:eastAsia="Calibri" w:hAnsi="Times New Roman" w:cs="Times New Roman"/>
                <w:bCs/>
                <w:color w:val="000000"/>
                <w:kern w:val="24"/>
              </w:rPr>
              <w:t>4.97</w:t>
            </w:r>
          </w:p>
        </w:tc>
      </w:tr>
      <w:tr w:rsidR="00651B67" w:rsidRPr="00322B25" w:rsidTr="000847FC">
        <w:trPr>
          <w:trHeight w:val="548"/>
        </w:trPr>
        <w:tc>
          <w:tcPr>
            <w:cnfStyle w:val="001000000000" w:firstRow="0" w:lastRow="0" w:firstColumn="1" w:lastColumn="0" w:oddVBand="0" w:evenVBand="0" w:oddHBand="0" w:evenHBand="0" w:firstRowFirstColumn="0" w:firstRowLastColumn="0" w:lastRowFirstColumn="0" w:lastRowLastColumn="0"/>
            <w:tcW w:w="0" w:type="auto"/>
          </w:tcPr>
          <w:p w:rsidR="00651B67" w:rsidRPr="00322B25" w:rsidRDefault="00651B67" w:rsidP="007811A9">
            <w:pPr>
              <w:autoSpaceDE w:val="0"/>
              <w:autoSpaceDN w:val="0"/>
              <w:adjustRightInd w:val="0"/>
              <w:spacing w:line="360" w:lineRule="auto"/>
              <w:jc w:val="both"/>
              <w:rPr>
                <w:rFonts w:ascii="Times New Roman" w:hAnsi="Times New Roman" w:cs="Times New Roman"/>
                <w:b w:val="0"/>
              </w:rPr>
            </w:pPr>
            <w:r w:rsidRPr="00322B25">
              <w:rPr>
                <w:rFonts w:ascii="Times New Roman" w:hAnsi="Times New Roman" w:cs="Times New Roman"/>
                <w:b w:val="0"/>
              </w:rPr>
              <w:t>Total DMI</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574.34</w:t>
            </w:r>
            <w:r w:rsidRPr="00322B25">
              <w:rPr>
                <w:rFonts w:ascii="Times New Roman" w:hAnsi="Times New Roman" w:cs="Times New Roman"/>
                <w:vertAlign w:val="superscript"/>
              </w:rPr>
              <w:t>c</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604.57</w:t>
            </w:r>
            <w:r w:rsidRPr="00322B25">
              <w:rPr>
                <w:rFonts w:ascii="Times New Roman" w:hAnsi="Times New Roman" w:cs="Times New Roman"/>
                <w:vertAlign w:val="superscript"/>
              </w:rPr>
              <w:t>b</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580.02</w:t>
            </w:r>
            <w:r w:rsidRPr="00322B25">
              <w:rPr>
                <w:rFonts w:ascii="Times New Roman" w:hAnsi="Times New Roman" w:cs="Times New Roman"/>
                <w:vertAlign w:val="superscript"/>
              </w:rPr>
              <w:t>c</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607.55</w:t>
            </w:r>
            <w:r w:rsidRPr="00322B25">
              <w:rPr>
                <w:rFonts w:ascii="Times New Roman" w:hAnsi="Times New Roman" w:cs="Times New Roman"/>
                <w:vertAlign w:val="superscript"/>
              </w:rPr>
              <w:t>b</w:t>
            </w:r>
          </w:p>
        </w:tc>
        <w:tc>
          <w:tcPr>
            <w:tcW w:w="0" w:type="auto"/>
          </w:tcPr>
          <w:p w:rsidR="00651B67" w:rsidRPr="00322B25" w:rsidRDefault="00651B67" w:rsidP="007811A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322B25">
              <w:rPr>
                <w:rFonts w:ascii="Times New Roman" w:hAnsi="Times New Roman" w:cs="Times New Roman"/>
              </w:rPr>
              <w:t>677.40</w:t>
            </w:r>
            <w:r w:rsidRPr="00322B25">
              <w:rPr>
                <w:rFonts w:ascii="Times New Roman" w:hAnsi="Times New Roman" w:cs="Times New Roman"/>
                <w:vertAlign w:val="superscript"/>
              </w:rPr>
              <w:t>a</w:t>
            </w:r>
          </w:p>
        </w:tc>
        <w:tc>
          <w:tcPr>
            <w:tcW w:w="0" w:type="auto"/>
          </w:tcPr>
          <w:p w:rsidR="00651B67" w:rsidRPr="00322B25" w:rsidRDefault="00651B67" w:rsidP="007811A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322B25">
              <w:rPr>
                <w:rFonts w:ascii="Times New Roman" w:eastAsia="Calibri" w:hAnsi="Times New Roman" w:cs="Times New Roman"/>
                <w:bCs/>
                <w:color w:val="000000"/>
                <w:kern w:val="24"/>
              </w:rPr>
              <w:t>6.23</w:t>
            </w:r>
          </w:p>
        </w:tc>
      </w:tr>
    </w:tbl>
    <w:p w:rsidR="00E1475D" w:rsidRDefault="00081B91" w:rsidP="00E1475D">
      <w:pPr>
        <w:spacing w:after="0" w:line="240" w:lineRule="auto"/>
        <w:jc w:val="both"/>
        <w:rPr>
          <w:rFonts w:ascii="Times New Roman" w:hAnsi="Times New Roman" w:cs="Times New Roman"/>
          <w:sz w:val="20"/>
          <w:szCs w:val="24"/>
        </w:rPr>
      </w:pPr>
      <w:r w:rsidRPr="00EB6862">
        <w:rPr>
          <w:rFonts w:ascii="Times New Roman" w:hAnsi="Times New Roman" w:cs="Times New Roman"/>
          <w:sz w:val="20"/>
          <w:szCs w:val="24"/>
          <w:vertAlign w:val="superscript"/>
        </w:rPr>
        <w:t>abcde</w:t>
      </w:r>
      <w:r w:rsidRPr="00EB6862">
        <w:rPr>
          <w:rFonts w:ascii="Times New Roman" w:hAnsi="Times New Roman" w:cs="Times New Roman"/>
          <w:sz w:val="20"/>
          <w:szCs w:val="24"/>
        </w:rPr>
        <w:t xml:space="preserve"> </w:t>
      </w:r>
      <w:r w:rsidR="00651B67">
        <w:rPr>
          <w:rFonts w:ascii="Times New Roman" w:hAnsi="Times New Roman" w:cs="Times New Roman"/>
          <w:sz w:val="20"/>
          <w:szCs w:val="24"/>
        </w:rPr>
        <w:t xml:space="preserve">Values </w:t>
      </w:r>
      <w:r w:rsidRPr="00EB6862">
        <w:rPr>
          <w:rFonts w:ascii="Times New Roman" w:hAnsi="Times New Roman" w:cs="Times New Roman"/>
          <w:sz w:val="20"/>
          <w:szCs w:val="24"/>
        </w:rPr>
        <w:t xml:space="preserve">within a row not have the same letter are significantly different. Pro&gt;F= </w:t>
      </w:r>
    </w:p>
    <w:p w:rsidR="00081B91" w:rsidRDefault="00081B91" w:rsidP="00E1475D">
      <w:pPr>
        <w:spacing w:after="0" w:line="240" w:lineRule="auto"/>
        <w:jc w:val="both"/>
        <w:rPr>
          <w:rFonts w:ascii="Times New Roman" w:hAnsi="Times New Roman" w:cs="Times New Roman"/>
          <w:sz w:val="20"/>
          <w:szCs w:val="24"/>
        </w:rPr>
      </w:pPr>
      <w:r w:rsidRPr="00EB6862">
        <w:rPr>
          <w:rFonts w:ascii="Times New Roman" w:hAnsi="Times New Roman" w:cs="Times New Roman"/>
          <w:sz w:val="20"/>
          <w:szCs w:val="24"/>
        </w:rPr>
        <w:t xml:space="preserve">Probability value; DMI= Dry matter intake; SEM= standard error of mean </w:t>
      </w:r>
    </w:p>
    <w:p w:rsidR="00E1475D" w:rsidRPr="00EB6862" w:rsidRDefault="00E1475D" w:rsidP="00E1475D">
      <w:pPr>
        <w:spacing w:after="0" w:line="240" w:lineRule="auto"/>
        <w:jc w:val="both"/>
        <w:rPr>
          <w:rFonts w:ascii="Times New Roman" w:hAnsi="Times New Roman" w:cs="Times New Roman"/>
          <w:sz w:val="20"/>
          <w:szCs w:val="24"/>
        </w:rPr>
      </w:pPr>
    </w:p>
    <w:p w:rsidR="003E645B" w:rsidRDefault="00081B91" w:rsidP="003E645B">
      <w:pPr>
        <w:spacing w:after="0" w:line="240" w:lineRule="auto"/>
        <w:rPr>
          <w:rFonts w:ascii="Times New Roman" w:hAnsi="Times New Roman" w:cs="Times New Roman"/>
          <w:b/>
          <w:sz w:val="24"/>
          <w:szCs w:val="24"/>
        </w:rPr>
      </w:pPr>
      <w:r w:rsidRPr="00EB6862">
        <w:rPr>
          <w:rFonts w:ascii="Times New Roman" w:hAnsi="Times New Roman" w:cs="Times New Roman"/>
          <w:b/>
          <w:bCs/>
          <w:sz w:val="24"/>
          <w:szCs w:val="24"/>
        </w:rPr>
        <w:t xml:space="preserve">Table </w:t>
      </w:r>
      <w:r w:rsidRPr="00EB6862">
        <w:rPr>
          <w:rFonts w:ascii="Times New Roman" w:hAnsi="Times New Roman" w:cs="Times New Roman"/>
          <w:b/>
          <w:bCs/>
          <w:sz w:val="24"/>
          <w:szCs w:val="24"/>
        </w:rPr>
        <w:fldChar w:fldCharType="begin"/>
      </w:r>
      <w:r w:rsidRPr="00EB6862">
        <w:rPr>
          <w:rFonts w:ascii="Times New Roman" w:hAnsi="Times New Roman" w:cs="Times New Roman"/>
          <w:b/>
          <w:bCs/>
          <w:sz w:val="24"/>
          <w:szCs w:val="24"/>
        </w:rPr>
        <w:instrText xml:space="preserve"> SEQ Table \* ARABIC </w:instrText>
      </w:r>
      <w:r w:rsidRPr="00EB6862">
        <w:rPr>
          <w:rFonts w:ascii="Times New Roman" w:hAnsi="Times New Roman" w:cs="Times New Roman"/>
          <w:b/>
          <w:bCs/>
          <w:sz w:val="24"/>
          <w:szCs w:val="24"/>
        </w:rPr>
        <w:fldChar w:fldCharType="separate"/>
      </w:r>
      <w:r w:rsidRPr="00EB6862">
        <w:rPr>
          <w:rFonts w:ascii="Times New Roman" w:hAnsi="Times New Roman" w:cs="Times New Roman"/>
          <w:b/>
          <w:bCs/>
          <w:noProof/>
          <w:sz w:val="24"/>
          <w:szCs w:val="24"/>
        </w:rPr>
        <w:t>4</w:t>
      </w:r>
      <w:r w:rsidRPr="00EB6862">
        <w:rPr>
          <w:rFonts w:ascii="Times New Roman" w:hAnsi="Times New Roman" w:cs="Times New Roman"/>
          <w:b/>
          <w:bCs/>
          <w:sz w:val="24"/>
          <w:szCs w:val="24"/>
        </w:rPr>
        <w:fldChar w:fldCharType="end"/>
      </w:r>
      <w:r w:rsidRPr="00EB6862">
        <w:rPr>
          <w:rFonts w:ascii="Times New Roman" w:hAnsi="Times New Roman" w:cs="Times New Roman"/>
          <w:b/>
          <w:sz w:val="24"/>
          <w:szCs w:val="24"/>
        </w:rPr>
        <w:t xml:space="preserve">: Feed intake and body weight change of goats fed grass hay </w:t>
      </w:r>
    </w:p>
    <w:p w:rsidR="00081B91" w:rsidRDefault="00081B91" w:rsidP="003E645B">
      <w:pPr>
        <w:spacing w:after="0" w:line="240" w:lineRule="auto"/>
        <w:rPr>
          <w:rFonts w:ascii="Times New Roman" w:hAnsi="Times New Roman" w:cs="Times New Roman"/>
          <w:b/>
          <w:sz w:val="24"/>
          <w:szCs w:val="24"/>
        </w:rPr>
      </w:pPr>
      <w:r w:rsidRPr="00EB6862">
        <w:rPr>
          <w:rFonts w:ascii="Times New Roman" w:hAnsi="Times New Roman" w:cs="Times New Roman"/>
          <w:b/>
          <w:sz w:val="24"/>
          <w:szCs w:val="24"/>
        </w:rPr>
        <w:t xml:space="preserve">with different </w:t>
      </w:r>
      <w:r w:rsidRPr="00EB6862">
        <w:rPr>
          <w:rFonts w:ascii="Times New Roman" w:hAnsi="Times New Roman" w:cs="Times New Roman"/>
          <w:b/>
          <w:i/>
          <w:sz w:val="24"/>
          <w:szCs w:val="24"/>
        </w:rPr>
        <w:t>Prosopis juliflora</w:t>
      </w:r>
      <w:r w:rsidRPr="00EB6862">
        <w:rPr>
          <w:rFonts w:ascii="Times New Roman" w:hAnsi="Times New Roman" w:cs="Times New Roman"/>
          <w:b/>
          <w:sz w:val="24"/>
          <w:szCs w:val="24"/>
        </w:rPr>
        <w:t xml:space="preserve"> pod supplements</w:t>
      </w:r>
    </w:p>
    <w:p w:rsidR="003E645B" w:rsidRPr="00EB6862" w:rsidRDefault="003E645B" w:rsidP="003E645B">
      <w:pPr>
        <w:spacing w:after="0" w:line="240" w:lineRule="auto"/>
        <w:rPr>
          <w:rFonts w:ascii="Times New Roman" w:hAnsi="Times New Roman" w:cs="Times New Roman"/>
          <w:b/>
          <w:sz w:val="24"/>
          <w:szCs w:val="24"/>
        </w:rPr>
      </w:pPr>
    </w:p>
    <w:tbl>
      <w:tblPr>
        <w:tblStyle w:val="LightShading"/>
        <w:tblW w:w="0" w:type="auto"/>
        <w:tblLook w:val="04A0" w:firstRow="1" w:lastRow="0" w:firstColumn="1" w:lastColumn="0" w:noHBand="0" w:noVBand="1"/>
      </w:tblPr>
      <w:tblGrid>
        <w:gridCol w:w="2264"/>
        <w:gridCol w:w="781"/>
        <w:gridCol w:w="844"/>
        <w:gridCol w:w="781"/>
        <w:gridCol w:w="781"/>
        <w:gridCol w:w="844"/>
        <w:gridCol w:w="669"/>
      </w:tblGrid>
      <w:tr w:rsidR="00081B91" w:rsidRPr="000847FC" w:rsidTr="000847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rsidR="00081B91" w:rsidRPr="00632222" w:rsidRDefault="00081B91" w:rsidP="00632222">
            <w:pPr>
              <w:autoSpaceDE w:val="0"/>
              <w:autoSpaceDN w:val="0"/>
              <w:adjustRightInd w:val="0"/>
              <w:jc w:val="both"/>
              <w:rPr>
                <w:rFonts w:ascii="Times New Roman" w:hAnsi="Times New Roman" w:cs="Times New Roman"/>
              </w:rPr>
            </w:pPr>
            <w:r w:rsidRPr="00632222">
              <w:rPr>
                <w:rFonts w:ascii="Times New Roman" w:hAnsi="Times New Roman" w:cs="Times New Roman"/>
              </w:rPr>
              <w:t>Feed DM(g/head/day)</w:t>
            </w:r>
          </w:p>
        </w:tc>
        <w:tc>
          <w:tcPr>
            <w:tcW w:w="0" w:type="auto"/>
            <w:gridSpan w:val="6"/>
            <w:shd w:val="clear" w:color="auto" w:fill="auto"/>
          </w:tcPr>
          <w:p w:rsidR="00081B91" w:rsidRPr="00632222" w:rsidRDefault="00081B91" w:rsidP="0063222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2222">
              <w:rPr>
                <w:rFonts w:ascii="Times New Roman" w:hAnsi="Times New Roman" w:cs="Times New Roman"/>
              </w:rPr>
              <w:t>Treatments</w:t>
            </w:r>
          </w:p>
        </w:tc>
      </w:tr>
      <w:tr w:rsidR="00D11E18" w:rsidRPr="000847FC" w:rsidTr="000847F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rsidR="00D11E18" w:rsidRPr="000847FC" w:rsidRDefault="00D11E18" w:rsidP="000847FC">
            <w:pPr>
              <w:autoSpaceDE w:val="0"/>
              <w:autoSpaceDN w:val="0"/>
              <w:adjustRightInd w:val="0"/>
              <w:jc w:val="both"/>
              <w:rPr>
                <w:rFonts w:ascii="Times New Roman" w:hAnsi="Times New Roman" w:cs="Times New Roman"/>
              </w:rPr>
            </w:pPr>
          </w:p>
        </w:tc>
        <w:tc>
          <w:tcPr>
            <w:tcW w:w="0" w:type="auto"/>
            <w:tcBorders>
              <w:bottom w:val="single" w:sz="8" w:space="0" w:color="auto"/>
            </w:tcBorders>
            <w:shd w:val="clear" w:color="auto" w:fill="auto"/>
          </w:tcPr>
          <w:p w:rsidR="00D11E18" w:rsidRPr="000847FC" w:rsidRDefault="00D11E18" w:rsidP="00084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47FC">
              <w:rPr>
                <w:rFonts w:ascii="Times New Roman" w:hAnsi="Times New Roman" w:cs="Times New Roman"/>
              </w:rPr>
              <w:t>T1</w:t>
            </w:r>
          </w:p>
        </w:tc>
        <w:tc>
          <w:tcPr>
            <w:tcW w:w="0" w:type="auto"/>
            <w:tcBorders>
              <w:bottom w:val="single" w:sz="8" w:space="0" w:color="auto"/>
            </w:tcBorders>
            <w:shd w:val="clear" w:color="auto" w:fill="auto"/>
          </w:tcPr>
          <w:p w:rsidR="00D11E18" w:rsidRPr="000847FC" w:rsidRDefault="00D11E18" w:rsidP="00084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47FC">
              <w:rPr>
                <w:rFonts w:ascii="Times New Roman" w:hAnsi="Times New Roman" w:cs="Times New Roman"/>
              </w:rPr>
              <w:t>T2</w:t>
            </w:r>
          </w:p>
        </w:tc>
        <w:tc>
          <w:tcPr>
            <w:tcW w:w="0" w:type="auto"/>
            <w:tcBorders>
              <w:bottom w:val="single" w:sz="8" w:space="0" w:color="auto"/>
            </w:tcBorders>
            <w:shd w:val="clear" w:color="auto" w:fill="auto"/>
          </w:tcPr>
          <w:p w:rsidR="00D11E18" w:rsidRPr="000847FC" w:rsidRDefault="00D11E18" w:rsidP="00084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47FC">
              <w:rPr>
                <w:rFonts w:ascii="Times New Roman" w:hAnsi="Times New Roman" w:cs="Times New Roman"/>
              </w:rPr>
              <w:t>T3</w:t>
            </w:r>
          </w:p>
        </w:tc>
        <w:tc>
          <w:tcPr>
            <w:tcW w:w="0" w:type="auto"/>
            <w:tcBorders>
              <w:bottom w:val="single" w:sz="8" w:space="0" w:color="auto"/>
            </w:tcBorders>
            <w:shd w:val="clear" w:color="auto" w:fill="auto"/>
          </w:tcPr>
          <w:p w:rsidR="00D11E18" w:rsidRPr="000847FC" w:rsidRDefault="00D11E18" w:rsidP="00084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47FC">
              <w:rPr>
                <w:rFonts w:ascii="Times New Roman" w:hAnsi="Times New Roman" w:cs="Times New Roman"/>
              </w:rPr>
              <w:t>T4</w:t>
            </w:r>
          </w:p>
        </w:tc>
        <w:tc>
          <w:tcPr>
            <w:tcW w:w="0" w:type="auto"/>
            <w:tcBorders>
              <w:bottom w:val="single" w:sz="8" w:space="0" w:color="auto"/>
            </w:tcBorders>
            <w:shd w:val="clear" w:color="auto" w:fill="auto"/>
          </w:tcPr>
          <w:p w:rsidR="00D11E18" w:rsidRPr="000847FC" w:rsidRDefault="00D11E18" w:rsidP="00084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47FC">
              <w:rPr>
                <w:rFonts w:ascii="Times New Roman" w:hAnsi="Times New Roman" w:cs="Times New Roman"/>
              </w:rPr>
              <w:t>T5</w:t>
            </w:r>
          </w:p>
        </w:tc>
        <w:tc>
          <w:tcPr>
            <w:tcW w:w="0" w:type="auto"/>
            <w:tcBorders>
              <w:bottom w:val="single" w:sz="8" w:space="0" w:color="auto"/>
            </w:tcBorders>
            <w:shd w:val="clear" w:color="auto" w:fill="auto"/>
          </w:tcPr>
          <w:p w:rsidR="00D11E18" w:rsidRPr="000847FC" w:rsidRDefault="00D11E18" w:rsidP="00084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47FC">
              <w:rPr>
                <w:rFonts w:ascii="Times New Roman" w:hAnsi="Times New Roman" w:cs="Times New Roman"/>
              </w:rPr>
              <w:t>SEM</w:t>
            </w:r>
          </w:p>
        </w:tc>
      </w:tr>
      <w:tr w:rsidR="00D11E18" w:rsidRPr="000847FC" w:rsidTr="000847FC">
        <w:trPr>
          <w:trHeight w:val="7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rsidR="00D11E18" w:rsidRPr="000847FC" w:rsidRDefault="00D11E18" w:rsidP="000847FC">
            <w:pPr>
              <w:autoSpaceDE w:val="0"/>
              <w:autoSpaceDN w:val="0"/>
              <w:adjustRightInd w:val="0"/>
              <w:jc w:val="both"/>
              <w:rPr>
                <w:rFonts w:ascii="Times New Roman" w:hAnsi="Times New Roman" w:cs="Times New Roman"/>
              </w:rPr>
            </w:pPr>
          </w:p>
        </w:tc>
        <w:tc>
          <w:tcPr>
            <w:tcW w:w="0" w:type="auto"/>
            <w:tcBorders>
              <w:top w:val="single" w:sz="8" w:space="0" w:color="auto"/>
            </w:tcBorders>
            <w:shd w:val="clear" w:color="auto" w:fill="auto"/>
          </w:tcPr>
          <w:p w:rsidR="00D11E18" w:rsidRPr="000847FC" w:rsidRDefault="00D11E18" w:rsidP="00084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Borders>
              <w:top w:val="single" w:sz="8" w:space="0" w:color="auto"/>
            </w:tcBorders>
            <w:shd w:val="clear" w:color="auto" w:fill="auto"/>
          </w:tcPr>
          <w:p w:rsidR="00D11E18" w:rsidRPr="000847FC" w:rsidRDefault="00D11E18" w:rsidP="00084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Borders>
              <w:top w:val="single" w:sz="8" w:space="0" w:color="auto"/>
            </w:tcBorders>
            <w:shd w:val="clear" w:color="auto" w:fill="auto"/>
          </w:tcPr>
          <w:p w:rsidR="00D11E18" w:rsidRPr="000847FC" w:rsidRDefault="00D11E18" w:rsidP="00084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Borders>
              <w:top w:val="single" w:sz="8" w:space="0" w:color="auto"/>
            </w:tcBorders>
            <w:shd w:val="clear" w:color="auto" w:fill="auto"/>
          </w:tcPr>
          <w:p w:rsidR="00D11E18" w:rsidRPr="000847FC" w:rsidRDefault="00D11E18" w:rsidP="00084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Borders>
              <w:top w:val="single" w:sz="8" w:space="0" w:color="auto"/>
            </w:tcBorders>
            <w:shd w:val="clear" w:color="auto" w:fill="auto"/>
          </w:tcPr>
          <w:p w:rsidR="00D11E18" w:rsidRPr="000847FC" w:rsidRDefault="00D11E18" w:rsidP="00084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Borders>
              <w:top w:val="single" w:sz="8" w:space="0" w:color="auto"/>
            </w:tcBorders>
            <w:shd w:val="clear" w:color="auto" w:fill="auto"/>
          </w:tcPr>
          <w:p w:rsidR="00D11E18" w:rsidRPr="000847FC" w:rsidRDefault="00D11E18" w:rsidP="00084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11E18" w:rsidRPr="000847FC" w:rsidTr="00084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Supplement CPI</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46.93</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44.04</w:t>
            </w:r>
            <w:r w:rsidRPr="00632222">
              <w:rPr>
                <w:rFonts w:ascii="Times New Roman" w:hAnsi="Times New Roman" w:cs="Times New Roman"/>
                <w:vertAlign w:val="superscript"/>
              </w:rPr>
              <w:t>d</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47.75</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54.49</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57.95</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0.49</w:t>
            </w:r>
          </w:p>
        </w:tc>
      </w:tr>
      <w:tr w:rsidR="00D11E18" w:rsidRPr="000847FC" w:rsidTr="000847F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Supplement EEI</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13.69</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13.09</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13.56</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13.64</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14.35</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0.13</w:t>
            </w:r>
          </w:p>
        </w:tc>
      </w:tr>
      <w:tr w:rsidR="00D11E18" w:rsidRPr="000847FC" w:rsidTr="00084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Supplement CFI</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84.08</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49.42</w:t>
            </w:r>
            <w:r w:rsidRPr="00632222">
              <w:rPr>
                <w:rFonts w:ascii="Times New Roman" w:hAnsi="Times New Roman" w:cs="Times New Roman"/>
                <w:vertAlign w:val="superscript"/>
              </w:rPr>
              <w:t>d</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63.49</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50.13</w:t>
            </w:r>
            <w:r w:rsidRPr="00632222">
              <w:rPr>
                <w:rFonts w:ascii="Times New Roman" w:hAnsi="Times New Roman" w:cs="Times New Roman"/>
                <w:vertAlign w:val="superscript"/>
              </w:rPr>
              <w:t>d</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88.66</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0.57</w:t>
            </w:r>
          </w:p>
        </w:tc>
      </w:tr>
      <w:tr w:rsidR="00D11E18" w:rsidRPr="000847FC" w:rsidTr="000847F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Hay CPI</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19.01</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19.99</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17.15</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17.65</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19.48</w:t>
            </w:r>
            <w:r w:rsidRPr="00632222">
              <w:rPr>
                <w:rFonts w:ascii="Times New Roman" w:hAnsi="Times New Roman" w:cs="Times New Roman"/>
                <w:vertAlign w:val="superscript"/>
              </w:rPr>
              <w:t>ab</w:t>
            </w:r>
          </w:p>
        </w:tc>
        <w:tc>
          <w:tcPr>
            <w:tcW w:w="0" w:type="auto"/>
            <w:shd w:val="clear" w:color="auto" w:fill="auto"/>
          </w:tcPr>
          <w:p w:rsidR="00D11E18" w:rsidRPr="00632222" w:rsidRDefault="00D11E18" w:rsidP="006322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0.25</w:t>
            </w:r>
          </w:p>
        </w:tc>
      </w:tr>
      <w:tr w:rsidR="00D11E18" w:rsidRPr="000847FC" w:rsidTr="00084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Hay EEI</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7.78</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8.01</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7.34</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7.46</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7.89</w:t>
            </w:r>
            <w:r w:rsidRPr="00632222">
              <w:rPr>
                <w:rFonts w:ascii="Times New Roman" w:hAnsi="Times New Roman" w:cs="Times New Roman"/>
                <w:vertAlign w:val="superscript"/>
              </w:rPr>
              <w:t>ab</w:t>
            </w:r>
          </w:p>
        </w:tc>
        <w:tc>
          <w:tcPr>
            <w:tcW w:w="0" w:type="auto"/>
            <w:shd w:val="clear" w:color="auto" w:fill="auto"/>
          </w:tcPr>
          <w:p w:rsidR="00D11E18" w:rsidRPr="00632222" w:rsidRDefault="00D11E18" w:rsidP="006322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0.08</w:t>
            </w:r>
          </w:p>
        </w:tc>
      </w:tr>
      <w:tr w:rsidR="00D11E18" w:rsidRPr="000847FC" w:rsidTr="000847F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Hay CFI</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83.21</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91.68</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67.08</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71.34</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87.25</w:t>
            </w:r>
            <w:r w:rsidRPr="00632222">
              <w:rPr>
                <w:rFonts w:ascii="Times New Roman" w:hAnsi="Times New Roman" w:cs="Times New Roman"/>
                <w:vertAlign w:val="superscript"/>
              </w:rPr>
              <w:t>ab</w:t>
            </w:r>
          </w:p>
        </w:tc>
        <w:tc>
          <w:tcPr>
            <w:tcW w:w="0" w:type="auto"/>
            <w:shd w:val="clear" w:color="auto" w:fill="auto"/>
          </w:tcPr>
          <w:p w:rsidR="00D11E18" w:rsidRPr="00632222" w:rsidRDefault="00D11E18" w:rsidP="006322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1.82</w:t>
            </w:r>
          </w:p>
        </w:tc>
      </w:tr>
      <w:tr w:rsidR="00D11E18" w:rsidRPr="000847FC" w:rsidTr="00084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Total CPI</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32.71</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33.09</w:t>
            </w:r>
            <w:r w:rsidRPr="00632222">
              <w:rPr>
                <w:rFonts w:ascii="Times New Roman" w:hAnsi="Times New Roman" w:cs="Times New Roman"/>
                <w:vertAlign w:val="superscript"/>
              </w:rPr>
              <w:t>ab</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30.72</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31.29</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33.83</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0.31</w:t>
            </w:r>
          </w:p>
        </w:tc>
      </w:tr>
      <w:tr w:rsidR="00D11E18" w:rsidRPr="000847FC" w:rsidTr="000847F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Total EEI</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21.48</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21.11</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20.90</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21.10</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22.24</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0.17</w:t>
            </w:r>
          </w:p>
        </w:tc>
      </w:tr>
      <w:tr w:rsidR="00D11E18" w:rsidRPr="000847FC" w:rsidTr="00084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Total CFI</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167</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141</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130</w:t>
            </w:r>
            <w:r w:rsidRPr="00632222">
              <w:rPr>
                <w:rFonts w:ascii="Times New Roman" w:hAnsi="Times New Roman" w:cs="Times New Roman"/>
                <w:vertAlign w:val="superscript"/>
              </w:rPr>
              <w:t>d</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121</w:t>
            </w:r>
            <w:r w:rsidRPr="00632222">
              <w:rPr>
                <w:rFonts w:ascii="Times New Roman" w:hAnsi="Times New Roman" w:cs="Times New Roman"/>
                <w:vertAlign w:val="superscript"/>
              </w:rPr>
              <w:t>e</w:t>
            </w:r>
          </w:p>
        </w:tc>
        <w:tc>
          <w:tcPr>
            <w:tcW w:w="0" w:type="auto"/>
            <w:shd w:val="clear" w:color="auto" w:fill="auto"/>
          </w:tcPr>
          <w:p w:rsidR="00D11E18" w:rsidRPr="00632222" w:rsidRDefault="00D11E18" w:rsidP="006322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175</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2.03</w:t>
            </w:r>
          </w:p>
        </w:tc>
      </w:tr>
      <w:tr w:rsidR="00D11E18" w:rsidRPr="000847FC" w:rsidTr="000847F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11E18" w:rsidRPr="000847FC" w:rsidRDefault="00D11E18" w:rsidP="00632222">
            <w:pPr>
              <w:autoSpaceDE w:val="0"/>
              <w:autoSpaceDN w:val="0"/>
              <w:adjustRightInd w:val="0"/>
              <w:jc w:val="both"/>
              <w:rPr>
                <w:rFonts w:ascii="Times New Roman" w:hAnsi="Times New Roman" w:cs="Times New Roman"/>
                <w:b w:val="0"/>
              </w:rPr>
            </w:pPr>
            <w:r w:rsidRPr="000847FC">
              <w:rPr>
                <w:rFonts w:ascii="Times New Roman" w:hAnsi="Times New Roman" w:cs="Times New Roman"/>
                <w:b w:val="0"/>
              </w:rPr>
              <w:t>Total DMI</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574</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604</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580</w:t>
            </w:r>
            <w:r w:rsidRPr="00632222">
              <w:rPr>
                <w:rFonts w:ascii="Times New Roman" w:hAnsi="Times New Roman" w:cs="Times New Roman"/>
                <w:vertAlign w:val="superscript"/>
              </w:rPr>
              <w:t>c</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607</w:t>
            </w:r>
            <w:r w:rsidRPr="00632222">
              <w:rPr>
                <w:rFonts w:ascii="Times New Roman" w:hAnsi="Times New Roman" w:cs="Times New Roman"/>
                <w:vertAlign w:val="superscript"/>
              </w:rPr>
              <w:t>b</w:t>
            </w:r>
          </w:p>
        </w:tc>
        <w:tc>
          <w:tcPr>
            <w:tcW w:w="0" w:type="auto"/>
            <w:shd w:val="clear" w:color="auto" w:fill="auto"/>
          </w:tcPr>
          <w:p w:rsidR="00D11E18" w:rsidRPr="00632222" w:rsidRDefault="00D11E18" w:rsidP="006322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32222">
              <w:rPr>
                <w:rFonts w:ascii="Times New Roman" w:hAnsi="Times New Roman" w:cs="Times New Roman"/>
              </w:rPr>
              <w:t>677</w:t>
            </w:r>
            <w:r w:rsidRPr="00632222">
              <w:rPr>
                <w:rFonts w:ascii="Times New Roman" w:hAnsi="Times New Roman" w:cs="Times New Roman"/>
                <w:vertAlign w:val="superscript"/>
              </w:rPr>
              <w:t>a</w:t>
            </w:r>
          </w:p>
        </w:tc>
        <w:tc>
          <w:tcPr>
            <w:tcW w:w="0" w:type="auto"/>
            <w:shd w:val="clear" w:color="auto" w:fill="auto"/>
          </w:tcPr>
          <w:p w:rsidR="00D11E18" w:rsidRPr="00632222" w:rsidRDefault="00D11E18" w:rsidP="006322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32222">
              <w:rPr>
                <w:rFonts w:ascii="Times New Roman" w:eastAsia="Calibri" w:hAnsi="Times New Roman" w:cs="Times New Roman"/>
                <w:bCs/>
                <w:color w:val="000000"/>
                <w:kern w:val="24"/>
              </w:rPr>
              <w:t>6.23</w:t>
            </w:r>
          </w:p>
        </w:tc>
      </w:tr>
    </w:tbl>
    <w:p w:rsidR="00154553" w:rsidRDefault="00081B91" w:rsidP="00E1475D">
      <w:pPr>
        <w:spacing w:after="0" w:line="240" w:lineRule="auto"/>
        <w:jc w:val="both"/>
        <w:rPr>
          <w:rFonts w:ascii="Times New Roman" w:hAnsi="Times New Roman" w:cs="Times New Roman"/>
          <w:sz w:val="20"/>
          <w:szCs w:val="24"/>
        </w:rPr>
      </w:pPr>
      <w:r w:rsidRPr="00EB6862">
        <w:rPr>
          <w:rFonts w:ascii="Times New Roman" w:hAnsi="Times New Roman" w:cs="Times New Roman"/>
          <w:sz w:val="20"/>
          <w:szCs w:val="24"/>
          <w:vertAlign w:val="superscript"/>
        </w:rPr>
        <w:t>abcde</w:t>
      </w:r>
      <w:r w:rsidRPr="00EB6862">
        <w:rPr>
          <w:rFonts w:ascii="Times New Roman" w:hAnsi="Times New Roman" w:cs="Times New Roman"/>
          <w:sz w:val="20"/>
          <w:szCs w:val="24"/>
        </w:rPr>
        <w:t xml:space="preserve"> </w:t>
      </w:r>
      <w:r w:rsidR="0010284E">
        <w:rPr>
          <w:rFonts w:ascii="Times New Roman" w:hAnsi="Times New Roman" w:cs="Times New Roman"/>
          <w:sz w:val="20"/>
          <w:szCs w:val="24"/>
        </w:rPr>
        <w:t xml:space="preserve">Values </w:t>
      </w:r>
      <w:r w:rsidRPr="00EB6862">
        <w:rPr>
          <w:rFonts w:ascii="Times New Roman" w:hAnsi="Times New Roman" w:cs="Times New Roman"/>
          <w:sz w:val="20"/>
          <w:szCs w:val="24"/>
        </w:rPr>
        <w:t xml:space="preserve">within a row not have the same letter are significantly different. </w:t>
      </w:r>
      <w:r w:rsidR="00827980" w:rsidRPr="00827980">
        <w:rPr>
          <w:rFonts w:ascii="Times New Roman" w:hAnsi="Times New Roman" w:cs="Times New Roman"/>
          <w:sz w:val="20"/>
          <w:szCs w:val="24"/>
        </w:rPr>
        <w:t>(P &lt; 0.05)</w:t>
      </w:r>
      <w:r w:rsidRPr="00EB6862">
        <w:rPr>
          <w:rFonts w:ascii="Times New Roman" w:hAnsi="Times New Roman" w:cs="Times New Roman"/>
          <w:sz w:val="20"/>
          <w:szCs w:val="24"/>
        </w:rPr>
        <w:t xml:space="preserve"> </w:t>
      </w:r>
    </w:p>
    <w:p w:rsidR="00154553" w:rsidRDefault="00081B91" w:rsidP="00E1475D">
      <w:pPr>
        <w:spacing w:after="0" w:line="240" w:lineRule="auto"/>
        <w:jc w:val="both"/>
        <w:rPr>
          <w:rFonts w:ascii="Times New Roman" w:hAnsi="Times New Roman" w:cs="Times New Roman"/>
          <w:sz w:val="20"/>
          <w:szCs w:val="24"/>
        </w:rPr>
      </w:pPr>
      <w:r w:rsidRPr="00EB6862">
        <w:rPr>
          <w:rFonts w:ascii="Times New Roman" w:hAnsi="Times New Roman" w:cs="Times New Roman"/>
          <w:sz w:val="20"/>
          <w:szCs w:val="24"/>
        </w:rPr>
        <w:t xml:space="preserve">DMI= Dry matter intake; SEM= standard error of mean; CPI=   Crude protein intake; </w:t>
      </w:r>
    </w:p>
    <w:p w:rsidR="00E1475D" w:rsidRDefault="00081B91" w:rsidP="00E1475D">
      <w:pPr>
        <w:spacing w:after="0" w:line="240" w:lineRule="auto"/>
        <w:jc w:val="both"/>
        <w:rPr>
          <w:rFonts w:ascii="Times New Roman" w:hAnsi="Times New Roman" w:cs="Times New Roman"/>
          <w:sz w:val="20"/>
          <w:szCs w:val="24"/>
        </w:rPr>
      </w:pPr>
      <w:r w:rsidRPr="00EB6862">
        <w:rPr>
          <w:rFonts w:ascii="Times New Roman" w:hAnsi="Times New Roman" w:cs="Times New Roman"/>
          <w:sz w:val="20"/>
          <w:szCs w:val="24"/>
        </w:rPr>
        <w:t>EEI= Ether extract intake CFI= Crude fiber intake</w:t>
      </w:r>
    </w:p>
    <w:p w:rsidR="00081B91" w:rsidRPr="00EB6862" w:rsidRDefault="00081B91" w:rsidP="00E1475D">
      <w:pPr>
        <w:spacing w:after="0" w:line="240" w:lineRule="auto"/>
        <w:jc w:val="both"/>
        <w:rPr>
          <w:rFonts w:ascii="Times New Roman" w:hAnsi="Times New Roman" w:cs="Times New Roman"/>
          <w:sz w:val="20"/>
          <w:szCs w:val="24"/>
        </w:rPr>
      </w:pPr>
      <w:r w:rsidRPr="00EB6862">
        <w:rPr>
          <w:rFonts w:ascii="Times New Roman" w:hAnsi="Times New Roman" w:cs="Times New Roman"/>
          <w:sz w:val="20"/>
          <w:szCs w:val="24"/>
        </w:rPr>
        <w:t xml:space="preserve"> </w:t>
      </w:r>
    </w:p>
    <w:p w:rsidR="003E645B" w:rsidRDefault="00081B91" w:rsidP="003E645B">
      <w:pPr>
        <w:spacing w:after="0" w:line="240" w:lineRule="auto"/>
        <w:rPr>
          <w:rFonts w:ascii="Times New Roman" w:hAnsi="Times New Roman" w:cs="Times New Roman"/>
          <w:b/>
          <w:bCs/>
          <w:sz w:val="24"/>
          <w:szCs w:val="28"/>
        </w:rPr>
      </w:pPr>
      <w:r w:rsidRPr="00EB6862">
        <w:rPr>
          <w:rFonts w:ascii="Times New Roman" w:hAnsi="Times New Roman" w:cs="Times New Roman"/>
          <w:b/>
          <w:bCs/>
          <w:sz w:val="24"/>
          <w:szCs w:val="28"/>
        </w:rPr>
        <w:t xml:space="preserve">Table </w:t>
      </w:r>
      <w:r w:rsidRPr="00EB6862">
        <w:rPr>
          <w:rFonts w:ascii="Times New Roman" w:hAnsi="Times New Roman" w:cs="Times New Roman"/>
          <w:b/>
          <w:bCs/>
          <w:sz w:val="24"/>
          <w:szCs w:val="28"/>
        </w:rPr>
        <w:fldChar w:fldCharType="begin"/>
      </w:r>
      <w:r w:rsidRPr="00EB6862">
        <w:rPr>
          <w:rFonts w:ascii="Times New Roman" w:hAnsi="Times New Roman" w:cs="Times New Roman"/>
          <w:b/>
          <w:bCs/>
          <w:sz w:val="24"/>
          <w:szCs w:val="28"/>
        </w:rPr>
        <w:instrText xml:space="preserve"> SEQ Table \* ARABIC </w:instrText>
      </w:r>
      <w:r w:rsidRPr="00EB6862">
        <w:rPr>
          <w:rFonts w:ascii="Times New Roman" w:hAnsi="Times New Roman" w:cs="Times New Roman"/>
          <w:b/>
          <w:bCs/>
          <w:sz w:val="24"/>
          <w:szCs w:val="28"/>
        </w:rPr>
        <w:fldChar w:fldCharType="separate"/>
      </w:r>
      <w:r w:rsidRPr="00EB6862">
        <w:rPr>
          <w:rFonts w:ascii="Times New Roman" w:hAnsi="Times New Roman" w:cs="Times New Roman"/>
          <w:b/>
          <w:bCs/>
          <w:noProof/>
          <w:sz w:val="24"/>
          <w:szCs w:val="28"/>
        </w:rPr>
        <w:t>5</w:t>
      </w:r>
      <w:r w:rsidRPr="00EB6862">
        <w:rPr>
          <w:rFonts w:ascii="Times New Roman" w:hAnsi="Times New Roman" w:cs="Times New Roman"/>
          <w:b/>
          <w:bCs/>
          <w:sz w:val="24"/>
          <w:szCs w:val="28"/>
        </w:rPr>
        <w:fldChar w:fldCharType="end"/>
      </w:r>
      <w:r w:rsidRPr="00EB6862">
        <w:rPr>
          <w:rFonts w:ascii="Times New Roman" w:hAnsi="Times New Roman" w:cs="Times New Roman"/>
          <w:b/>
          <w:bCs/>
          <w:sz w:val="24"/>
          <w:szCs w:val="28"/>
        </w:rPr>
        <w:t xml:space="preserve">: Live weight of goats fed containing a concentrate feed of wheat bran, </w:t>
      </w:r>
    </w:p>
    <w:p w:rsidR="003E645B" w:rsidRDefault="00081B91" w:rsidP="003E645B">
      <w:pPr>
        <w:spacing w:after="0" w:line="240" w:lineRule="auto"/>
        <w:rPr>
          <w:rFonts w:ascii="Times New Roman" w:hAnsi="Times New Roman" w:cs="Times New Roman"/>
          <w:b/>
          <w:bCs/>
          <w:sz w:val="24"/>
          <w:szCs w:val="28"/>
        </w:rPr>
      </w:pPr>
      <w:r w:rsidRPr="00EB6862">
        <w:rPr>
          <w:rFonts w:ascii="Times New Roman" w:hAnsi="Times New Roman" w:cs="Times New Roman"/>
          <w:b/>
          <w:bCs/>
          <w:sz w:val="24"/>
          <w:szCs w:val="28"/>
        </w:rPr>
        <w:t xml:space="preserve">maize and cotton seed cake and replacing by </w:t>
      </w:r>
      <w:r w:rsidRPr="00EB6862">
        <w:rPr>
          <w:rFonts w:ascii="Times New Roman" w:hAnsi="Times New Roman" w:cs="Times New Roman"/>
          <w:b/>
          <w:bCs/>
          <w:i/>
          <w:sz w:val="24"/>
          <w:szCs w:val="28"/>
        </w:rPr>
        <w:t>Prosopis juliflora</w:t>
      </w:r>
      <w:r w:rsidRPr="00EB6862">
        <w:rPr>
          <w:rFonts w:ascii="Times New Roman" w:hAnsi="Times New Roman" w:cs="Times New Roman"/>
          <w:b/>
          <w:bCs/>
          <w:sz w:val="24"/>
          <w:szCs w:val="28"/>
        </w:rPr>
        <w:t xml:space="preserve"> pods dry matter </w:t>
      </w:r>
    </w:p>
    <w:p w:rsidR="00081B91" w:rsidRDefault="00081B91" w:rsidP="003E645B">
      <w:pPr>
        <w:spacing w:after="0" w:line="240" w:lineRule="auto"/>
        <w:rPr>
          <w:rFonts w:ascii="Times New Roman" w:hAnsi="Times New Roman" w:cs="Times New Roman"/>
          <w:b/>
          <w:bCs/>
          <w:sz w:val="24"/>
          <w:szCs w:val="28"/>
        </w:rPr>
      </w:pPr>
      <w:r w:rsidRPr="00EB6862">
        <w:rPr>
          <w:rFonts w:ascii="Times New Roman" w:hAnsi="Times New Roman" w:cs="Times New Roman"/>
          <w:b/>
          <w:bCs/>
          <w:sz w:val="24"/>
          <w:szCs w:val="28"/>
        </w:rPr>
        <w:t>in different proportions</w:t>
      </w:r>
    </w:p>
    <w:p w:rsidR="003E645B" w:rsidRPr="00EB6862" w:rsidRDefault="003E645B" w:rsidP="003E645B">
      <w:pPr>
        <w:spacing w:after="0" w:line="240" w:lineRule="auto"/>
        <w:rPr>
          <w:rFonts w:ascii="Times New Roman" w:hAnsi="Times New Roman" w:cs="Times New Roman"/>
          <w:b/>
          <w:bCs/>
          <w:sz w:val="24"/>
          <w:szCs w:val="28"/>
        </w:rPr>
      </w:pPr>
    </w:p>
    <w:tbl>
      <w:tblPr>
        <w:tblStyle w:val="LightShading"/>
        <w:tblW w:w="0" w:type="auto"/>
        <w:tblLook w:val="04A0" w:firstRow="1" w:lastRow="0" w:firstColumn="1" w:lastColumn="0" w:noHBand="0" w:noVBand="1"/>
      </w:tblPr>
      <w:tblGrid>
        <w:gridCol w:w="1950"/>
        <w:gridCol w:w="1098"/>
        <w:gridCol w:w="1100"/>
        <w:gridCol w:w="1100"/>
        <w:gridCol w:w="1100"/>
        <w:gridCol w:w="960"/>
        <w:gridCol w:w="990"/>
      </w:tblGrid>
      <w:tr w:rsidR="00B75886" w:rsidRPr="0066053B" w:rsidTr="00996F35">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950" w:type="dxa"/>
            <w:vMerge w:val="restart"/>
            <w:shd w:val="clear" w:color="auto" w:fill="auto"/>
          </w:tcPr>
          <w:p w:rsidR="00B75886" w:rsidRPr="0066053B" w:rsidRDefault="00B75886" w:rsidP="0066053B">
            <w:pPr>
              <w:autoSpaceDE w:val="0"/>
              <w:autoSpaceDN w:val="0"/>
              <w:adjustRightInd w:val="0"/>
              <w:jc w:val="both"/>
              <w:rPr>
                <w:rFonts w:ascii="Times New Roman" w:hAnsi="Times New Roman" w:cs="Times New Roman"/>
              </w:rPr>
            </w:pPr>
            <w:r w:rsidRPr="0066053B">
              <w:rPr>
                <w:rFonts w:ascii="Times New Roman" w:hAnsi="Times New Roman" w:cs="Times New Roman"/>
              </w:rPr>
              <w:t>Parameters</w:t>
            </w:r>
          </w:p>
        </w:tc>
        <w:tc>
          <w:tcPr>
            <w:tcW w:w="6348" w:type="dxa"/>
            <w:gridSpan w:val="6"/>
            <w:shd w:val="clear" w:color="auto" w:fill="auto"/>
          </w:tcPr>
          <w:p w:rsidR="00B75886" w:rsidRPr="0066053B" w:rsidRDefault="00B75886" w:rsidP="0066053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Treatments</w:t>
            </w:r>
          </w:p>
        </w:tc>
      </w:tr>
      <w:tr w:rsidR="00B75886" w:rsidRPr="0066053B" w:rsidTr="00996F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vMerge/>
            <w:shd w:val="clear" w:color="auto" w:fill="auto"/>
          </w:tcPr>
          <w:p w:rsidR="00B75886" w:rsidRPr="0066053B" w:rsidRDefault="00B75886" w:rsidP="0066053B">
            <w:pPr>
              <w:autoSpaceDE w:val="0"/>
              <w:autoSpaceDN w:val="0"/>
              <w:adjustRightInd w:val="0"/>
              <w:spacing w:after="200"/>
              <w:jc w:val="both"/>
              <w:rPr>
                <w:rFonts w:ascii="Times New Roman" w:hAnsi="Times New Roman" w:cs="Times New Roman"/>
              </w:rPr>
            </w:pPr>
          </w:p>
        </w:tc>
        <w:tc>
          <w:tcPr>
            <w:tcW w:w="1098" w:type="dxa"/>
            <w:tcBorders>
              <w:bottom w:val="single" w:sz="8" w:space="0" w:color="auto"/>
            </w:tcBorders>
            <w:shd w:val="clear" w:color="auto" w:fill="auto"/>
          </w:tcPr>
          <w:p w:rsidR="00B75886" w:rsidRPr="0066053B" w:rsidRDefault="00B75886" w:rsidP="0066053B">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T1</w:t>
            </w:r>
          </w:p>
        </w:tc>
        <w:tc>
          <w:tcPr>
            <w:tcW w:w="1100" w:type="dxa"/>
            <w:tcBorders>
              <w:bottom w:val="single" w:sz="8" w:space="0" w:color="auto"/>
            </w:tcBorders>
            <w:shd w:val="clear" w:color="auto" w:fill="auto"/>
          </w:tcPr>
          <w:p w:rsidR="00B75886" w:rsidRPr="0066053B" w:rsidRDefault="00B75886" w:rsidP="0066053B">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T2</w:t>
            </w:r>
          </w:p>
        </w:tc>
        <w:tc>
          <w:tcPr>
            <w:tcW w:w="1100" w:type="dxa"/>
            <w:tcBorders>
              <w:bottom w:val="single" w:sz="8" w:space="0" w:color="auto"/>
            </w:tcBorders>
            <w:shd w:val="clear" w:color="auto" w:fill="auto"/>
          </w:tcPr>
          <w:p w:rsidR="00B75886" w:rsidRPr="0066053B" w:rsidRDefault="00B75886" w:rsidP="0066053B">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T3</w:t>
            </w:r>
          </w:p>
        </w:tc>
        <w:tc>
          <w:tcPr>
            <w:tcW w:w="1100" w:type="dxa"/>
            <w:tcBorders>
              <w:bottom w:val="single" w:sz="8" w:space="0" w:color="auto"/>
            </w:tcBorders>
            <w:shd w:val="clear" w:color="auto" w:fill="auto"/>
          </w:tcPr>
          <w:p w:rsidR="00B75886" w:rsidRPr="0066053B" w:rsidRDefault="00B75886" w:rsidP="0066053B">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T4</w:t>
            </w:r>
          </w:p>
        </w:tc>
        <w:tc>
          <w:tcPr>
            <w:tcW w:w="960" w:type="dxa"/>
            <w:tcBorders>
              <w:bottom w:val="single" w:sz="8" w:space="0" w:color="auto"/>
            </w:tcBorders>
            <w:shd w:val="clear" w:color="auto" w:fill="auto"/>
          </w:tcPr>
          <w:p w:rsidR="00B75886" w:rsidRPr="0066053B" w:rsidRDefault="00B75886" w:rsidP="0066053B">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T5</w:t>
            </w:r>
          </w:p>
        </w:tc>
        <w:tc>
          <w:tcPr>
            <w:tcW w:w="990" w:type="dxa"/>
            <w:tcBorders>
              <w:bottom w:val="single" w:sz="8" w:space="0" w:color="auto"/>
            </w:tcBorders>
            <w:shd w:val="clear" w:color="auto" w:fill="auto"/>
          </w:tcPr>
          <w:p w:rsidR="00B75886" w:rsidRPr="0066053B" w:rsidRDefault="00B75886" w:rsidP="0066053B">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S.E.M</w:t>
            </w:r>
          </w:p>
        </w:tc>
      </w:tr>
      <w:tr w:rsidR="00B75886" w:rsidRPr="0066053B" w:rsidTr="00996F35">
        <w:trPr>
          <w:trHeight w:val="585"/>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tcPr>
          <w:p w:rsidR="00B75886" w:rsidRPr="0066053B" w:rsidRDefault="00B75886" w:rsidP="0066053B">
            <w:pPr>
              <w:autoSpaceDE w:val="0"/>
              <w:autoSpaceDN w:val="0"/>
              <w:adjustRightInd w:val="0"/>
              <w:jc w:val="both"/>
              <w:rPr>
                <w:rFonts w:ascii="Times New Roman" w:hAnsi="Times New Roman" w:cs="Times New Roman"/>
                <w:b w:val="0"/>
              </w:rPr>
            </w:pPr>
            <w:r w:rsidRPr="0066053B">
              <w:rPr>
                <w:rFonts w:ascii="Times New Roman" w:hAnsi="Times New Roman" w:cs="Times New Roman"/>
                <w:b w:val="0"/>
              </w:rPr>
              <w:t>Initial BW (kg)</w:t>
            </w:r>
          </w:p>
        </w:tc>
        <w:tc>
          <w:tcPr>
            <w:tcW w:w="1098" w:type="dxa"/>
            <w:tcBorders>
              <w:top w:val="single" w:sz="8" w:space="0" w:color="auto"/>
            </w:tcBorders>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15.25</w:t>
            </w:r>
          </w:p>
        </w:tc>
        <w:tc>
          <w:tcPr>
            <w:tcW w:w="1100" w:type="dxa"/>
            <w:tcBorders>
              <w:top w:val="single" w:sz="8" w:space="0" w:color="auto"/>
            </w:tcBorders>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15.45</w:t>
            </w:r>
          </w:p>
        </w:tc>
        <w:tc>
          <w:tcPr>
            <w:tcW w:w="1100" w:type="dxa"/>
            <w:tcBorders>
              <w:top w:val="single" w:sz="8" w:space="0" w:color="auto"/>
            </w:tcBorders>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15.80</w:t>
            </w:r>
          </w:p>
        </w:tc>
        <w:tc>
          <w:tcPr>
            <w:tcW w:w="1100" w:type="dxa"/>
            <w:tcBorders>
              <w:top w:val="single" w:sz="8" w:space="0" w:color="auto"/>
            </w:tcBorders>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15.30</w:t>
            </w:r>
          </w:p>
        </w:tc>
        <w:tc>
          <w:tcPr>
            <w:tcW w:w="960" w:type="dxa"/>
            <w:tcBorders>
              <w:top w:val="single" w:sz="8" w:space="0" w:color="auto"/>
            </w:tcBorders>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15.45</w:t>
            </w:r>
          </w:p>
        </w:tc>
        <w:tc>
          <w:tcPr>
            <w:tcW w:w="990" w:type="dxa"/>
            <w:tcBorders>
              <w:top w:val="single" w:sz="8" w:space="0" w:color="auto"/>
            </w:tcBorders>
            <w:shd w:val="clear" w:color="auto" w:fill="auto"/>
          </w:tcPr>
          <w:p w:rsidR="00B75886" w:rsidRPr="0066053B" w:rsidRDefault="00B75886" w:rsidP="0066053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6053B">
              <w:rPr>
                <w:rFonts w:ascii="Times New Roman" w:eastAsia="Calibri" w:hAnsi="Times New Roman" w:cs="Times New Roman"/>
                <w:bCs/>
                <w:color w:val="000000"/>
                <w:kern w:val="24"/>
              </w:rPr>
              <w:t>0.75</w:t>
            </w:r>
          </w:p>
        </w:tc>
      </w:tr>
      <w:tr w:rsidR="00B75886" w:rsidRPr="0066053B" w:rsidTr="00996F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tcPr>
          <w:p w:rsidR="00B75886" w:rsidRPr="0066053B" w:rsidRDefault="00B75886" w:rsidP="0066053B">
            <w:pPr>
              <w:autoSpaceDE w:val="0"/>
              <w:autoSpaceDN w:val="0"/>
              <w:adjustRightInd w:val="0"/>
              <w:jc w:val="both"/>
              <w:rPr>
                <w:rFonts w:ascii="Times New Roman" w:hAnsi="Times New Roman" w:cs="Times New Roman"/>
                <w:b w:val="0"/>
              </w:rPr>
            </w:pPr>
            <w:r w:rsidRPr="0066053B">
              <w:rPr>
                <w:rFonts w:ascii="Times New Roman" w:hAnsi="Times New Roman" w:cs="Times New Roman"/>
                <w:b w:val="0"/>
              </w:rPr>
              <w:t>Final BW (kg)</w:t>
            </w:r>
          </w:p>
        </w:tc>
        <w:tc>
          <w:tcPr>
            <w:tcW w:w="1098" w:type="dxa"/>
            <w:shd w:val="clear" w:color="auto" w:fill="auto"/>
            <w:vAlign w:val="bottom"/>
          </w:tcPr>
          <w:p w:rsidR="00B75886" w:rsidRPr="0066053B" w:rsidRDefault="00B75886" w:rsidP="006605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53B">
              <w:rPr>
                <w:rFonts w:ascii="Times New Roman" w:hAnsi="Times New Roman" w:cs="Times New Roman"/>
                <w:color w:val="000000"/>
              </w:rPr>
              <w:t>21.15</w:t>
            </w:r>
          </w:p>
        </w:tc>
        <w:tc>
          <w:tcPr>
            <w:tcW w:w="1100" w:type="dxa"/>
            <w:shd w:val="clear" w:color="auto" w:fill="auto"/>
            <w:vAlign w:val="bottom"/>
          </w:tcPr>
          <w:p w:rsidR="00B75886" w:rsidRPr="0066053B" w:rsidRDefault="00B75886" w:rsidP="006605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53B">
              <w:rPr>
                <w:rFonts w:ascii="Times New Roman" w:hAnsi="Times New Roman" w:cs="Times New Roman"/>
                <w:color w:val="000000"/>
              </w:rPr>
              <w:t>21.7</w:t>
            </w:r>
          </w:p>
        </w:tc>
        <w:tc>
          <w:tcPr>
            <w:tcW w:w="1100" w:type="dxa"/>
            <w:shd w:val="clear" w:color="auto" w:fill="auto"/>
            <w:vAlign w:val="bottom"/>
          </w:tcPr>
          <w:p w:rsidR="00B75886" w:rsidRPr="0066053B" w:rsidRDefault="00B75886" w:rsidP="006605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53B">
              <w:rPr>
                <w:rFonts w:ascii="Times New Roman" w:hAnsi="Times New Roman" w:cs="Times New Roman"/>
                <w:color w:val="000000"/>
              </w:rPr>
              <w:t>19.95</w:t>
            </w:r>
          </w:p>
        </w:tc>
        <w:tc>
          <w:tcPr>
            <w:tcW w:w="1100" w:type="dxa"/>
            <w:shd w:val="clear" w:color="auto" w:fill="auto"/>
            <w:vAlign w:val="bottom"/>
          </w:tcPr>
          <w:p w:rsidR="00B75886" w:rsidRPr="0066053B" w:rsidRDefault="00B75886" w:rsidP="006605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53B">
              <w:rPr>
                <w:rFonts w:ascii="Times New Roman" w:hAnsi="Times New Roman" w:cs="Times New Roman"/>
                <w:color w:val="000000"/>
              </w:rPr>
              <w:t>20.7</w:t>
            </w:r>
          </w:p>
        </w:tc>
        <w:tc>
          <w:tcPr>
            <w:tcW w:w="960" w:type="dxa"/>
            <w:shd w:val="clear" w:color="auto" w:fill="auto"/>
            <w:vAlign w:val="bottom"/>
          </w:tcPr>
          <w:p w:rsidR="00B75886" w:rsidRPr="0066053B" w:rsidRDefault="00B75886" w:rsidP="006605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53B">
              <w:rPr>
                <w:rFonts w:ascii="Times New Roman" w:hAnsi="Times New Roman" w:cs="Times New Roman"/>
                <w:color w:val="000000"/>
              </w:rPr>
              <w:t>21.45</w:t>
            </w:r>
          </w:p>
        </w:tc>
        <w:tc>
          <w:tcPr>
            <w:tcW w:w="990" w:type="dxa"/>
            <w:shd w:val="clear" w:color="auto" w:fill="auto"/>
            <w:vAlign w:val="bottom"/>
          </w:tcPr>
          <w:p w:rsidR="00B75886" w:rsidRPr="0066053B" w:rsidRDefault="00B75886" w:rsidP="0066053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6053B">
              <w:rPr>
                <w:rFonts w:ascii="Times New Roman" w:eastAsia="Calibri" w:hAnsi="Times New Roman" w:cs="Times New Roman"/>
                <w:bCs/>
                <w:color w:val="000000"/>
                <w:kern w:val="24"/>
              </w:rPr>
              <w:t>0.68</w:t>
            </w:r>
          </w:p>
        </w:tc>
      </w:tr>
      <w:tr w:rsidR="00B75886" w:rsidRPr="0066053B" w:rsidTr="00996F35">
        <w:tc>
          <w:tcPr>
            <w:cnfStyle w:val="001000000000" w:firstRow="0" w:lastRow="0" w:firstColumn="1" w:lastColumn="0" w:oddVBand="0" w:evenVBand="0" w:oddHBand="0" w:evenHBand="0" w:firstRowFirstColumn="0" w:firstRowLastColumn="0" w:lastRowFirstColumn="0" w:lastRowLastColumn="0"/>
            <w:tcW w:w="1950" w:type="dxa"/>
            <w:shd w:val="clear" w:color="auto" w:fill="auto"/>
          </w:tcPr>
          <w:p w:rsidR="00B75886" w:rsidRPr="0066053B" w:rsidRDefault="00B75886" w:rsidP="0066053B">
            <w:pPr>
              <w:autoSpaceDE w:val="0"/>
              <w:autoSpaceDN w:val="0"/>
              <w:adjustRightInd w:val="0"/>
              <w:jc w:val="both"/>
              <w:rPr>
                <w:rFonts w:ascii="Times New Roman" w:hAnsi="Times New Roman" w:cs="Times New Roman"/>
                <w:b w:val="0"/>
              </w:rPr>
            </w:pPr>
            <w:r w:rsidRPr="0066053B">
              <w:rPr>
                <w:rFonts w:ascii="Times New Roman" w:hAnsi="Times New Roman" w:cs="Times New Roman"/>
                <w:b w:val="0"/>
              </w:rPr>
              <w:t>Total BWG (kg)</w:t>
            </w:r>
          </w:p>
        </w:tc>
        <w:tc>
          <w:tcPr>
            <w:tcW w:w="1098"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5.90</w:t>
            </w:r>
          </w:p>
        </w:tc>
        <w:tc>
          <w:tcPr>
            <w:tcW w:w="110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6.25</w:t>
            </w:r>
          </w:p>
        </w:tc>
        <w:tc>
          <w:tcPr>
            <w:tcW w:w="110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4.15</w:t>
            </w:r>
          </w:p>
        </w:tc>
        <w:tc>
          <w:tcPr>
            <w:tcW w:w="110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5.40</w:t>
            </w:r>
          </w:p>
        </w:tc>
        <w:tc>
          <w:tcPr>
            <w:tcW w:w="96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53B">
              <w:rPr>
                <w:rFonts w:ascii="Times New Roman" w:hAnsi="Times New Roman" w:cs="Times New Roman"/>
              </w:rPr>
              <w:t>6.00</w:t>
            </w:r>
          </w:p>
        </w:tc>
        <w:tc>
          <w:tcPr>
            <w:tcW w:w="990" w:type="dxa"/>
            <w:shd w:val="clear" w:color="auto" w:fill="auto"/>
          </w:tcPr>
          <w:p w:rsidR="00B75886" w:rsidRPr="0066053B" w:rsidRDefault="00B75886" w:rsidP="0066053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6053B">
              <w:rPr>
                <w:rFonts w:ascii="Times New Roman" w:eastAsia="Calibri" w:hAnsi="Times New Roman" w:cs="Times New Roman"/>
                <w:bCs/>
                <w:color w:val="000000"/>
                <w:kern w:val="24"/>
              </w:rPr>
              <w:t>0.67</w:t>
            </w:r>
          </w:p>
        </w:tc>
      </w:tr>
      <w:tr w:rsidR="00B75886" w:rsidRPr="0066053B" w:rsidTr="00996F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tcPr>
          <w:p w:rsidR="00B75886" w:rsidRPr="0066053B" w:rsidRDefault="00B75886" w:rsidP="0066053B">
            <w:pPr>
              <w:autoSpaceDE w:val="0"/>
              <w:autoSpaceDN w:val="0"/>
              <w:adjustRightInd w:val="0"/>
              <w:jc w:val="both"/>
              <w:rPr>
                <w:rFonts w:ascii="Times New Roman" w:hAnsi="Times New Roman" w:cs="Times New Roman"/>
                <w:b w:val="0"/>
              </w:rPr>
            </w:pPr>
            <w:r w:rsidRPr="0066053B">
              <w:rPr>
                <w:rFonts w:ascii="Times New Roman" w:hAnsi="Times New Roman" w:cs="Times New Roman"/>
                <w:b w:val="0"/>
              </w:rPr>
              <w:t>ADBG(g)</w:t>
            </w:r>
          </w:p>
        </w:tc>
        <w:tc>
          <w:tcPr>
            <w:tcW w:w="1098"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65</w:t>
            </w:r>
          </w:p>
        </w:tc>
        <w:tc>
          <w:tcPr>
            <w:tcW w:w="110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69</w:t>
            </w:r>
          </w:p>
        </w:tc>
        <w:tc>
          <w:tcPr>
            <w:tcW w:w="110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46</w:t>
            </w:r>
          </w:p>
        </w:tc>
        <w:tc>
          <w:tcPr>
            <w:tcW w:w="110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60</w:t>
            </w:r>
          </w:p>
        </w:tc>
        <w:tc>
          <w:tcPr>
            <w:tcW w:w="96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66</w:t>
            </w:r>
          </w:p>
        </w:tc>
        <w:tc>
          <w:tcPr>
            <w:tcW w:w="990" w:type="dxa"/>
            <w:shd w:val="clear" w:color="auto" w:fill="auto"/>
          </w:tcPr>
          <w:p w:rsidR="00B75886" w:rsidRPr="0066053B" w:rsidRDefault="00B75886" w:rsidP="0066053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6053B">
              <w:rPr>
                <w:rFonts w:ascii="Times New Roman" w:eastAsia="Calibri" w:hAnsi="Times New Roman" w:cs="Times New Roman"/>
                <w:bCs/>
                <w:color w:val="000000"/>
                <w:kern w:val="24"/>
              </w:rPr>
              <w:t>31.65</w:t>
            </w:r>
          </w:p>
        </w:tc>
      </w:tr>
      <w:tr w:rsidR="00B75886" w:rsidRPr="0066053B" w:rsidTr="00996F35">
        <w:tc>
          <w:tcPr>
            <w:cnfStyle w:val="001000000000" w:firstRow="0" w:lastRow="0" w:firstColumn="1" w:lastColumn="0" w:oddVBand="0" w:evenVBand="0" w:oddHBand="0" w:evenHBand="0" w:firstRowFirstColumn="0" w:firstRowLastColumn="0" w:lastRowFirstColumn="0" w:lastRowLastColumn="0"/>
            <w:tcW w:w="1950" w:type="dxa"/>
            <w:shd w:val="clear" w:color="auto" w:fill="auto"/>
          </w:tcPr>
          <w:p w:rsidR="00B75886" w:rsidRPr="0066053B" w:rsidRDefault="00B75886" w:rsidP="0066053B">
            <w:pPr>
              <w:autoSpaceDE w:val="0"/>
              <w:autoSpaceDN w:val="0"/>
              <w:adjustRightInd w:val="0"/>
              <w:jc w:val="both"/>
              <w:rPr>
                <w:rFonts w:ascii="Times New Roman" w:hAnsi="Times New Roman" w:cs="Times New Roman"/>
                <w:b w:val="0"/>
              </w:rPr>
            </w:pPr>
            <w:r w:rsidRPr="0066053B">
              <w:rPr>
                <w:rFonts w:ascii="Times New Roman" w:hAnsi="Times New Roman" w:cs="Times New Roman"/>
                <w:b w:val="0"/>
              </w:rPr>
              <w:t>FCE(gLWG/DM)</w:t>
            </w:r>
          </w:p>
        </w:tc>
        <w:tc>
          <w:tcPr>
            <w:tcW w:w="1098"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11</w:t>
            </w:r>
          </w:p>
        </w:tc>
        <w:tc>
          <w:tcPr>
            <w:tcW w:w="110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1</w:t>
            </w:r>
          </w:p>
        </w:tc>
        <w:tc>
          <w:tcPr>
            <w:tcW w:w="110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7</w:t>
            </w:r>
          </w:p>
        </w:tc>
        <w:tc>
          <w:tcPr>
            <w:tcW w:w="110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9</w:t>
            </w:r>
          </w:p>
        </w:tc>
        <w:tc>
          <w:tcPr>
            <w:tcW w:w="960" w:type="dxa"/>
            <w:shd w:val="clear" w:color="auto" w:fill="auto"/>
          </w:tcPr>
          <w:p w:rsidR="00B75886" w:rsidRPr="0066053B" w:rsidRDefault="00B75886" w:rsidP="006605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2</w:t>
            </w:r>
          </w:p>
        </w:tc>
        <w:tc>
          <w:tcPr>
            <w:tcW w:w="990" w:type="dxa"/>
            <w:shd w:val="clear" w:color="auto" w:fill="auto"/>
          </w:tcPr>
          <w:p w:rsidR="00B75886" w:rsidRPr="0066053B" w:rsidRDefault="00B75886" w:rsidP="0066053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6053B">
              <w:rPr>
                <w:rFonts w:ascii="Times New Roman" w:eastAsia="Calibri" w:hAnsi="Times New Roman" w:cs="Times New Roman"/>
                <w:bCs/>
                <w:color w:val="000000"/>
                <w:kern w:val="24"/>
              </w:rPr>
              <w:t>5.09</w:t>
            </w:r>
          </w:p>
        </w:tc>
      </w:tr>
      <w:tr w:rsidR="00B75886" w:rsidRPr="0066053B" w:rsidTr="00996F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tcPr>
          <w:p w:rsidR="00B75886" w:rsidRPr="0066053B" w:rsidRDefault="00B75886" w:rsidP="0066053B">
            <w:pPr>
              <w:autoSpaceDE w:val="0"/>
              <w:autoSpaceDN w:val="0"/>
              <w:adjustRightInd w:val="0"/>
              <w:jc w:val="both"/>
              <w:rPr>
                <w:rFonts w:ascii="Times New Roman" w:hAnsi="Times New Roman" w:cs="Times New Roman"/>
                <w:b w:val="0"/>
              </w:rPr>
            </w:pPr>
            <w:r w:rsidRPr="0066053B">
              <w:rPr>
                <w:rFonts w:ascii="Times New Roman" w:hAnsi="Times New Roman" w:cs="Times New Roman"/>
                <w:b w:val="0"/>
              </w:rPr>
              <w:t>Total FI(g/day)</w:t>
            </w:r>
          </w:p>
        </w:tc>
        <w:tc>
          <w:tcPr>
            <w:tcW w:w="1098"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53</w:t>
            </w:r>
            <w:r w:rsidRPr="0066053B">
              <w:rPr>
                <w:rFonts w:ascii="Times New Roman" w:hAnsi="Times New Roman" w:cs="Times New Roman"/>
                <w:vertAlign w:val="superscript"/>
              </w:rPr>
              <w:t>b</w:t>
            </w:r>
          </w:p>
        </w:tc>
        <w:tc>
          <w:tcPr>
            <w:tcW w:w="110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56</w:t>
            </w:r>
            <w:r w:rsidRPr="0066053B">
              <w:rPr>
                <w:rFonts w:ascii="Times New Roman" w:hAnsi="Times New Roman" w:cs="Times New Roman"/>
                <w:vertAlign w:val="superscript"/>
              </w:rPr>
              <w:t>ab</w:t>
            </w:r>
          </w:p>
        </w:tc>
        <w:tc>
          <w:tcPr>
            <w:tcW w:w="110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54</w:t>
            </w:r>
            <w:r w:rsidRPr="0066053B">
              <w:rPr>
                <w:rFonts w:ascii="Times New Roman" w:hAnsi="Times New Roman" w:cs="Times New Roman"/>
                <w:vertAlign w:val="superscript"/>
              </w:rPr>
              <w:t>ab</w:t>
            </w:r>
          </w:p>
        </w:tc>
        <w:tc>
          <w:tcPr>
            <w:tcW w:w="110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57</w:t>
            </w:r>
            <w:r w:rsidRPr="0066053B">
              <w:rPr>
                <w:rFonts w:ascii="Times New Roman" w:hAnsi="Times New Roman" w:cs="Times New Roman"/>
                <w:vertAlign w:val="superscript"/>
              </w:rPr>
              <w:t>ab</w:t>
            </w:r>
          </w:p>
        </w:tc>
        <w:tc>
          <w:tcPr>
            <w:tcW w:w="960" w:type="dxa"/>
            <w:shd w:val="clear" w:color="auto" w:fill="auto"/>
          </w:tcPr>
          <w:p w:rsidR="00B75886" w:rsidRPr="0066053B" w:rsidRDefault="00B75886" w:rsidP="006605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6053B">
              <w:rPr>
                <w:rFonts w:ascii="Times New Roman" w:hAnsi="Times New Roman" w:cs="Times New Roman"/>
              </w:rPr>
              <w:t>62</w:t>
            </w:r>
            <w:r w:rsidRPr="0066053B">
              <w:rPr>
                <w:rFonts w:ascii="Times New Roman" w:hAnsi="Times New Roman" w:cs="Times New Roman"/>
                <w:vertAlign w:val="superscript"/>
              </w:rPr>
              <w:t>a</w:t>
            </w:r>
          </w:p>
        </w:tc>
        <w:tc>
          <w:tcPr>
            <w:tcW w:w="990" w:type="dxa"/>
            <w:shd w:val="clear" w:color="auto" w:fill="auto"/>
          </w:tcPr>
          <w:p w:rsidR="00B75886" w:rsidRPr="0066053B" w:rsidRDefault="00B75886" w:rsidP="0066053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6053B">
              <w:rPr>
                <w:rFonts w:ascii="Times New Roman" w:eastAsia="Calibri" w:hAnsi="Times New Roman" w:cs="Times New Roman"/>
                <w:bCs/>
                <w:color w:val="000000"/>
                <w:kern w:val="24"/>
              </w:rPr>
              <w:t>28.62</w:t>
            </w:r>
          </w:p>
        </w:tc>
      </w:tr>
    </w:tbl>
    <w:p w:rsidR="00081B91" w:rsidRPr="00EB6862" w:rsidRDefault="00D11E18" w:rsidP="00081B91">
      <w:pPr>
        <w:jc w:val="both"/>
        <w:rPr>
          <w:rFonts w:ascii="Times New Roman" w:hAnsi="Times New Roman" w:cs="Times New Roman"/>
          <w:sz w:val="20"/>
          <w:szCs w:val="20"/>
        </w:rPr>
      </w:pPr>
      <w:r w:rsidRPr="00EB6862">
        <w:rPr>
          <w:rFonts w:ascii="Times New Roman" w:hAnsi="Times New Roman" w:cs="Times New Roman"/>
          <w:sz w:val="20"/>
          <w:szCs w:val="20"/>
          <w:vertAlign w:val="superscript"/>
        </w:rPr>
        <w:t>abcd</w:t>
      </w:r>
      <w:r w:rsidR="00C93EA1">
        <w:rPr>
          <w:rFonts w:ascii="Times New Roman" w:hAnsi="Times New Roman" w:cs="Times New Roman"/>
          <w:sz w:val="20"/>
          <w:szCs w:val="20"/>
          <w:vertAlign w:val="superscript"/>
        </w:rPr>
        <w:t xml:space="preserve"> </w:t>
      </w:r>
      <w:r>
        <w:rPr>
          <w:rFonts w:ascii="Times New Roman" w:hAnsi="Times New Roman" w:cs="Times New Roman"/>
          <w:sz w:val="20"/>
          <w:szCs w:val="20"/>
        </w:rPr>
        <w:t>Values</w:t>
      </w:r>
      <w:r w:rsidRPr="00EB6862">
        <w:rPr>
          <w:rFonts w:ascii="Times New Roman" w:hAnsi="Times New Roman" w:cs="Times New Roman"/>
          <w:sz w:val="20"/>
          <w:szCs w:val="20"/>
        </w:rPr>
        <w:t xml:space="preserve"> </w:t>
      </w:r>
      <w:r w:rsidR="00081B91" w:rsidRPr="00EB6862">
        <w:rPr>
          <w:rFonts w:ascii="Times New Roman" w:hAnsi="Times New Roman" w:cs="Times New Roman"/>
          <w:sz w:val="20"/>
          <w:szCs w:val="20"/>
        </w:rPr>
        <w:t xml:space="preserve">within a row with different superscripts are significantly different (P &lt; 0.05) </w:t>
      </w:r>
    </w:p>
    <w:p w:rsidR="00135912" w:rsidRDefault="00081B91" w:rsidP="00135912">
      <w:pPr>
        <w:spacing w:after="0" w:line="240" w:lineRule="auto"/>
        <w:jc w:val="both"/>
        <w:rPr>
          <w:rFonts w:ascii="Times New Roman" w:hAnsi="Times New Roman" w:cs="Times New Roman"/>
          <w:b/>
          <w:bCs/>
          <w:sz w:val="24"/>
          <w:szCs w:val="24"/>
        </w:rPr>
      </w:pPr>
      <w:r w:rsidRPr="00EB6862">
        <w:rPr>
          <w:rFonts w:ascii="Times New Roman" w:hAnsi="Times New Roman" w:cs="Times New Roman"/>
          <w:b/>
          <w:bCs/>
          <w:sz w:val="24"/>
          <w:szCs w:val="24"/>
        </w:rPr>
        <w:t xml:space="preserve">Table </w:t>
      </w:r>
      <w:r w:rsidR="00DD6042">
        <w:rPr>
          <w:rFonts w:ascii="Times New Roman" w:hAnsi="Times New Roman" w:cs="Times New Roman"/>
          <w:b/>
          <w:bCs/>
          <w:sz w:val="24"/>
          <w:szCs w:val="24"/>
        </w:rPr>
        <w:t>6</w:t>
      </w:r>
      <w:r w:rsidRPr="00EB6862">
        <w:rPr>
          <w:rFonts w:ascii="Times New Roman" w:hAnsi="Times New Roman" w:cs="Times New Roman"/>
          <w:b/>
          <w:bCs/>
          <w:sz w:val="24"/>
          <w:szCs w:val="24"/>
        </w:rPr>
        <w:t xml:space="preserve">: Weight of non-edible offal of local goats supplemented </w:t>
      </w:r>
    </w:p>
    <w:p w:rsidR="00135912" w:rsidRDefault="00081B91" w:rsidP="00135912">
      <w:pPr>
        <w:spacing w:after="0" w:line="240" w:lineRule="auto"/>
        <w:jc w:val="both"/>
        <w:rPr>
          <w:rFonts w:ascii="Times New Roman" w:hAnsi="Times New Roman" w:cs="Times New Roman"/>
          <w:b/>
          <w:bCs/>
          <w:sz w:val="24"/>
          <w:szCs w:val="24"/>
        </w:rPr>
      </w:pPr>
      <w:r w:rsidRPr="00EB6862">
        <w:rPr>
          <w:rFonts w:ascii="Times New Roman" w:hAnsi="Times New Roman" w:cs="Times New Roman"/>
          <w:b/>
          <w:bCs/>
          <w:sz w:val="24"/>
          <w:szCs w:val="24"/>
        </w:rPr>
        <w:t xml:space="preserve">grounded </w:t>
      </w:r>
      <w:r w:rsidRPr="00EB6862">
        <w:rPr>
          <w:rFonts w:ascii="Times New Roman" w:hAnsi="Times New Roman" w:cs="Times New Roman"/>
          <w:b/>
          <w:bCs/>
          <w:i/>
          <w:sz w:val="24"/>
          <w:szCs w:val="24"/>
        </w:rPr>
        <w:t>Prosopis juliflora</w:t>
      </w:r>
      <w:r w:rsidRPr="00EB6862">
        <w:rPr>
          <w:rFonts w:ascii="Times New Roman" w:hAnsi="Times New Roman" w:cs="Times New Roman"/>
          <w:b/>
          <w:bCs/>
          <w:sz w:val="24"/>
          <w:szCs w:val="24"/>
        </w:rPr>
        <w:t xml:space="preserve"> pod at different proportions with </w:t>
      </w:r>
    </w:p>
    <w:p w:rsidR="00081B91" w:rsidRPr="00EB6862" w:rsidRDefault="00081B91" w:rsidP="00135912">
      <w:pPr>
        <w:spacing w:after="0" w:line="240" w:lineRule="auto"/>
        <w:jc w:val="both"/>
        <w:rPr>
          <w:rFonts w:ascii="Times New Roman" w:hAnsi="Times New Roman" w:cs="Times New Roman"/>
          <w:b/>
          <w:bCs/>
          <w:sz w:val="24"/>
          <w:szCs w:val="24"/>
        </w:rPr>
      </w:pPr>
      <w:r w:rsidRPr="00EB6862">
        <w:rPr>
          <w:rFonts w:ascii="Times New Roman" w:hAnsi="Times New Roman" w:cs="Times New Roman"/>
          <w:b/>
          <w:bCs/>
          <w:sz w:val="24"/>
          <w:szCs w:val="24"/>
        </w:rPr>
        <w:t>concentrate feeds and grass hay basal diet</w:t>
      </w:r>
    </w:p>
    <w:tbl>
      <w:tblPr>
        <w:tblStyle w:val="LightShading"/>
        <w:tblpPr w:leftFromText="180" w:rightFromText="180" w:vertAnchor="text" w:horzAnchor="margin" w:tblpY="275"/>
        <w:tblW w:w="0" w:type="auto"/>
        <w:tblLook w:val="04A0" w:firstRow="1" w:lastRow="0" w:firstColumn="1" w:lastColumn="0" w:noHBand="0" w:noVBand="1"/>
      </w:tblPr>
      <w:tblGrid>
        <w:gridCol w:w="3442"/>
        <w:gridCol w:w="656"/>
        <w:gridCol w:w="656"/>
        <w:gridCol w:w="656"/>
        <w:gridCol w:w="656"/>
        <w:gridCol w:w="656"/>
      </w:tblGrid>
      <w:tr w:rsidR="00081B91" w:rsidRPr="004F5BBC" w:rsidTr="000847F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rsidR="00081B91" w:rsidRPr="004F5BBC" w:rsidRDefault="00081B91" w:rsidP="007811A9">
            <w:pPr>
              <w:rPr>
                <w:rFonts w:ascii="Times New Roman" w:eastAsia="Times New Roman" w:hAnsi="Times New Roman" w:cs="Times New Roman"/>
                <w:color w:val="000000"/>
              </w:rPr>
            </w:pPr>
            <w:r w:rsidRPr="004F5BBC">
              <w:rPr>
                <w:rFonts w:ascii="Times New Roman" w:eastAsia="Times New Roman" w:hAnsi="Times New Roman" w:cs="Times New Roman"/>
                <w:color w:val="000000"/>
              </w:rPr>
              <w:t>Parameter</w:t>
            </w:r>
          </w:p>
        </w:tc>
        <w:tc>
          <w:tcPr>
            <w:tcW w:w="0" w:type="auto"/>
            <w:gridSpan w:val="5"/>
            <w:shd w:val="clear" w:color="auto" w:fill="auto"/>
            <w:hideMark/>
          </w:tcPr>
          <w:p w:rsidR="00081B91" w:rsidRPr="004F5BBC" w:rsidRDefault="00081B91" w:rsidP="007811A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Treatments</w:t>
            </w:r>
          </w:p>
        </w:tc>
      </w:tr>
      <w:tr w:rsidR="00E43FAB" w:rsidRPr="004F5BBC"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rsidR="00E43FAB" w:rsidRPr="004F5BBC" w:rsidRDefault="00E43FAB" w:rsidP="007811A9">
            <w:pPr>
              <w:rPr>
                <w:rFonts w:ascii="Times New Roman" w:eastAsia="Times New Roman" w:hAnsi="Times New Roman" w:cs="Times New Roman"/>
                <w:color w:val="000000"/>
              </w:rPr>
            </w:pP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T1</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T2</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T3</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T4</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T5</w:t>
            </w:r>
          </w:p>
        </w:tc>
      </w:tr>
      <w:tr w:rsidR="00E43FAB" w:rsidRPr="004F5BBC"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E43FAB" w:rsidRPr="00F04506" w:rsidRDefault="00E43FAB" w:rsidP="007811A9">
            <w:pPr>
              <w:rPr>
                <w:rFonts w:ascii="Times New Roman" w:eastAsia="Times New Roman" w:hAnsi="Times New Roman" w:cs="Times New Roman"/>
                <w:b w:val="0"/>
                <w:color w:val="000000"/>
              </w:rPr>
            </w:pPr>
            <w:r w:rsidRPr="00F04506">
              <w:rPr>
                <w:rFonts w:ascii="Times New Roman" w:eastAsia="Times New Roman" w:hAnsi="Times New Roman" w:cs="Times New Roman"/>
                <w:b w:val="0"/>
                <w:color w:val="000000"/>
              </w:rPr>
              <w:t>Skin and Tail(kg)</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2.73</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3.11</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2.60</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2.60</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2.97</w:t>
            </w:r>
          </w:p>
        </w:tc>
      </w:tr>
      <w:tr w:rsidR="00E43FAB" w:rsidRPr="004F5BBC"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E43FAB" w:rsidRPr="00F04506" w:rsidRDefault="00E43FAB" w:rsidP="007811A9">
            <w:pPr>
              <w:rPr>
                <w:rFonts w:ascii="Times New Roman" w:eastAsia="Times New Roman" w:hAnsi="Times New Roman" w:cs="Times New Roman"/>
                <w:b w:val="0"/>
                <w:color w:val="000000"/>
              </w:rPr>
            </w:pPr>
            <w:r w:rsidRPr="00F04506">
              <w:rPr>
                <w:rFonts w:ascii="Times New Roman" w:eastAsia="Times New Roman" w:hAnsi="Times New Roman" w:cs="Times New Roman"/>
                <w:b w:val="0"/>
                <w:color w:val="000000"/>
              </w:rPr>
              <w:t xml:space="preserve">Limbs (kg) </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0.40</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0.60</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0.52</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0.37</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0.58</w:t>
            </w:r>
          </w:p>
        </w:tc>
      </w:tr>
      <w:tr w:rsidR="00E43FAB" w:rsidRPr="004F5BBC"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E43FAB" w:rsidRPr="00F04506" w:rsidRDefault="00E43FAB" w:rsidP="007811A9">
            <w:pPr>
              <w:rPr>
                <w:rFonts w:ascii="Times New Roman" w:eastAsia="Times New Roman" w:hAnsi="Times New Roman" w:cs="Times New Roman"/>
                <w:b w:val="0"/>
                <w:color w:val="000000"/>
              </w:rPr>
            </w:pPr>
            <w:r w:rsidRPr="00F04506">
              <w:rPr>
                <w:rFonts w:ascii="Times New Roman" w:eastAsia="Times New Roman" w:hAnsi="Times New Roman" w:cs="Times New Roman"/>
                <w:b w:val="0"/>
                <w:color w:val="000000"/>
              </w:rPr>
              <w:t xml:space="preserve">Diaphragm(kg) </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0.06</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0.08</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0.06</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0.07</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0.06</w:t>
            </w:r>
          </w:p>
        </w:tc>
      </w:tr>
      <w:tr w:rsidR="00E43FAB" w:rsidRPr="004F5BBC"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E43FAB" w:rsidRPr="00F04506" w:rsidRDefault="00E43FAB" w:rsidP="007811A9">
            <w:pPr>
              <w:rPr>
                <w:rFonts w:ascii="Times New Roman" w:eastAsia="Times New Roman" w:hAnsi="Times New Roman" w:cs="Times New Roman"/>
                <w:b w:val="0"/>
                <w:color w:val="000000"/>
              </w:rPr>
            </w:pPr>
            <w:r w:rsidRPr="00F04506">
              <w:rPr>
                <w:rFonts w:ascii="Times New Roman" w:eastAsia="Times New Roman" w:hAnsi="Times New Roman" w:cs="Times New Roman"/>
                <w:b w:val="0"/>
                <w:color w:val="000000"/>
              </w:rPr>
              <w:t xml:space="preserve">Spleen(kg) </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0.03</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0.04</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0.04</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0.04</w:t>
            </w:r>
          </w:p>
        </w:tc>
        <w:tc>
          <w:tcPr>
            <w:tcW w:w="0" w:type="auto"/>
            <w:shd w:val="clear" w:color="auto" w:fill="auto"/>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0.15</w:t>
            </w:r>
          </w:p>
        </w:tc>
      </w:tr>
      <w:tr w:rsidR="00E43FAB" w:rsidRPr="004F5BBC"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E43FAB" w:rsidRPr="00F04506" w:rsidRDefault="00E43FAB" w:rsidP="007811A9">
            <w:pPr>
              <w:rPr>
                <w:rFonts w:ascii="Times New Roman" w:eastAsia="Times New Roman" w:hAnsi="Times New Roman" w:cs="Times New Roman"/>
                <w:b w:val="0"/>
                <w:color w:val="000000"/>
              </w:rPr>
            </w:pPr>
            <w:r w:rsidRPr="00F04506">
              <w:rPr>
                <w:rFonts w:ascii="Times New Roman" w:eastAsia="Times New Roman" w:hAnsi="Times New Roman" w:cs="Times New Roman"/>
                <w:b w:val="0"/>
                <w:color w:val="000000"/>
              </w:rPr>
              <w:t xml:space="preserve">Lungs , Trachea and Esophagus (kg) </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0.35</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0.39</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0.38</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0.35</w:t>
            </w:r>
          </w:p>
        </w:tc>
        <w:tc>
          <w:tcPr>
            <w:tcW w:w="0" w:type="auto"/>
            <w:shd w:val="clear" w:color="auto" w:fill="auto"/>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F5BBC">
              <w:rPr>
                <w:rFonts w:ascii="Times New Roman" w:eastAsia="Times New Roman" w:hAnsi="Times New Roman" w:cs="Times New Roman"/>
                <w:color w:val="000000"/>
              </w:rPr>
              <w:t>0.42</w:t>
            </w:r>
          </w:p>
        </w:tc>
      </w:tr>
      <w:tr w:rsidR="00E43FAB" w:rsidRPr="004F5BBC"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E43FAB" w:rsidRPr="00F04506" w:rsidRDefault="00E43FAB" w:rsidP="007811A9">
            <w:pPr>
              <w:rPr>
                <w:b w:val="0"/>
              </w:rPr>
            </w:pPr>
            <w:r w:rsidRPr="00F04506">
              <w:rPr>
                <w:b w:val="0"/>
              </w:rPr>
              <w:t>Testicles and Penis(kg)</w:t>
            </w:r>
          </w:p>
        </w:tc>
        <w:tc>
          <w:tcPr>
            <w:tcW w:w="0" w:type="auto"/>
            <w:shd w:val="clear" w:color="auto" w:fill="auto"/>
            <w:noWrap/>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4F5BBC">
              <w:rPr>
                <w:color w:val="000000"/>
              </w:rPr>
              <w:t>0.22</w:t>
            </w:r>
          </w:p>
        </w:tc>
        <w:tc>
          <w:tcPr>
            <w:tcW w:w="0" w:type="auto"/>
            <w:shd w:val="clear" w:color="auto" w:fill="auto"/>
            <w:noWrap/>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4F5BBC">
              <w:rPr>
                <w:color w:val="000000"/>
              </w:rPr>
              <w:t>0.24</w:t>
            </w:r>
          </w:p>
        </w:tc>
        <w:tc>
          <w:tcPr>
            <w:tcW w:w="0" w:type="auto"/>
            <w:shd w:val="clear" w:color="auto" w:fill="auto"/>
            <w:noWrap/>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4F5BBC">
              <w:rPr>
                <w:color w:val="000000"/>
              </w:rPr>
              <w:t>0.20</w:t>
            </w:r>
          </w:p>
        </w:tc>
        <w:tc>
          <w:tcPr>
            <w:tcW w:w="0" w:type="auto"/>
            <w:shd w:val="clear" w:color="auto" w:fill="auto"/>
            <w:noWrap/>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4F5BBC">
              <w:rPr>
                <w:color w:val="000000"/>
              </w:rPr>
              <w:t>0.20</w:t>
            </w:r>
          </w:p>
        </w:tc>
        <w:tc>
          <w:tcPr>
            <w:tcW w:w="0" w:type="auto"/>
            <w:shd w:val="clear" w:color="auto" w:fill="auto"/>
            <w:noWrap/>
            <w:hideMark/>
          </w:tcPr>
          <w:p w:rsidR="00E43FAB" w:rsidRPr="004F5BBC" w:rsidRDefault="00E43FAB" w:rsidP="007811A9">
            <w:pP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4F5BBC">
              <w:rPr>
                <w:color w:val="000000"/>
              </w:rPr>
              <w:t>0.25</w:t>
            </w:r>
          </w:p>
        </w:tc>
      </w:tr>
      <w:tr w:rsidR="00E43FAB" w:rsidRPr="004F5BBC"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E43FAB" w:rsidRPr="00F04506" w:rsidRDefault="00E43FAB" w:rsidP="007811A9">
            <w:pPr>
              <w:rPr>
                <w:rFonts w:ascii="Calibri" w:eastAsia="Times New Roman" w:hAnsi="Calibri" w:cs="Calibri"/>
                <w:b w:val="0"/>
                <w:color w:val="000000"/>
              </w:rPr>
            </w:pPr>
            <w:r w:rsidRPr="00F04506">
              <w:rPr>
                <w:rFonts w:ascii="Calibri" w:eastAsia="Times New Roman" w:hAnsi="Calibri" w:cs="Calibri"/>
                <w:b w:val="0"/>
                <w:color w:val="000000"/>
              </w:rPr>
              <w:t> TNEOC (kg)</w:t>
            </w:r>
          </w:p>
        </w:tc>
        <w:tc>
          <w:tcPr>
            <w:tcW w:w="0" w:type="auto"/>
            <w:shd w:val="clear" w:color="auto" w:fill="auto"/>
            <w:noWrap/>
            <w:hideMark/>
          </w:tcPr>
          <w:p w:rsidR="00E43FAB" w:rsidRPr="004F5BBC" w:rsidRDefault="00E43FAB" w:rsidP="007811A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vertAlign w:val="superscript"/>
              </w:rPr>
            </w:pPr>
            <w:r w:rsidRPr="004F5BBC">
              <w:rPr>
                <w:rFonts w:ascii="Calibri" w:eastAsia="Times New Roman" w:hAnsi="Calibri" w:cs="Calibri"/>
                <w:color w:val="000000"/>
              </w:rPr>
              <w:t> 3.80</w:t>
            </w:r>
          </w:p>
        </w:tc>
        <w:tc>
          <w:tcPr>
            <w:tcW w:w="0" w:type="auto"/>
            <w:shd w:val="clear" w:color="auto" w:fill="auto"/>
            <w:noWrap/>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vertAlign w:val="superscript"/>
              </w:rPr>
            </w:pPr>
            <w:r w:rsidRPr="004F5BBC">
              <w:rPr>
                <w:rFonts w:ascii="Calibri" w:eastAsia="Times New Roman" w:hAnsi="Calibri" w:cs="Calibri"/>
                <w:color w:val="000000"/>
              </w:rPr>
              <w:t> 4.45</w:t>
            </w:r>
          </w:p>
        </w:tc>
        <w:tc>
          <w:tcPr>
            <w:tcW w:w="0" w:type="auto"/>
            <w:shd w:val="clear" w:color="auto" w:fill="auto"/>
            <w:noWrap/>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vertAlign w:val="superscript"/>
              </w:rPr>
            </w:pPr>
            <w:r w:rsidRPr="004F5BBC">
              <w:rPr>
                <w:rFonts w:ascii="Calibri" w:eastAsia="Times New Roman" w:hAnsi="Calibri" w:cs="Calibri"/>
                <w:color w:val="000000"/>
              </w:rPr>
              <w:t> 3.79</w:t>
            </w:r>
          </w:p>
        </w:tc>
        <w:tc>
          <w:tcPr>
            <w:tcW w:w="0" w:type="auto"/>
            <w:shd w:val="clear" w:color="auto" w:fill="auto"/>
            <w:noWrap/>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vertAlign w:val="superscript"/>
              </w:rPr>
            </w:pPr>
            <w:r w:rsidRPr="004F5BBC">
              <w:rPr>
                <w:rFonts w:ascii="Calibri" w:eastAsia="Times New Roman" w:hAnsi="Calibri" w:cs="Calibri"/>
                <w:color w:val="000000"/>
              </w:rPr>
              <w:t> 3.64</w:t>
            </w:r>
          </w:p>
        </w:tc>
        <w:tc>
          <w:tcPr>
            <w:tcW w:w="0" w:type="auto"/>
            <w:shd w:val="clear" w:color="auto" w:fill="auto"/>
            <w:noWrap/>
            <w:hideMark/>
          </w:tcPr>
          <w:p w:rsidR="00E43FAB" w:rsidRPr="004F5BBC" w:rsidRDefault="00E43FAB" w:rsidP="007811A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vertAlign w:val="superscript"/>
              </w:rPr>
            </w:pPr>
            <w:r w:rsidRPr="004F5BBC">
              <w:rPr>
                <w:rFonts w:ascii="Calibri" w:eastAsia="Times New Roman" w:hAnsi="Calibri" w:cs="Calibri"/>
                <w:color w:val="000000"/>
              </w:rPr>
              <w:t> 4.43</w:t>
            </w:r>
          </w:p>
        </w:tc>
      </w:tr>
    </w:tbl>
    <w:p w:rsidR="000847FC" w:rsidRDefault="000847FC" w:rsidP="00081B91">
      <w:pPr>
        <w:spacing w:line="336" w:lineRule="auto"/>
        <w:rPr>
          <w:rFonts w:ascii="Times New Roman" w:hAnsi="Times New Roman" w:cs="Times New Roman"/>
          <w:sz w:val="20"/>
          <w:szCs w:val="20"/>
          <w:vertAlign w:val="superscript"/>
        </w:rPr>
      </w:pPr>
    </w:p>
    <w:p w:rsidR="000847FC" w:rsidRDefault="000847FC" w:rsidP="00081B91">
      <w:pPr>
        <w:spacing w:line="336" w:lineRule="auto"/>
        <w:rPr>
          <w:rFonts w:ascii="Times New Roman" w:hAnsi="Times New Roman" w:cs="Times New Roman"/>
          <w:sz w:val="20"/>
          <w:szCs w:val="20"/>
          <w:vertAlign w:val="superscript"/>
        </w:rPr>
      </w:pPr>
    </w:p>
    <w:p w:rsidR="000847FC" w:rsidRDefault="000847FC" w:rsidP="00081B91">
      <w:pPr>
        <w:spacing w:line="336" w:lineRule="auto"/>
        <w:rPr>
          <w:rFonts w:ascii="Times New Roman" w:hAnsi="Times New Roman" w:cs="Times New Roman"/>
          <w:sz w:val="20"/>
          <w:szCs w:val="20"/>
          <w:vertAlign w:val="superscript"/>
        </w:rPr>
      </w:pPr>
    </w:p>
    <w:p w:rsidR="000847FC" w:rsidRDefault="000847FC" w:rsidP="00081B91">
      <w:pPr>
        <w:spacing w:line="336" w:lineRule="auto"/>
        <w:rPr>
          <w:rFonts w:ascii="Times New Roman" w:hAnsi="Times New Roman" w:cs="Times New Roman"/>
          <w:sz w:val="20"/>
          <w:szCs w:val="20"/>
          <w:vertAlign w:val="superscript"/>
        </w:rPr>
      </w:pPr>
    </w:p>
    <w:p w:rsidR="0010284E" w:rsidRDefault="0010284E" w:rsidP="00081B91">
      <w:pPr>
        <w:spacing w:line="336" w:lineRule="auto"/>
        <w:rPr>
          <w:rFonts w:ascii="Times New Roman" w:hAnsi="Times New Roman" w:cs="Times New Roman"/>
          <w:sz w:val="20"/>
          <w:szCs w:val="20"/>
          <w:vertAlign w:val="superscript"/>
        </w:rPr>
      </w:pPr>
    </w:p>
    <w:p w:rsidR="0010284E" w:rsidRDefault="0010284E" w:rsidP="00135912">
      <w:pPr>
        <w:spacing w:after="0" w:line="240" w:lineRule="auto"/>
        <w:rPr>
          <w:rFonts w:ascii="Times New Roman" w:hAnsi="Times New Roman" w:cs="Times New Roman"/>
          <w:sz w:val="20"/>
          <w:szCs w:val="20"/>
          <w:vertAlign w:val="superscript"/>
        </w:rPr>
      </w:pPr>
    </w:p>
    <w:p w:rsidR="00081B91" w:rsidRDefault="00081B91" w:rsidP="00135912">
      <w:pPr>
        <w:spacing w:after="0" w:line="240" w:lineRule="auto"/>
        <w:rPr>
          <w:rFonts w:ascii="Times New Roman" w:hAnsi="Times New Roman" w:cs="Times New Roman"/>
          <w:sz w:val="20"/>
          <w:szCs w:val="20"/>
        </w:rPr>
      </w:pPr>
      <w:r w:rsidRPr="00EB6862">
        <w:rPr>
          <w:rFonts w:ascii="Times New Roman" w:hAnsi="Times New Roman" w:cs="Times New Roman"/>
          <w:sz w:val="20"/>
          <w:szCs w:val="20"/>
          <w:vertAlign w:val="superscript"/>
        </w:rPr>
        <w:t xml:space="preserve">abcd </w:t>
      </w:r>
      <w:r w:rsidR="006D2F65">
        <w:rPr>
          <w:rFonts w:ascii="Times New Roman" w:hAnsi="Times New Roman" w:cs="Times New Roman"/>
          <w:sz w:val="20"/>
          <w:szCs w:val="20"/>
        </w:rPr>
        <w:t>Values</w:t>
      </w:r>
      <w:r w:rsidR="006D2F65" w:rsidRPr="00EB6862">
        <w:rPr>
          <w:rFonts w:ascii="Times New Roman" w:hAnsi="Times New Roman" w:cs="Times New Roman"/>
          <w:sz w:val="20"/>
          <w:szCs w:val="20"/>
        </w:rPr>
        <w:t xml:space="preserve"> </w:t>
      </w:r>
      <w:r w:rsidRPr="00EB6862">
        <w:rPr>
          <w:rFonts w:ascii="Times New Roman" w:hAnsi="Times New Roman" w:cs="Times New Roman"/>
          <w:sz w:val="20"/>
          <w:szCs w:val="20"/>
        </w:rPr>
        <w:t>within a row with different superscripts are significantly different (P &lt; 0.05)</w:t>
      </w:r>
    </w:p>
    <w:p w:rsidR="00135912" w:rsidRPr="00EB6862" w:rsidRDefault="00135912" w:rsidP="00135912">
      <w:pPr>
        <w:spacing w:after="0" w:line="240" w:lineRule="auto"/>
        <w:rPr>
          <w:rFonts w:ascii="Times New Roman" w:hAnsi="Times New Roman" w:cs="Times New Roman"/>
          <w:sz w:val="24"/>
          <w:szCs w:val="24"/>
        </w:rPr>
      </w:pPr>
    </w:p>
    <w:p w:rsidR="003E645B" w:rsidRDefault="00081B91" w:rsidP="003E645B">
      <w:pPr>
        <w:keepNext/>
        <w:spacing w:after="0" w:line="240" w:lineRule="auto"/>
        <w:rPr>
          <w:rFonts w:ascii="Times New Roman" w:hAnsi="Times New Roman" w:cs="Times New Roman"/>
          <w:b/>
          <w:bCs/>
          <w:i/>
          <w:sz w:val="24"/>
          <w:szCs w:val="24"/>
        </w:rPr>
      </w:pPr>
      <w:r w:rsidRPr="00EB6862">
        <w:rPr>
          <w:rFonts w:ascii="Times New Roman" w:hAnsi="Times New Roman" w:cs="Times New Roman"/>
          <w:b/>
          <w:bCs/>
          <w:sz w:val="24"/>
          <w:szCs w:val="24"/>
        </w:rPr>
        <w:t xml:space="preserve">Table </w:t>
      </w:r>
      <w:r w:rsidR="00DD6042">
        <w:rPr>
          <w:rFonts w:ascii="Times New Roman" w:hAnsi="Times New Roman" w:cs="Times New Roman"/>
          <w:b/>
          <w:bCs/>
          <w:sz w:val="24"/>
          <w:szCs w:val="24"/>
        </w:rPr>
        <w:t>7</w:t>
      </w:r>
      <w:r w:rsidRPr="00EB6862">
        <w:rPr>
          <w:rFonts w:ascii="Times New Roman" w:hAnsi="Times New Roman" w:cs="Times New Roman"/>
          <w:b/>
          <w:bCs/>
          <w:sz w:val="24"/>
          <w:szCs w:val="24"/>
        </w:rPr>
        <w:t xml:space="preserve">: Commercial carcass cuts of goats fed on ground </w:t>
      </w:r>
      <w:r w:rsidRPr="00EB6862">
        <w:rPr>
          <w:rFonts w:ascii="Times New Roman" w:hAnsi="Times New Roman" w:cs="Times New Roman"/>
          <w:b/>
          <w:bCs/>
          <w:i/>
          <w:sz w:val="24"/>
          <w:szCs w:val="24"/>
        </w:rPr>
        <w:t>Prosopis</w:t>
      </w:r>
    </w:p>
    <w:p w:rsidR="003E645B" w:rsidRDefault="00081B91" w:rsidP="003E645B">
      <w:pPr>
        <w:keepNext/>
        <w:spacing w:after="0" w:line="240" w:lineRule="auto"/>
        <w:rPr>
          <w:rFonts w:ascii="Times New Roman" w:hAnsi="Times New Roman" w:cs="Times New Roman"/>
          <w:b/>
          <w:bCs/>
          <w:sz w:val="24"/>
          <w:szCs w:val="24"/>
        </w:rPr>
      </w:pPr>
      <w:r w:rsidRPr="00EB6862">
        <w:rPr>
          <w:rFonts w:ascii="Times New Roman" w:hAnsi="Times New Roman" w:cs="Times New Roman"/>
          <w:b/>
          <w:bCs/>
          <w:i/>
          <w:sz w:val="24"/>
          <w:szCs w:val="24"/>
        </w:rPr>
        <w:t xml:space="preserve"> juliflora</w:t>
      </w:r>
      <w:r w:rsidRPr="00EB6862">
        <w:rPr>
          <w:rFonts w:ascii="Times New Roman" w:hAnsi="Times New Roman" w:cs="Times New Roman"/>
          <w:b/>
          <w:bCs/>
          <w:sz w:val="24"/>
          <w:szCs w:val="24"/>
        </w:rPr>
        <w:t xml:space="preserve"> at different proportions with concentrate feeds and grass </w:t>
      </w:r>
    </w:p>
    <w:p w:rsidR="00081B91" w:rsidRDefault="00081B91" w:rsidP="003E645B">
      <w:pPr>
        <w:keepNext/>
        <w:spacing w:after="0" w:line="240" w:lineRule="auto"/>
        <w:rPr>
          <w:rFonts w:ascii="Times New Roman" w:hAnsi="Times New Roman" w:cs="Times New Roman"/>
          <w:b/>
          <w:bCs/>
          <w:sz w:val="24"/>
          <w:szCs w:val="24"/>
        </w:rPr>
      </w:pPr>
      <w:r w:rsidRPr="00EB6862">
        <w:rPr>
          <w:rFonts w:ascii="Times New Roman" w:hAnsi="Times New Roman" w:cs="Times New Roman"/>
          <w:b/>
          <w:bCs/>
          <w:sz w:val="24"/>
          <w:szCs w:val="24"/>
        </w:rPr>
        <w:t>hay as basal diet</w:t>
      </w:r>
    </w:p>
    <w:tbl>
      <w:tblPr>
        <w:tblStyle w:val="LightShading"/>
        <w:tblW w:w="0" w:type="auto"/>
        <w:tblLook w:val="04A0" w:firstRow="1" w:lastRow="0" w:firstColumn="1" w:lastColumn="0" w:noHBand="0" w:noVBand="1"/>
      </w:tblPr>
      <w:tblGrid>
        <w:gridCol w:w="3114"/>
        <w:gridCol w:w="491"/>
        <w:gridCol w:w="491"/>
        <w:gridCol w:w="534"/>
        <w:gridCol w:w="499"/>
        <w:gridCol w:w="491"/>
        <w:gridCol w:w="821"/>
      </w:tblGrid>
      <w:tr w:rsidR="00081B91" w:rsidRPr="00074531" w:rsidTr="000847F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rsidR="00081B91" w:rsidRPr="00074531" w:rsidRDefault="00081B91" w:rsidP="007811A9">
            <w:pPr>
              <w:jc w:val="center"/>
              <w:rPr>
                <w:rFonts w:ascii="Times New Roman" w:hAnsi="Times New Roman" w:cs="Times New Roman"/>
              </w:rPr>
            </w:pPr>
            <w:r w:rsidRPr="00074531">
              <w:rPr>
                <w:rFonts w:ascii="Times New Roman" w:hAnsi="Times New Roman" w:cs="Times New Roman"/>
              </w:rPr>
              <w:t>Parameter</w:t>
            </w:r>
          </w:p>
        </w:tc>
        <w:tc>
          <w:tcPr>
            <w:tcW w:w="0" w:type="auto"/>
            <w:shd w:val="clear" w:color="auto" w:fill="auto"/>
          </w:tcPr>
          <w:p w:rsidR="00081B91" w:rsidRPr="00074531" w:rsidRDefault="00081B91" w:rsidP="007811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gridSpan w:val="5"/>
            <w:shd w:val="clear" w:color="auto" w:fill="auto"/>
          </w:tcPr>
          <w:p w:rsidR="00081B91" w:rsidRPr="00074531" w:rsidRDefault="00081B91" w:rsidP="007811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74531">
              <w:rPr>
                <w:rFonts w:ascii="Times New Roman" w:hAnsi="Times New Roman" w:cs="Times New Roman"/>
              </w:rPr>
              <w:t>Treatments</w:t>
            </w:r>
          </w:p>
        </w:tc>
      </w:tr>
      <w:tr w:rsidR="006D2F65" w:rsidRPr="00074531"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rsidR="006D2F65" w:rsidRPr="00074531" w:rsidRDefault="006D2F65" w:rsidP="007811A9">
            <w:pPr>
              <w:rPr>
                <w:rFonts w:ascii="Times New Roman" w:hAnsi="Times New Roman" w:cs="Times New Roman"/>
              </w:rPr>
            </w:pPr>
          </w:p>
        </w:tc>
        <w:tc>
          <w:tcPr>
            <w:tcW w:w="0" w:type="auto"/>
            <w:tcBorders>
              <w:bottom w:val="single" w:sz="8" w:space="0" w:color="auto"/>
            </w:tcBorders>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531">
              <w:rPr>
                <w:rFonts w:ascii="Times New Roman" w:hAnsi="Times New Roman" w:cs="Times New Roman"/>
              </w:rPr>
              <w:t>T1</w:t>
            </w:r>
          </w:p>
        </w:tc>
        <w:tc>
          <w:tcPr>
            <w:tcW w:w="0" w:type="auto"/>
            <w:tcBorders>
              <w:bottom w:val="single" w:sz="8" w:space="0" w:color="auto"/>
            </w:tcBorders>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531">
              <w:rPr>
                <w:rFonts w:ascii="Times New Roman" w:hAnsi="Times New Roman" w:cs="Times New Roman"/>
              </w:rPr>
              <w:t>T2</w:t>
            </w:r>
          </w:p>
        </w:tc>
        <w:tc>
          <w:tcPr>
            <w:tcW w:w="0" w:type="auto"/>
            <w:tcBorders>
              <w:bottom w:val="single" w:sz="8" w:space="0" w:color="auto"/>
            </w:tcBorders>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531">
              <w:rPr>
                <w:rFonts w:ascii="Times New Roman" w:hAnsi="Times New Roman" w:cs="Times New Roman"/>
              </w:rPr>
              <w:t>T3</w:t>
            </w:r>
          </w:p>
        </w:tc>
        <w:tc>
          <w:tcPr>
            <w:tcW w:w="0" w:type="auto"/>
            <w:tcBorders>
              <w:bottom w:val="single" w:sz="8" w:space="0" w:color="auto"/>
            </w:tcBorders>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531">
              <w:rPr>
                <w:rFonts w:ascii="Times New Roman" w:hAnsi="Times New Roman" w:cs="Times New Roman"/>
              </w:rPr>
              <w:t>T4</w:t>
            </w:r>
          </w:p>
        </w:tc>
        <w:tc>
          <w:tcPr>
            <w:tcW w:w="0" w:type="auto"/>
            <w:tcBorders>
              <w:bottom w:val="single" w:sz="8" w:space="0" w:color="auto"/>
            </w:tcBorders>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531">
              <w:rPr>
                <w:rFonts w:ascii="Times New Roman" w:hAnsi="Times New Roman" w:cs="Times New Roman"/>
              </w:rPr>
              <w:t>T5</w:t>
            </w:r>
          </w:p>
        </w:tc>
        <w:tc>
          <w:tcPr>
            <w:tcW w:w="0" w:type="auto"/>
            <w:tcBorders>
              <w:bottom w:val="single" w:sz="8" w:space="0" w:color="auto"/>
            </w:tcBorders>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4531">
              <w:rPr>
                <w:rFonts w:ascii="Times New Roman" w:hAnsi="Times New Roman" w:cs="Times New Roman"/>
              </w:rPr>
              <w:t>SEM</w:t>
            </w:r>
          </w:p>
        </w:tc>
      </w:tr>
      <w:tr w:rsidR="006D2F65" w:rsidRPr="00074531"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Fasted live weight(Kg)</w:t>
            </w:r>
          </w:p>
        </w:tc>
        <w:tc>
          <w:tcPr>
            <w:tcW w:w="0" w:type="auto"/>
            <w:tcBorders>
              <w:top w:val="single" w:sz="8" w:space="0" w:color="auto"/>
            </w:tcBorders>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21</w:t>
            </w:r>
          </w:p>
        </w:tc>
        <w:tc>
          <w:tcPr>
            <w:tcW w:w="0" w:type="auto"/>
            <w:tcBorders>
              <w:top w:val="single" w:sz="8" w:space="0" w:color="auto"/>
            </w:tcBorders>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22</w:t>
            </w:r>
          </w:p>
        </w:tc>
        <w:tc>
          <w:tcPr>
            <w:tcW w:w="0" w:type="auto"/>
            <w:tcBorders>
              <w:top w:val="single" w:sz="8" w:space="0" w:color="auto"/>
            </w:tcBorders>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4531">
              <w:rPr>
                <w:rFonts w:ascii="Times New Roman" w:hAnsi="Times New Roman" w:cs="Times New Roman"/>
                <w:color w:val="000000"/>
              </w:rPr>
              <w:t>19a</w:t>
            </w:r>
          </w:p>
        </w:tc>
        <w:tc>
          <w:tcPr>
            <w:tcW w:w="0" w:type="auto"/>
            <w:tcBorders>
              <w:top w:val="single" w:sz="8" w:space="0" w:color="auto"/>
            </w:tcBorders>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21</w:t>
            </w:r>
            <w:r w:rsidRPr="00074531">
              <w:rPr>
                <w:rFonts w:ascii="Times New Roman" w:hAnsi="Times New Roman" w:cs="Times New Roman"/>
                <w:color w:val="000000"/>
                <w:vertAlign w:val="superscript"/>
              </w:rPr>
              <w:t>a</w:t>
            </w:r>
          </w:p>
        </w:tc>
        <w:tc>
          <w:tcPr>
            <w:tcW w:w="0" w:type="auto"/>
            <w:tcBorders>
              <w:top w:val="single" w:sz="8" w:space="0" w:color="auto"/>
            </w:tcBorders>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22</w:t>
            </w:r>
          </w:p>
        </w:tc>
        <w:tc>
          <w:tcPr>
            <w:tcW w:w="0" w:type="auto"/>
            <w:tcBorders>
              <w:top w:val="single" w:sz="8" w:space="0" w:color="auto"/>
            </w:tcBorders>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4531">
              <w:rPr>
                <w:rFonts w:ascii="Times New Roman" w:eastAsia="Calibri" w:hAnsi="Times New Roman" w:cs="Times New Roman"/>
                <w:bCs/>
                <w:color w:val="000000"/>
                <w:kern w:val="24"/>
              </w:rPr>
              <w:t>2.11</w:t>
            </w:r>
          </w:p>
        </w:tc>
      </w:tr>
      <w:tr w:rsidR="006D2F65" w:rsidRPr="00074531"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Right  half carcass weight (Kg)</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4</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4</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4</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4</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4</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4531">
              <w:rPr>
                <w:rFonts w:ascii="Times New Roman" w:eastAsia="Calibri" w:hAnsi="Times New Roman" w:cs="Times New Roman"/>
                <w:bCs/>
                <w:color w:val="000000"/>
                <w:kern w:val="24"/>
              </w:rPr>
              <w:t>519.62</w:t>
            </w:r>
          </w:p>
        </w:tc>
      </w:tr>
      <w:tr w:rsidR="006D2F65" w:rsidRPr="00074531"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Neck</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0.4</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0.3</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0.4</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0.4</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0.6</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4531">
              <w:rPr>
                <w:rFonts w:ascii="Times New Roman" w:eastAsia="Calibri" w:hAnsi="Times New Roman" w:cs="Times New Roman"/>
                <w:bCs/>
                <w:color w:val="000000"/>
                <w:kern w:val="24"/>
              </w:rPr>
              <w:t>113.78</w:t>
            </w:r>
          </w:p>
        </w:tc>
      </w:tr>
      <w:tr w:rsidR="006D2F65" w:rsidRPr="00074531"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Proximal thoracic limb (Kg)</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0.9</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4531">
              <w:rPr>
                <w:rFonts w:ascii="Times New Roman" w:eastAsia="Calibri" w:hAnsi="Times New Roman" w:cs="Times New Roman"/>
                <w:bCs/>
                <w:color w:val="000000"/>
                <w:kern w:val="24"/>
              </w:rPr>
              <w:t>143.42</w:t>
            </w:r>
          </w:p>
        </w:tc>
      </w:tr>
      <w:tr w:rsidR="006D2F65" w:rsidRPr="00074531"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proximal pelvic limb (Kg)</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4531">
              <w:rPr>
                <w:rFonts w:ascii="Times New Roman" w:eastAsia="Calibri" w:hAnsi="Times New Roman" w:cs="Times New Roman"/>
                <w:bCs/>
                <w:color w:val="000000"/>
                <w:kern w:val="24"/>
              </w:rPr>
              <w:t>213.04</w:t>
            </w:r>
          </w:p>
        </w:tc>
      </w:tr>
      <w:tr w:rsidR="006D2F65" w:rsidRPr="00074531" w:rsidTr="000847F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Teaks +</w:t>
            </w:r>
          </w:p>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 xml:space="preserve"> Brisket (Kg)</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1</w:t>
            </w:r>
          </w:p>
        </w:tc>
        <w:tc>
          <w:tcPr>
            <w:tcW w:w="0" w:type="auto"/>
            <w:shd w:val="clear" w:color="auto" w:fill="auto"/>
          </w:tcPr>
          <w:p w:rsidR="006D2F65" w:rsidRPr="00074531" w:rsidRDefault="006D2F65" w:rsidP="007811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4531">
              <w:rPr>
                <w:rFonts w:ascii="Times New Roman" w:eastAsia="Calibri" w:hAnsi="Times New Roman" w:cs="Times New Roman"/>
                <w:bCs/>
                <w:color w:val="000000"/>
                <w:kern w:val="24"/>
              </w:rPr>
              <w:t>158.86</w:t>
            </w:r>
          </w:p>
        </w:tc>
      </w:tr>
      <w:tr w:rsidR="006D2F65" w:rsidRPr="00074531" w:rsidTr="000847FC">
        <w:trPr>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D2F65" w:rsidRPr="002233F9" w:rsidRDefault="006D2F65" w:rsidP="007811A9">
            <w:pPr>
              <w:rPr>
                <w:rFonts w:ascii="Times New Roman" w:hAnsi="Times New Roman" w:cs="Times New Roman"/>
                <w:b w:val="0"/>
              </w:rPr>
            </w:pPr>
            <w:r w:rsidRPr="002233F9">
              <w:rPr>
                <w:rFonts w:ascii="Times New Roman" w:hAnsi="Times New Roman" w:cs="Times New Roman"/>
                <w:b w:val="0"/>
              </w:rPr>
              <w:t>Lumbar +Abdominal region(Kg)</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w:t>
            </w:r>
            <w:r>
              <w:rPr>
                <w:rFonts w:ascii="Times New Roman" w:hAnsi="Times New Roman" w:cs="Times New Roman"/>
                <w:color w:val="000000"/>
              </w:rPr>
              <w:t>3</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w:t>
            </w:r>
            <w:r>
              <w:rPr>
                <w:rFonts w:ascii="Times New Roman" w:hAnsi="Times New Roman" w:cs="Times New Roman"/>
                <w:color w:val="000000"/>
              </w:rPr>
              <w:t>3</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w:t>
            </w:r>
            <w:r>
              <w:rPr>
                <w:rFonts w:ascii="Times New Roman" w:hAnsi="Times New Roman" w:cs="Times New Roman"/>
                <w:color w:val="000000"/>
              </w:rPr>
              <w:t>3</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0.2</w:t>
            </w:r>
          </w:p>
        </w:tc>
        <w:tc>
          <w:tcPr>
            <w:tcW w:w="0" w:type="auto"/>
            <w:shd w:val="clear" w:color="auto" w:fill="auto"/>
          </w:tcPr>
          <w:p w:rsidR="006D2F65" w:rsidRPr="00074531" w:rsidRDefault="006D2F65" w:rsidP="006D2F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vertAlign w:val="superscript"/>
              </w:rPr>
            </w:pPr>
            <w:r w:rsidRPr="00074531">
              <w:rPr>
                <w:rFonts w:ascii="Times New Roman" w:hAnsi="Times New Roman" w:cs="Times New Roman"/>
                <w:color w:val="000000"/>
              </w:rPr>
              <w:t>0.3</w:t>
            </w:r>
          </w:p>
        </w:tc>
        <w:tc>
          <w:tcPr>
            <w:tcW w:w="0" w:type="auto"/>
            <w:shd w:val="clear" w:color="auto" w:fill="auto"/>
          </w:tcPr>
          <w:p w:rsidR="006D2F65" w:rsidRPr="00074531" w:rsidRDefault="006D2F65" w:rsidP="007811A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4531">
              <w:rPr>
                <w:rFonts w:ascii="Times New Roman" w:eastAsia="Calibri" w:hAnsi="Times New Roman" w:cs="Times New Roman"/>
                <w:bCs/>
                <w:color w:val="000000"/>
                <w:kern w:val="24"/>
              </w:rPr>
              <w:t>69.15</w:t>
            </w:r>
          </w:p>
        </w:tc>
      </w:tr>
    </w:tbl>
    <w:p w:rsidR="00E1475D" w:rsidRDefault="00081B91" w:rsidP="00E1475D">
      <w:pPr>
        <w:spacing w:after="0" w:line="240" w:lineRule="auto"/>
      </w:pPr>
      <w:r w:rsidRPr="00EB6862">
        <w:rPr>
          <w:vertAlign w:val="superscript"/>
        </w:rPr>
        <w:t>abcd</w:t>
      </w:r>
      <w:r>
        <w:rPr>
          <w:vertAlign w:val="superscript"/>
        </w:rPr>
        <w:t xml:space="preserve"> </w:t>
      </w:r>
      <w:r w:rsidR="00E43FAB">
        <w:t>Values</w:t>
      </w:r>
      <w:r w:rsidR="00E43FAB" w:rsidRPr="00EB6862">
        <w:t xml:space="preserve"> </w:t>
      </w:r>
      <w:r w:rsidRPr="00EB6862">
        <w:t xml:space="preserve">within a row with different superscripts are significantly </w:t>
      </w:r>
    </w:p>
    <w:p w:rsidR="00081B91" w:rsidRPr="00EB6862" w:rsidRDefault="00081B91" w:rsidP="00E1475D">
      <w:pPr>
        <w:spacing w:after="0" w:line="240" w:lineRule="auto"/>
      </w:pPr>
      <w:r w:rsidRPr="00EB6862">
        <w:t>different (P &lt; 0.05)</w:t>
      </w:r>
    </w:p>
    <w:p w:rsidR="005E7CB7" w:rsidRPr="005E7CB7" w:rsidRDefault="005E7CB7" w:rsidP="00855F17">
      <w:pPr>
        <w:autoSpaceDE w:val="0"/>
        <w:autoSpaceDN w:val="0"/>
        <w:adjustRightInd w:val="0"/>
        <w:spacing w:after="120" w:line="360" w:lineRule="auto"/>
        <w:jc w:val="both"/>
        <w:rPr>
          <w:rFonts w:ascii="Times New Roman" w:hAnsi="Times New Roman" w:cs="Times New Roman"/>
          <w:sz w:val="28"/>
          <w:szCs w:val="20"/>
        </w:rPr>
      </w:pPr>
    </w:p>
    <w:sectPr w:rsidR="005E7CB7" w:rsidRPr="005E7CB7" w:rsidSect="00D9063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487" w:rsidRDefault="006A7487" w:rsidP="00EB6862">
      <w:pPr>
        <w:spacing w:after="0" w:line="240" w:lineRule="auto"/>
      </w:pPr>
      <w:r>
        <w:separator/>
      </w:r>
    </w:p>
  </w:endnote>
  <w:endnote w:type="continuationSeparator" w:id="0">
    <w:p w:rsidR="006A7487" w:rsidRDefault="006A7487" w:rsidP="00EB6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904288"/>
      <w:docPartObj>
        <w:docPartGallery w:val="Page Numbers (Bottom of Page)"/>
        <w:docPartUnique/>
      </w:docPartObj>
    </w:sdtPr>
    <w:sdtEndPr>
      <w:rPr>
        <w:noProof/>
      </w:rPr>
    </w:sdtEndPr>
    <w:sdtContent>
      <w:p w:rsidR="000E6930" w:rsidRDefault="000E6930">
        <w:pPr>
          <w:pStyle w:val="Footer"/>
          <w:jc w:val="center"/>
        </w:pPr>
        <w:r>
          <w:fldChar w:fldCharType="begin"/>
        </w:r>
        <w:r>
          <w:instrText xml:space="preserve"> PAGE   \* MERGEFORMAT </w:instrText>
        </w:r>
        <w:r>
          <w:fldChar w:fldCharType="separate"/>
        </w:r>
        <w:r w:rsidR="006A7487">
          <w:rPr>
            <w:noProof/>
          </w:rPr>
          <w:t>1</w:t>
        </w:r>
        <w:r>
          <w:rPr>
            <w:noProof/>
          </w:rPr>
          <w:fldChar w:fldCharType="end"/>
        </w:r>
      </w:p>
    </w:sdtContent>
  </w:sdt>
  <w:p w:rsidR="000E6930" w:rsidRDefault="000E69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487" w:rsidRDefault="006A7487" w:rsidP="00EB6862">
      <w:pPr>
        <w:spacing w:after="0" w:line="240" w:lineRule="auto"/>
      </w:pPr>
      <w:r>
        <w:separator/>
      </w:r>
    </w:p>
  </w:footnote>
  <w:footnote w:type="continuationSeparator" w:id="0">
    <w:p w:rsidR="006A7487" w:rsidRDefault="006A7487" w:rsidP="00EB68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5865"/>
    <w:multiLevelType w:val="hybridMultilevel"/>
    <w:tmpl w:val="05C4A2B8"/>
    <w:lvl w:ilvl="0" w:tplc="AD4E3BE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5804BF"/>
    <w:multiLevelType w:val="multilevel"/>
    <w:tmpl w:val="6B60DED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940B80"/>
    <w:multiLevelType w:val="multilevel"/>
    <w:tmpl w:val="545496F6"/>
    <w:lvl w:ilvl="0">
      <w:start w:val="1"/>
      <w:numFmt w:val="decimal"/>
      <w:lvlText w:val="%1."/>
      <w:lvlJc w:val="left"/>
      <w:pPr>
        <w:ind w:left="810" w:hanging="360"/>
      </w:pPr>
      <w:rPr>
        <w:rFonts w:ascii="Times New Roman" w:hAnsi="Times New Roman" w:cs="Times New Roman" w:hint="default"/>
      </w:rPr>
    </w:lvl>
    <w:lvl w:ilvl="1">
      <w:start w:val="1"/>
      <w:numFmt w:val="decimal"/>
      <w:isLgl/>
      <w:lvlText w:val="%1.%2."/>
      <w:lvlJc w:val="left"/>
      <w:pPr>
        <w:ind w:left="990" w:hanging="540"/>
      </w:pPr>
      <w:rPr>
        <w:rFonts w:hint="default"/>
      </w:rPr>
    </w:lvl>
    <w:lvl w:ilvl="2">
      <w:start w:val="2"/>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nsid w:val="161F58BD"/>
    <w:multiLevelType w:val="hybridMultilevel"/>
    <w:tmpl w:val="2D56A64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1D127723"/>
    <w:multiLevelType w:val="hybridMultilevel"/>
    <w:tmpl w:val="8900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61EAB"/>
    <w:multiLevelType w:val="hybridMultilevel"/>
    <w:tmpl w:val="0D0A9492"/>
    <w:lvl w:ilvl="0" w:tplc="8AB00B8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16B0438"/>
    <w:multiLevelType w:val="hybridMultilevel"/>
    <w:tmpl w:val="01B6F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434F0D"/>
    <w:multiLevelType w:val="multilevel"/>
    <w:tmpl w:val="0490741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A452A8B"/>
    <w:multiLevelType w:val="multilevel"/>
    <w:tmpl w:val="B484B1DA"/>
    <w:lvl w:ilvl="0">
      <w:start w:val="2"/>
      <w:numFmt w:val="decimal"/>
      <w:lvlText w:val="%1."/>
      <w:lvlJc w:val="left"/>
      <w:pPr>
        <w:ind w:left="450" w:hanging="450"/>
      </w:pPr>
      <w:rPr>
        <w:rFonts w:hint="default"/>
      </w:rPr>
    </w:lvl>
    <w:lvl w:ilvl="1">
      <w:start w:val="6"/>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9">
    <w:nsid w:val="494B1157"/>
    <w:multiLevelType w:val="multilevel"/>
    <w:tmpl w:val="EBE41010"/>
    <w:lvl w:ilvl="0">
      <w:start w:val="2"/>
      <w:numFmt w:val="decimal"/>
      <w:lvlText w:val="%1"/>
      <w:lvlJc w:val="left"/>
      <w:pPr>
        <w:ind w:left="360" w:hanging="360"/>
      </w:pPr>
      <w:rPr>
        <w:rFonts w:hint="default"/>
        <w:b w:val="0"/>
        <w:u w:val="single"/>
      </w:rPr>
    </w:lvl>
    <w:lvl w:ilvl="1">
      <w:start w:val="1"/>
      <w:numFmt w:val="decimal"/>
      <w:lvlText w:val="%1.%2"/>
      <w:lvlJc w:val="left"/>
      <w:pPr>
        <w:ind w:left="1080" w:hanging="360"/>
      </w:pPr>
      <w:rPr>
        <w:rFonts w:hint="default"/>
        <w:b w:val="0"/>
        <w:u w:val="single"/>
      </w:rPr>
    </w:lvl>
    <w:lvl w:ilvl="2">
      <w:start w:val="1"/>
      <w:numFmt w:val="decimal"/>
      <w:lvlText w:val="%1.%2.%3"/>
      <w:lvlJc w:val="left"/>
      <w:pPr>
        <w:ind w:left="2160" w:hanging="720"/>
      </w:pPr>
      <w:rPr>
        <w:rFonts w:hint="default"/>
        <w:b w:val="0"/>
        <w:u w:val="single"/>
      </w:rPr>
    </w:lvl>
    <w:lvl w:ilvl="3">
      <w:start w:val="1"/>
      <w:numFmt w:val="decimal"/>
      <w:lvlText w:val="%1.%2.%3.%4"/>
      <w:lvlJc w:val="left"/>
      <w:pPr>
        <w:ind w:left="2880" w:hanging="720"/>
      </w:pPr>
      <w:rPr>
        <w:rFonts w:hint="default"/>
        <w:b w:val="0"/>
        <w:u w:val="single"/>
      </w:rPr>
    </w:lvl>
    <w:lvl w:ilvl="4">
      <w:start w:val="1"/>
      <w:numFmt w:val="decimal"/>
      <w:lvlText w:val="%1.%2.%3.%4.%5"/>
      <w:lvlJc w:val="left"/>
      <w:pPr>
        <w:ind w:left="3960" w:hanging="1080"/>
      </w:pPr>
      <w:rPr>
        <w:rFonts w:hint="default"/>
        <w:b w:val="0"/>
        <w:u w:val="single"/>
      </w:rPr>
    </w:lvl>
    <w:lvl w:ilvl="5">
      <w:start w:val="1"/>
      <w:numFmt w:val="decimal"/>
      <w:lvlText w:val="%1.%2.%3.%4.%5.%6"/>
      <w:lvlJc w:val="left"/>
      <w:pPr>
        <w:ind w:left="4680" w:hanging="1080"/>
      </w:pPr>
      <w:rPr>
        <w:rFonts w:hint="default"/>
        <w:b w:val="0"/>
        <w:u w:val="single"/>
      </w:rPr>
    </w:lvl>
    <w:lvl w:ilvl="6">
      <w:start w:val="1"/>
      <w:numFmt w:val="decimal"/>
      <w:lvlText w:val="%1.%2.%3.%4.%5.%6.%7"/>
      <w:lvlJc w:val="left"/>
      <w:pPr>
        <w:ind w:left="5760" w:hanging="1440"/>
      </w:pPr>
      <w:rPr>
        <w:rFonts w:hint="default"/>
        <w:b w:val="0"/>
        <w:u w:val="single"/>
      </w:rPr>
    </w:lvl>
    <w:lvl w:ilvl="7">
      <w:start w:val="1"/>
      <w:numFmt w:val="decimal"/>
      <w:lvlText w:val="%1.%2.%3.%4.%5.%6.%7.%8"/>
      <w:lvlJc w:val="left"/>
      <w:pPr>
        <w:ind w:left="6480" w:hanging="1440"/>
      </w:pPr>
      <w:rPr>
        <w:rFonts w:hint="default"/>
        <w:b w:val="0"/>
        <w:u w:val="single"/>
      </w:rPr>
    </w:lvl>
    <w:lvl w:ilvl="8">
      <w:start w:val="1"/>
      <w:numFmt w:val="decimal"/>
      <w:lvlText w:val="%1.%2.%3.%4.%5.%6.%7.%8.%9"/>
      <w:lvlJc w:val="left"/>
      <w:pPr>
        <w:ind w:left="7560" w:hanging="1800"/>
      </w:pPr>
      <w:rPr>
        <w:rFonts w:hint="default"/>
        <w:b w:val="0"/>
        <w:u w:val="single"/>
      </w:rPr>
    </w:lvl>
  </w:abstractNum>
  <w:abstractNum w:abstractNumId="10">
    <w:nsid w:val="4E207A4E"/>
    <w:multiLevelType w:val="hybridMultilevel"/>
    <w:tmpl w:val="D3B2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9C4070"/>
    <w:multiLevelType w:val="multilevel"/>
    <w:tmpl w:val="B1F0F0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E3E0AED"/>
    <w:multiLevelType w:val="multilevel"/>
    <w:tmpl w:val="949E0C14"/>
    <w:lvl w:ilvl="0">
      <w:start w:val="3"/>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nsid w:val="79C55699"/>
    <w:multiLevelType w:val="hybridMultilevel"/>
    <w:tmpl w:val="E446E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2B04FC"/>
    <w:multiLevelType w:val="hybridMultilevel"/>
    <w:tmpl w:val="E46E1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B792239"/>
    <w:multiLevelType w:val="hybridMultilevel"/>
    <w:tmpl w:val="04F0E1BA"/>
    <w:lvl w:ilvl="0" w:tplc="63E22EC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0"/>
  </w:num>
  <w:num w:numId="4">
    <w:abstractNumId w:val="15"/>
  </w:num>
  <w:num w:numId="5">
    <w:abstractNumId w:val="5"/>
  </w:num>
  <w:num w:numId="6">
    <w:abstractNumId w:val="11"/>
  </w:num>
  <w:num w:numId="7">
    <w:abstractNumId w:val="9"/>
  </w:num>
  <w:num w:numId="8">
    <w:abstractNumId w:val="8"/>
  </w:num>
  <w:num w:numId="9">
    <w:abstractNumId w:val="1"/>
  </w:num>
  <w:num w:numId="10">
    <w:abstractNumId w:val="4"/>
  </w:num>
  <w:num w:numId="11">
    <w:abstractNumId w:val="2"/>
  </w:num>
  <w:num w:numId="12">
    <w:abstractNumId w:val="12"/>
  </w:num>
  <w:num w:numId="13">
    <w:abstractNumId w:val="13"/>
  </w:num>
  <w:num w:numId="14">
    <w:abstractNumId w:val="14"/>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6D0"/>
    <w:rsid w:val="000005B5"/>
    <w:rsid w:val="00002D27"/>
    <w:rsid w:val="000065CF"/>
    <w:rsid w:val="00007EB8"/>
    <w:rsid w:val="00010371"/>
    <w:rsid w:val="000103F9"/>
    <w:rsid w:val="00013EA1"/>
    <w:rsid w:val="00014BBA"/>
    <w:rsid w:val="00014EA6"/>
    <w:rsid w:val="00016EBB"/>
    <w:rsid w:val="00021DC4"/>
    <w:rsid w:val="0005434F"/>
    <w:rsid w:val="0006717E"/>
    <w:rsid w:val="00074531"/>
    <w:rsid w:val="00077FF4"/>
    <w:rsid w:val="00081424"/>
    <w:rsid w:val="00081B91"/>
    <w:rsid w:val="00082632"/>
    <w:rsid w:val="000847FC"/>
    <w:rsid w:val="00092D8C"/>
    <w:rsid w:val="000A3B48"/>
    <w:rsid w:val="000B21FF"/>
    <w:rsid w:val="000C42FD"/>
    <w:rsid w:val="000C6738"/>
    <w:rsid w:val="000C678B"/>
    <w:rsid w:val="000D1CCF"/>
    <w:rsid w:val="000E0535"/>
    <w:rsid w:val="000E6930"/>
    <w:rsid w:val="0010284E"/>
    <w:rsid w:val="00107515"/>
    <w:rsid w:val="001119C8"/>
    <w:rsid w:val="001205C3"/>
    <w:rsid w:val="00121368"/>
    <w:rsid w:val="00123364"/>
    <w:rsid w:val="00130615"/>
    <w:rsid w:val="00134B6A"/>
    <w:rsid w:val="00134F62"/>
    <w:rsid w:val="00135912"/>
    <w:rsid w:val="00150003"/>
    <w:rsid w:val="00154553"/>
    <w:rsid w:val="00155212"/>
    <w:rsid w:val="001559FE"/>
    <w:rsid w:val="001636D9"/>
    <w:rsid w:val="00184E4C"/>
    <w:rsid w:val="001954D0"/>
    <w:rsid w:val="001A720B"/>
    <w:rsid w:val="001B18F7"/>
    <w:rsid w:val="001B5E5B"/>
    <w:rsid w:val="001C48F9"/>
    <w:rsid w:val="001D0C0A"/>
    <w:rsid w:val="001E030C"/>
    <w:rsid w:val="001E503F"/>
    <w:rsid w:val="00210437"/>
    <w:rsid w:val="00217E96"/>
    <w:rsid w:val="002233F9"/>
    <w:rsid w:val="002240B6"/>
    <w:rsid w:val="00234A13"/>
    <w:rsid w:val="00254A1E"/>
    <w:rsid w:val="00264292"/>
    <w:rsid w:val="002753C1"/>
    <w:rsid w:val="002768B2"/>
    <w:rsid w:val="00277E8F"/>
    <w:rsid w:val="00286383"/>
    <w:rsid w:val="00287DEA"/>
    <w:rsid w:val="00292B8E"/>
    <w:rsid w:val="00293050"/>
    <w:rsid w:val="002A1DF0"/>
    <w:rsid w:val="002A1EA3"/>
    <w:rsid w:val="002C2DBB"/>
    <w:rsid w:val="002C64D3"/>
    <w:rsid w:val="002E156A"/>
    <w:rsid w:val="002E56E6"/>
    <w:rsid w:val="002F2739"/>
    <w:rsid w:val="002F4B54"/>
    <w:rsid w:val="00312A4F"/>
    <w:rsid w:val="00322B25"/>
    <w:rsid w:val="00325A40"/>
    <w:rsid w:val="003325D2"/>
    <w:rsid w:val="0033735A"/>
    <w:rsid w:val="00340EFF"/>
    <w:rsid w:val="00354A2E"/>
    <w:rsid w:val="003555BC"/>
    <w:rsid w:val="00365350"/>
    <w:rsid w:val="0036610B"/>
    <w:rsid w:val="0037077B"/>
    <w:rsid w:val="00380704"/>
    <w:rsid w:val="00380A91"/>
    <w:rsid w:val="003851A8"/>
    <w:rsid w:val="00392326"/>
    <w:rsid w:val="003A020C"/>
    <w:rsid w:val="003A0A69"/>
    <w:rsid w:val="003A7EF0"/>
    <w:rsid w:val="003C78D6"/>
    <w:rsid w:val="003C7BC5"/>
    <w:rsid w:val="003D1F10"/>
    <w:rsid w:val="003E19C1"/>
    <w:rsid w:val="003E23E3"/>
    <w:rsid w:val="003E645B"/>
    <w:rsid w:val="00401BC1"/>
    <w:rsid w:val="00407A53"/>
    <w:rsid w:val="00412162"/>
    <w:rsid w:val="00415F84"/>
    <w:rsid w:val="0047116E"/>
    <w:rsid w:val="0047631E"/>
    <w:rsid w:val="004879B8"/>
    <w:rsid w:val="004A4B72"/>
    <w:rsid w:val="004A7AFC"/>
    <w:rsid w:val="004C4802"/>
    <w:rsid w:val="004E7623"/>
    <w:rsid w:val="004F5BBC"/>
    <w:rsid w:val="00501C69"/>
    <w:rsid w:val="00504484"/>
    <w:rsid w:val="00514673"/>
    <w:rsid w:val="00515F8B"/>
    <w:rsid w:val="00521261"/>
    <w:rsid w:val="00531FB7"/>
    <w:rsid w:val="00544EA5"/>
    <w:rsid w:val="00546C2C"/>
    <w:rsid w:val="0055385E"/>
    <w:rsid w:val="0055463E"/>
    <w:rsid w:val="005617D6"/>
    <w:rsid w:val="00581C71"/>
    <w:rsid w:val="00582E2F"/>
    <w:rsid w:val="0058378F"/>
    <w:rsid w:val="00591F16"/>
    <w:rsid w:val="0059510C"/>
    <w:rsid w:val="0059667D"/>
    <w:rsid w:val="005C5FA1"/>
    <w:rsid w:val="005D3015"/>
    <w:rsid w:val="005D3B30"/>
    <w:rsid w:val="005D4B82"/>
    <w:rsid w:val="005E10B1"/>
    <w:rsid w:val="005E7CB7"/>
    <w:rsid w:val="005F29BA"/>
    <w:rsid w:val="005F43C5"/>
    <w:rsid w:val="005F6F45"/>
    <w:rsid w:val="005F76BF"/>
    <w:rsid w:val="00600437"/>
    <w:rsid w:val="00603B50"/>
    <w:rsid w:val="00606E9E"/>
    <w:rsid w:val="00610BC8"/>
    <w:rsid w:val="0061419B"/>
    <w:rsid w:val="00615582"/>
    <w:rsid w:val="00632222"/>
    <w:rsid w:val="0063755D"/>
    <w:rsid w:val="006378AC"/>
    <w:rsid w:val="00637B2D"/>
    <w:rsid w:val="00643FB7"/>
    <w:rsid w:val="00651B67"/>
    <w:rsid w:val="00653108"/>
    <w:rsid w:val="0065350F"/>
    <w:rsid w:val="00655EF7"/>
    <w:rsid w:val="0066053B"/>
    <w:rsid w:val="0067348C"/>
    <w:rsid w:val="006758C4"/>
    <w:rsid w:val="00683B6C"/>
    <w:rsid w:val="00683F1E"/>
    <w:rsid w:val="006A1A70"/>
    <w:rsid w:val="006A369A"/>
    <w:rsid w:val="006A6BF7"/>
    <w:rsid w:val="006A7487"/>
    <w:rsid w:val="006B79AD"/>
    <w:rsid w:val="006C2FDD"/>
    <w:rsid w:val="006D2F65"/>
    <w:rsid w:val="006E3DFD"/>
    <w:rsid w:val="00707301"/>
    <w:rsid w:val="00733BD5"/>
    <w:rsid w:val="00744DF2"/>
    <w:rsid w:val="0075232C"/>
    <w:rsid w:val="00752EE3"/>
    <w:rsid w:val="00755FC2"/>
    <w:rsid w:val="007651D4"/>
    <w:rsid w:val="00766671"/>
    <w:rsid w:val="00774794"/>
    <w:rsid w:val="007811A9"/>
    <w:rsid w:val="00781905"/>
    <w:rsid w:val="007B6268"/>
    <w:rsid w:val="007C4C7D"/>
    <w:rsid w:val="007C7486"/>
    <w:rsid w:val="007D2B5C"/>
    <w:rsid w:val="007D2E17"/>
    <w:rsid w:val="007D5850"/>
    <w:rsid w:val="007E07C3"/>
    <w:rsid w:val="007E3369"/>
    <w:rsid w:val="007F00BB"/>
    <w:rsid w:val="00804B68"/>
    <w:rsid w:val="00827980"/>
    <w:rsid w:val="0083011A"/>
    <w:rsid w:val="00836374"/>
    <w:rsid w:val="00842A1D"/>
    <w:rsid w:val="00843592"/>
    <w:rsid w:val="00844FA5"/>
    <w:rsid w:val="00853905"/>
    <w:rsid w:val="00855F17"/>
    <w:rsid w:val="00863BC2"/>
    <w:rsid w:val="008753AA"/>
    <w:rsid w:val="00892B51"/>
    <w:rsid w:val="008A5EC6"/>
    <w:rsid w:val="008B202B"/>
    <w:rsid w:val="008B3976"/>
    <w:rsid w:val="008B75A8"/>
    <w:rsid w:val="008D3F5F"/>
    <w:rsid w:val="008E0B3B"/>
    <w:rsid w:val="008E17CD"/>
    <w:rsid w:val="008E53BB"/>
    <w:rsid w:val="008F14E1"/>
    <w:rsid w:val="008F3E15"/>
    <w:rsid w:val="0090352B"/>
    <w:rsid w:val="00904898"/>
    <w:rsid w:val="00953A52"/>
    <w:rsid w:val="00954E2C"/>
    <w:rsid w:val="00961788"/>
    <w:rsid w:val="00973AFE"/>
    <w:rsid w:val="009921DC"/>
    <w:rsid w:val="009934A7"/>
    <w:rsid w:val="00996F35"/>
    <w:rsid w:val="009A1620"/>
    <w:rsid w:val="009A3689"/>
    <w:rsid w:val="009A6715"/>
    <w:rsid w:val="009B24C3"/>
    <w:rsid w:val="009B50FE"/>
    <w:rsid w:val="009D5CC3"/>
    <w:rsid w:val="009D7DD8"/>
    <w:rsid w:val="009E291F"/>
    <w:rsid w:val="009E717A"/>
    <w:rsid w:val="009F25CC"/>
    <w:rsid w:val="00A029ED"/>
    <w:rsid w:val="00A30A44"/>
    <w:rsid w:val="00A61B2F"/>
    <w:rsid w:val="00A84651"/>
    <w:rsid w:val="00A90822"/>
    <w:rsid w:val="00A91E45"/>
    <w:rsid w:val="00A95075"/>
    <w:rsid w:val="00AA0FA4"/>
    <w:rsid w:val="00AB2357"/>
    <w:rsid w:val="00AB2F0B"/>
    <w:rsid w:val="00AC0E96"/>
    <w:rsid w:val="00AE4B0A"/>
    <w:rsid w:val="00AE7189"/>
    <w:rsid w:val="00B063A1"/>
    <w:rsid w:val="00B16158"/>
    <w:rsid w:val="00B21576"/>
    <w:rsid w:val="00B21B5A"/>
    <w:rsid w:val="00B22A8A"/>
    <w:rsid w:val="00B22C44"/>
    <w:rsid w:val="00B30726"/>
    <w:rsid w:val="00B31F3B"/>
    <w:rsid w:val="00B35409"/>
    <w:rsid w:val="00B4660A"/>
    <w:rsid w:val="00B527B7"/>
    <w:rsid w:val="00B718AC"/>
    <w:rsid w:val="00B75886"/>
    <w:rsid w:val="00B8323E"/>
    <w:rsid w:val="00B834F3"/>
    <w:rsid w:val="00B869A1"/>
    <w:rsid w:val="00BB25CA"/>
    <w:rsid w:val="00BD733E"/>
    <w:rsid w:val="00BF59FE"/>
    <w:rsid w:val="00C008D7"/>
    <w:rsid w:val="00C02A6E"/>
    <w:rsid w:val="00C1207B"/>
    <w:rsid w:val="00C12160"/>
    <w:rsid w:val="00C167BD"/>
    <w:rsid w:val="00C3698D"/>
    <w:rsid w:val="00C42B0C"/>
    <w:rsid w:val="00C43E4F"/>
    <w:rsid w:val="00C44375"/>
    <w:rsid w:val="00C5411F"/>
    <w:rsid w:val="00C54AFD"/>
    <w:rsid w:val="00C766F2"/>
    <w:rsid w:val="00C93EA1"/>
    <w:rsid w:val="00C940F0"/>
    <w:rsid w:val="00C97332"/>
    <w:rsid w:val="00CA10C5"/>
    <w:rsid w:val="00CA1868"/>
    <w:rsid w:val="00CA1984"/>
    <w:rsid w:val="00CB475A"/>
    <w:rsid w:val="00CD343B"/>
    <w:rsid w:val="00CD6115"/>
    <w:rsid w:val="00CD708E"/>
    <w:rsid w:val="00CE14F8"/>
    <w:rsid w:val="00CE39E7"/>
    <w:rsid w:val="00CE6583"/>
    <w:rsid w:val="00D03F52"/>
    <w:rsid w:val="00D10EE8"/>
    <w:rsid w:val="00D11E18"/>
    <w:rsid w:val="00D1677C"/>
    <w:rsid w:val="00D21879"/>
    <w:rsid w:val="00D248DD"/>
    <w:rsid w:val="00D41D4D"/>
    <w:rsid w:val="00D43055"/>
    <w:rsid w:val="00D43FE2"/>
    <w:rsid w:val="00D528B0"/>
    <w:rsid w:val="00D61F1D"/>
    <w:rsid w:val="00D84BC2"/>
    <w:rsid w:val="00D87391"/>
    <w:rsid w:val="00D9063E"/>
    <w:rsid w:val="00D94976"/>
    <w:rsid w:val="00DA26F9"/>
    <w:rsid w:val="00DC15DF"/>
    <w:rsid w:val="00DD56AF"/>
    <w:rsid w:val="00DD6042"/>
    <w:rsid w:val="00DE307A"/>
    <w:rsid w:val="00DF262C"/>
    <w:rsid w:val="00DF2EA7"/>
    <w:rsid w:val="00DF2FB1"/>
    <w:rsid w:val="00DF7692"/>
    <w:rsid w:val="00E02340"/>
    <w:rsid w:val="00E0568C"/>
    <w:rsid w:val="00E06442"/>
    <w:rsid w:val="00E111F8"/>
    <w:rsid w:val="00E1475D"/>
    <w:rsid w:val="00E43FAB"/>
    <w:rsid w:val="00E55BA0"/>
    <w:rsid w:val="00E642D6"/>
    <w:rsid w:val="00E667D2"/>
    <w:rsid w:val="00E72F4C"/>
    <w:rsid w:val="00E85A4C"/>
    <w:rsid w:val="00E92BE8"/>
    <w:rsid w:val="00EB36BF"/>
    <w:rsid w:val="00EB5BE5"/>
    <w:rsid w:val="00EB5CE5"/>
    <w:rsid w:val="00EB6862"/>
    <w:rsid w:val="00EC6D32"/>
    <w:rsid w:val="00ED4527"/>
    <w:rsid w:val="00EE29E7"/>
    <w:rsid w:val="00EE5E02"/>
    <w:rsid w:val="00F04506"/>
    <w:rsid w:val="00F04631"/>
    <w:rsid w:val="00F07DD6"/>
    <w:rsid w:val="00F243FD"/>
    <w:rsid w:val="00F24881"/>
    <w:rsid w:val="00F721D0"/>
    <w:rsid w:val="00F733F2"/>
    <w:rsid w:val="00F74A3E"/>
    <w:rsid w:val="00F866D0"/>
    <w:rsid w:val="00F9015E"/>
    <w:rsid w:val="00F93920"/>
    <w:rsid w:val="00FA384C"/>
    <w:rsid w:val="00FB4E5C"/>
    <w:rsid w:val="00FD652E"/>
    <w:rsid w:val="00FE08B5"/>
    <w:rsid w:val="00FE17CE"/>
    <w:rsid w:val="00FE6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68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68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68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B68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F5F"/>
    <w:rPr>
      <w:color w:val="0000FF" w:themeColor="hyperlink"/>
      <w:u w:val="single"/>
    </w:rPr>
  </w:style>
  <w:style w:type="character" w:customStyle="1" w:styleId="Heading2Char">
    <w:name w:val="Heading 2 Char"/>
    <w:basedOn w:val="DefaultParagraphFont"/>
    <w:link w:val="Heading2"/>
    <w:uiPriority w:val="9"/>
    <w:rsid w:val="00EB686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B6862"/>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EB6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862"/>
  </w:style>
  <w:style w:type="paragraph" w:styleId="Footer">
    <w:name w:val="footer"/>
    <w:basedOn w:val="Normal"/>
    <w:link w:val="FooterChar"/>
    <w:uiPriority w:val="99"/>
    <w:unhideWhenUsed/>
    <w:rsid w:val="00EB6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862"/>
  </w:style>
  <w:style w:type="character" w:customStyle="1" w:styleId="Heading1Char">
    <w:name w:val="Heading 1 Char"/>
    <w:basedOn w:val="DefaultParagraphFont"/>
    <w:link w:val="Heading1"/>
    <w:uiPriority w:val="9"/>
    <w:rsid w:val="00EB6862"/>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EB6862"/>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B6862"/>
    <w:pPr>
      <w:ind w:left="720"/>
      <w:contextualSpacing/>
    </w:pPr>
  </w:style>
  <w:style w:type="paragraph" w:styleId="BalloonText">
    <w:name w:val="Balloon Text"/>
    <w:basedOn w:val="Normal"/>
    <w:link w:val="BalloonTextChar"/>
    <w:uiPriority w:val="99"/>
    <w:semiHidden/>
    <w:unhideWhenUsed/>
    <w:rsid w:val="00EB6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62"/>
    <w:rPr>
      <w:rFonts w:ascii="Tahoma" w:hAnsi="Tahoma" w:cs="Tahoma"/>
      <w:sz w:val="16"/>
      <w:szCs w:val="16"/>
    </w:rPr>
  </w:style>
  <w:style w:type="paragraph" w:styleId="TOCHeading">
    <w:name w:val="TOC Heading"/>
    <w:basedOn w:val="Heading1"/>
    <w:next w:val="Normal"/>
    <w:uiPriority w:val="39"/>
    <w:unhideWhenUsed/>
    <w:qFormat/>
    <w:rsid w:val="00EB6862"/>
    <w:pPr>
      <w:outlineLvl w:val="9"/>
    </w:pPr>
    <w:rPr>
      <w:lang w:eastAsia="ja-JP"/>
    </w:rPr>
  </w:style>
  <w:style w:type="paragraph" w:styleId="TOC1">
    <w:name w:val="toc 1"/>
    <w:basedOn w:val="Normal"/>
    <w:next w:val="Normal"/>
    <w:autoRedefine/>
    <w:uiPriority w:val="39"/>
    <w:unhideWhenUsed/>
    <w:rsid w:val="00EB6862"/>
    <w:pPr>
      <w:spacing w:after="100"/>
    </w:pPr>
  </w:style>
  <w:style w:type="paragraph" w:styleId="TOC2">
    <w:name w:val="toc 2"/>
    <w:basedOn w:val="Normal"/>
    <w:next w:val="Normal"/>
    <w:autoRedefine/>
    <w:uiPriority w:val="39"/>
    <w:unhideWhenUsed/>
    <w:rsid w:val="00EB6862"/>
    <w:pPr>
      <w:spacing w:after="100"/>
      <w:ind w:left="220"/>
    </w:pPr>
  </w:style>
  <w:style w:type="paragraph" w:styleId="TOC3">
    <w:name w:val="toc 3"/>
    <w:basedOn w:val="Normal"/>
    <w:next w:val="Normal"/>
    <w:autoRedefine/>
    <w:uiPriority w:val="39"/>
    <w:unhideWhenUsed/>
    <w:rsid w:val="00EB6862"/>
    <w:pPr>
      <w:spacing w:after="100"/>
      <w:ind w:left="440"/>
    </w:pPr>
  </w:style>
  <w:style w:type="character" w:styleId="CommentReference">
    <w:name w:val="annotation reference"/>
    <w:basedOn w:val="DefaultParagraphFont"/>
    <w:uiPriority w:val="99"/>
    <w:semiHidden/>
    <w:unhideWhenUsed/>
    <w:rsid w:val="00EB6862"/>
    <w:rPr>
      <w:sz w:val="16"/>
      <w:szCs w:val="16"/>
    </w:rPr>
  </w:style>
  <w:style w:type="paragraph" w:styleId="CommentText">
    <w:name w:val="annotation text"/>
    <w:basedOn w:val="Normal"/>
    <w:link w:val="CommentTextChar"/>
    <w:uiPriority w:val="99"/>
    <w:semiHidden/>
    <w:unhideWhenUsed/>
    <w:rsid w:val="00EB6862"/>
    <w:pPr>
      <w:spacing w:line="240" w:lineRule="auto"/>
    </w:pPr>
    <w:rPr>
      <w:sz w:val="20"/>
      <w:szCs w:val="20"/>
    </w:rPr>
  </w:style>
  <w:style w:type="character" w:customStyle="1" w:styleId="CommentTextChar">
    <w:name w:val="Comment Text Char"/>
    <w:basedOn w:val="DefaultParagraphFont"/>
    <w:link w:val="CommentText"/>
    <w:uiPriority w:val="99"/>
    <w:semiHidden/>
    <w:rsid w:val="00EB6862"/>
    <w:rPr>
      <w:sz w:val="20"/>
      <w:szCs w:val="20"/>
    </w:rPr>
  </w:style>
  <w:style w:type="paragraph" w:styleId="CommentSubject">
    <w:name w:val="annotation subject"/>
    <w:basedOn w:val="CommentText"/>
    <w:next w:val="CommentText"/>
    <w:link w:val="CommentSubjectChar"/>
    <w:uiPriority w:val="99"/>
    <w:semiHidden/>
    <w:unhideWhenUsed/>
    <w:rsid w:val="00EB6862"/>
    <w:rPr>
      <w:b/>
      <w:bCs/>
    </w:rPr>
  </w:style>
  <w:style w:type="character" w:customStyle="1" w:styleId="CommentSubjectChar">
    <w:name w:val="Comment Subject Char"/>
    <w:basedOn w:val="CommentTextChar"/>
    <w:link w:val="CommentSubject"/>
    <w:uiPriority w:val="99"/>
    <w:semiHidden/>
    <w:rsid w:val="00EB6862"/>
    <w:rPr>
      <w:b/>
      <w:bCs/>
      <w:sz w:val="20"/>
      <w:szCs w:val="20"/>
    </w:rPr>
  </w:style>
  <w:style w:type="character" w:customStyle="1" w:styleId="newsdatedark1">
    <w:name w:val="newsdatedark1"/>
    <w:basedOn w:val="DefaultParagraphFont"/>
    <w:rsid w:val="00EB6862"/>
  </w:style>
  <w:style w:type="paragraph" w:customStyle="1" w:styleId="Default">
    <w:name w:val="Default"/>
    <w:rsid w:val="00EB686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EB68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B686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B6862"/>
    <w:pPr>
      <w:spacing w:after="0"/>
    </w:pPr>
  </w:style>
  <w:style w:type="table" w:styleId="LightShading">
    <w:name w:val="Light Shading"/>
    <w:basedOn w:val="TableNormal"/>
    <w:uiPriority w:val="60"/>
    <w:rsid w:val="00EB68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EB686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92B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68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68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68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B68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F5F"/>
    <w:rPr>
      <w:color w:val="0000FF" w:themeColor="hyperlink"/>
      <w:u w:val="single"/>
    </w:rPr>
  </w:style>
  <w:style w:type="character" w:customStyle="1" w:styleId="Heading2Char">
    <w:name w:val="Heading 2 Char"/>
    <w:basedOn w:val="DefaultParagraphFont"/>
    <w:link w:val="Heading2"/>
    <w:uiPriority w:val="9"/>
    <w:rsid w:val="00EB686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B6862"/>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EB6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862"/>
  </w:style>
  <w:style w:type="paragraph" w:styleId="Footer">
    <w:name w:val="footer"/>
    <w:basedOn w:val="Normal"/>
    <w:link w:val="FooterChar"/>
    <w:uiPriority w:val="99"/>
    <w:unhideWhenUsed/>
    <w:rsid w:val="00EB6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862"/>
  </w:style>
  <w:style w:type="character" w:customStyle="1" w:styleId="Heading1Char">
    <w:name w:val="Heading 1 Char"/>
    <w:basedOn w:val="DefaultParagraphFont"/>
    <w:link w:val="Heading1"/>
    <w:uiPriority w:val="9"/>
    <w:rsid w:val="00EB6862"/>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EB6862"/>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B6862"/>
    <w:pPr>
      <w:ind w:left="720"/>
      <w:contextualSpacing/>
    </w:pPr>
  </w:style>
  <w:style w:type="paragraph" w:styleId="BalloonText">
    <w:name w:val="Balloon Text"/>
    <w:basedOn w:val="Normal"/>
    <w:link w:val="BalloonTextChar"/>
    <w:uiPriority w:val="99"/>
    <w:semiHidden/>
    <w:unhideWhenUsed/>
    <w:rsid w:val="00EB6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62"/>
    <w:rPr>
      <w:rFonts w:ascii="Tahoma" w:hAnsi="Tahoma" w:cs="Tahoma"/>
      <w:sz w:val="16"/>
      <w:szCs w:val="16"/>
    </w:rPr>
  </w:style>
  <w:style w:type="paragraph" w:styleId="TOCHeading">
    <w:name w:val="TOC Heading"/>
    <w:basedOn w:val="Heading1"/>
    <w:next w:val="Normal"/>
    <w:uiPriority w:val="39"/>
    <w:unhideWhenUsed/>
    <w:qFormat/>
    <w:rsid w:val="00EB6862"/>
    <w:pPr>
      <w:outlineLvl w:val="9"/>
    </w:pPr>
    <w:rPr>
      <w:lang w:eastAsia="ja-JP"/>
    </w:rPr>
  </w:style>
  <w:style w:type="paragraph" w:styleId="TOC1">
    <w:name w:val="toc 1"/>
    <w:basedOn w:val="Normal"/>
    <w:next w:val="Normal"/>
    <w:autoRedefine/>
    <w:uiPriority w:val="39"/>
    <w:unhideWhenUsed/>
    <w:rsid w:val="00EB6862"/>
    <w:pPr>
      <w:spacing w:after="100"/>
    </w:pPr>
  </w:style>
  <w:style w:type="paragraph" w:styleId="TOC2">
    <w:name w:val="toc 2"/>
    <w:basedOn w:val="Normal"/>
    <w:next w:val="Normal"/>
    <w:autoRedefine/>
    <w:uiPriority w:val="39"/>
    <w:unhideWhenUsed/>
    <w:rsid w:val="00EB6862"/>
    <w:pPr>
      <w:spacing w:after="100"/>
      <w:ind w:left="220"/>
    </w:pPr>
  </w:style>
  <w:style w:type="paragraph" w:styleId="TOC3">
    <w:name w:val="toc 3"/>
    <w:basedOn w:val="Normal"/>
    <w:next w:val="Normal"/>
    <w:autoRedefine/>
    <w:uiPriority w:val="39"/>
    <w:unhideWhenUsed/>
    <w:rsid w:val="00EB6862"/>
    <w:pPr>
      <w:spacing w:after="100"/>
      <w:ind w:left="440"/>
    </w:pPr>
  </w:style>
  <w:style w:type="character" w:styleId="CommentReference">
    <w:name w:val="annotation reference"/>
    <w:basedOn w:val="DefaultParagraphFont"/>
    <w:uiPriority w:val="99"/>
    <w:semiHidden/>
    <w:unhideWhenUsed/>
    <w:rsid w:val="00EB6862"/>
    <w:rPr>
      <w:sz w:val="16"/>
      <w:szCs w:val="16"/>
    </w:rPr>
  </w:style>
  <w:style w:type="paragraph" w:styleId="CommentText">
    <w:name w:val="annotation text"/>
    <w:basedOn w:val="Normal"/>
    <w:link w:val="CommentTextChar"/>
    <w:uiPriority w:val="99"/>
    <w:semiHidden/>
    <w:unhideWhenUsed/>
    <w:rsid w:val="00EB6862"/>
    <w:pPr>
      <w:spacing w:line="240" w:lineRule="auto"/>
    </w:pPr>
    <w:rPr>
      <w:sz w:val="20"/>
      <w:szCs w:val="20"/>
    </w:rPr>
  </w:style>
  <w:style w:type="character" w:customStyle="1" w:styleId="CommentTextChar">
    <w:name w:val="Comment Text Char"/>
    <w:basedOn w:val="DefaultParagraphFont"/>
    <w:link w:val="CommentText"/>
    <w:uiPriority w:val="99"/>
    <w:semiHidden/>
    <w:rsid w:val="00EB6862"/>
    <w:rPr>
      <w:sz w:val="20"/>
      <w:szCs w:val="20"/>
    </w:rPr>
  </w:style>
  <w:style w:type="paragraph" w:styleId="CommentSubject">
    <w:name w:val="annotation subject"/>
    <w:basedOn w:val="CommentText"/>
    <w:next w:val="CommentText"/>
    <w:link w:val="CommentSubjectChar"/>
    <w:uiPriority w:val="99"/>
    <w:semiHidden/>
    <w:unhideWhenUsed/>
    <w:rsid w:val="00EB6862"/>
    <w:rPr>
      <w:b/>
      <w:bCs/>
    </w:rPr>
  </w:style>
  <w:style w:type="character" w:customStyle="1" w:styleId="CommentSubjectChar">
    <w:name w:val="Comment Subject Char"/>
    <w:basedOn w:val="CommentTextChar"/>
    <w:link w:val="CommentSubject"/>
    <w:uiPriority w:val="99"/>
    <w:semiHidden/>
    <w:rsid w:val="00EB6862"/>
    <w:rPr>
      <w:b/>
      <w:bCs/>
      <w:sz w:val="20"/>
      <w:szCs w:val="20"/>
    </w:rPr>
  </w:style>
  <w:style w:type="character" w:customStyle="1" w:styleId="newsdatedark1">
    <w:name w:val="newsdatedark1"/>
    <w:basedOn w:val="DefaultParagraphFont"/>
    <w:rsid w:val="00EB6862"/>
  </w:style>
  <w:style w:type="paragraph" w:customStyle="1" w:styleId="Default">
    <w:name w:val="Default"/>
    <w:rsid w:val="00EB686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EB68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B686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B6862"/>
    <w:pPr>
      <w:spacing w:after="0"/>
    </w:pPr>
  </w:style>
  <w:style w:type="table" w:styleId="LightShading">
    <w:name w:val="Light Shading"/>
    <w:basedOn w:val="TableNormal"/>
    <w:uiPriority w:val="60"/>
    <w:rsid w:val="00EB68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EB686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92B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3709">
      <w:bodyDiv w:val="1"/>
      <w:marLeft w:val="0"/>
      <w:marRight w:val="0"/>
      <w:marTop w:val="0"/>
      <w:marBottom w:val="0"/>
      <w:divBdr>
        <w:top w:val="none" w:sz="0" w:space="0" w:color="auto"/>
        <w:left w:val="none" w:sz="0" w:space="0" w:color="auto"/>
        <w:bottom w:val="none" w:sz="0" w:space="0" w:color="auto"/>
        <w:right w:val="none" w:sz="0" w:space="0" w:color="auto"/>
      </w:divBdr>
    </w:div>
    <w:div w:id="1663897362">
      <w:bodyDiv w:val="1"/>
      <w:marLeft w:val="0"/>
      <w:marRight w:val="0"/>
      <w:marTop w:val="0"/>
      <w:marBottom w:val="0"/>
      <w:divBdr>
        <w:top w:val="none" w:sz="0" w:space="0" w:color="auto"/>
        <w:left w:val="none" w:sz="0" w:space="0" w:color="auto"/>
        <w:bottom w:val="none" w:sz="0" w:space="0" w:color="auto"/>
        <w:right w:val="none" w:sz="0" w:space="0" w:color="auto"/>
      </w:divBdr>
      <w:divsChild>
        <w:div w:id="760563865">
          <w:marLeft w:val="0"/>
          <w:marRight w:val="0"/>
          <w:marTop w:val="0"/>
          <w:marBottom w:val="0"/>
          <w:divBdr>
            <w:top w:val="none" w:sz="0" w:space="0" w:color="auto"/>
            <w:left w:val="none" w:sz="0" w:space="0" w:color="auto"/>
            <w:bottom w:val="none" w:sz="0" w:space="0" w:color="auto"/>
            <w:right w:val="none" w:sz="0" w:space="0" w:color="auto"/>
          </w:divBdr>
        </w:div>
        <w:div w:id="565920637">
          <w:marLeft w:val="0"/>
          <w:marRight w:val="0"/>
          <w:marTop w:val="0"/>
          <w:marBottom w:val="0"/>
          <w:divBdr>
            <w:top w:val="none" w:sz="0" w:space="0" w:color="auto"/>
            <w:left w:val="none" w:sz="0" w:space="0" w:color="auto"/>
            <w:bottom w:val="none" w:sz="0" w:space="0" w:color="auto"/>
            <w:right w:val="none" w:sz="0" w:space="0" w:color="auto"/>
          </w:divBdr>
        </w:div>
        <w:div w:id="584193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58E94-C01D-4D38-BF35-FE5E1B82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5005</Words>
  <Characters>27530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IT</Company>
  <LinksUpToDate>false</LinksUpToDate>
  <CharactersWithSpaces>32471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fire7-</dc:creator>
  <cp:lastModifiedBy>Emiru Birhane</cp:lastModifiedBy>
  <cp:revision>2</cp:revision>
  <dcterms:created xsi:type="dcterms:W3CDTF">2014-03-29T12:40:00Z</dcterms:created>
  <dcterms:modified xsi:type="dcterms:W3CDTF">2014-03-29T12:40:00Z</dcterms:modified>
</cp:coreProperties>
</file>