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2B" w:rsidRDefault="00B0222B" w:rsidP="006166D7">
      <w:pPr>
        <w:spacing w:line="360" w:lineRule="auto"/>
        <w:jc w:val="both"/>
        <w:rPr>
          <w:rFonts w:ascii="Arial" w:hAnsi="Arial" w:cs="Arial"/>
          <w:sz w:val="28"/>
        </w:rPr>
      </w:pPr>
      <w:r>
        <w:rPr>
          <w:rFonts w:ascii="Arial" w:hAnsi="Arial" w:cs="Arial"/>
          <w:sz w:val="28"/>
        </w:rPr>
        <w:t>Short Communication</w:t>
      </w:r>
    </w:p>
    <w:p w:rsidR="00B0222B" w:rsidRDefault="00B0222B" w:rsidP="006166D7">
      <w:pPr>
        <w:spacing w:line="360" w:lineRule="auto"/>
        <w:jc w:val="both"/>
        <w:rPr>
          <w:rFonts w:ascii="Arial" w:hAnsi="Arial" w:cs="Arial"/>
          <w:sz w:val="28"/>
        </w:rPr>
      </w:pPr>
    </w:p>
    <w:p w:rsidR="006166D7" w:rsidRDefault="006166D7" w:rsidP="006166D7">
      <w:pPr>
        <w:spacing w:line="360" w:lineRule="auto"/>
        <w:jc w:val="both"/>
        <w:rPr>
          <w:rFonts w:ascii="Arial" w:hAnsi="Arial" w:cs="Arial"/>
          <w:sz w:val="28"/>
        </w:rPr>
      </w:pPr>
      <w:r w:rsidRPr="001F490E">
        <w:rPr>
          <w:rFonts w:ascii="Arial" w:hAnsi="Arial" w:cs="Arial"/>
          <w:sz w:val="28"/>
        </w:rPr>
        <w:t>EFFECT OF PILOCARPINE ON TICK SALIVA EXTRACTION</w:t>
      </w:r>
    </w:p>
    <w:p w:rsidR="006166D7" w:rsidRDefault="006166D7" w:rsidP="006166D7">
      <w:pPr>
        <w:spacing w:line="360" w:lineRule="auto"/>
        <w:jc w:val="both"/>
        <w:rPr>
          <w:rFonts w:ascii="Arial" w:hAnsi="Arial" w:cs="Arial"/>
          <w:sz w:val="28"/>
        </w:rPr>
      </w:pPr>
    </w:p>
    <w:p w:rsidR="006166D7" w:rsidRDefault="006166D7" w:rsidP="006166D7">
      <w:pPr>
        <w:spacing w:line="360" w:lineRule="auto"/>
        <w:jc w:val="center"/>
        <w:rPr>
          <w:rFonts w:ascii="Arial" w:hAnsi="Arial" w:cs="Arial"/>
        </w:rPr>
      </w:pPr>
      <w:r w:rsidRPr="005F794A">
        <w:rPr>
          <w:rFonts w:ascii="Arial" w:hAnsi="Arial" w:cs="Arial"/>
        </w:rPr>
        <w:t>M.J Mughal*</w:t>
      </w:r>
      <w:r>
        <w:rPr>
          <w:rFonts w:ascii="Arial" w:hAnsi="Arial" w:cs="Arial"/>
        </w:rPr>
        <w:t>†</w:t>
      </w:r>
      <w:r w:rsidRPr="005F794A">
        <w:rPr>
          <w:rFonts w:ascii="Arial" w:hAnsi="Arial" w:cs="Arial"/>
        </w:rPr>
        <w:t>,</w:t>
      </w:r>
      <w:r>
        <w:rPr>
          <w:rFonts w:ascii="Arial" w:hAnsi="Arial" w:cs="Arial"/>
        </w:rPr>
        <w:t xml:space="preserve"> </w:t>
      </w:r>
      <w:r w:rsidRPr="005F794A">
        <w:rPr>
          <w:rFonts w:ascii="Arial" w:hAnsi="Arial" w:cs="Arial"/>
        </w:rPr>
        <w:t>M.R Memon**,</w:t>
      </w:r>
      <w:r>
        <w:rPr>
          <w:rFonts w:ascii="Arial" w:hAnsi="Arial" w:cs="Arial"/>
        </w:rPr>
        <w:t xml:space="preserve"> </w:t>
      </w:r>
      <w:r w:rsidRPr="005F794A">
        <w:rPr>
          <w:rFonts w:ascii="Arial" w:hAnsi="Arial" w:cs="Arial"/>
        </w:rPr>
        <w:t xml:space="preserve">A.G </w:t>
      </w:r>
      <w:proofErr w:type="spellStart"/>
      <w:r w:rsidRPr="005F794A">
        <w:rPr>
          <w:rFonts w:ascii="Arial" w:hAnsi="Arial" w:cs="Arial"/>
        </w:rPr>
        <w:t>Arijo</w:t>
      </w:r>
      <w:proofErr w:type="spellEnd"/>
      <w:r w:rsidRPr="005F794A">
        <w:rPr>
          <w:rFonts w:ascii="Arial" w:hAnsi="Arial" w:cs="Arial"/>
        </w:rPr>
        <w:t>***</w:t>
      </w:r>
      <w:r>
        <w:rPr>
          <w:rFonts w:ascii="Arial" w:hAnsi="Arial" w:cs="Arial"/>
        </w:rPr>
        <w:t>, A.A Kamboh</w:t>
      </w:r>
      <w:r w:rsidR="006F56A8">
        <w:rPr>
          <w:rFonts w:ascii="Arial" w:hAnsi="Arial" w:cs="Arial"/>
        </w:rPr>
        <w:t xml:space="preserve">*, B. </w:t>
      </w:r>
      <w:proofErr w:type="spellStart"/>
      <w:r w:rsidR="006F56A8">
        <w:rPr>
          <w:rFonts w:ascii="Arial" w:hAnsi="Arial" w:cs="Arial"/>
        </w:rPr>
        <w:t>Abbasi</w:t>
      </w:r>
      <w:proofErr w:type="spellEnd"/>
      <w:r w:rsidR="006F56A8" w:rsidRPr="005F794A">
        <w:rPr>
          <w:rFonts w:ascii="Arial" w:hAnsi="Arial" w:cs="Arial"/>
        </w:rPr>
        <w:t>***</w:t>
      </w:r>
      <w:r w:rsidR="006F56A8">
        <w:rPr>
          <w:rFonts w:ascii="Arial" w:hAnsi="Arial" w:cs="Arial"/>
        </w:rPr>
        <w:t>*</w:t>
      </w:r>
    </w:p>
    <w:p w:rsidR="006166D7" w:rsidRDefault="006166D7" w:rsidP="006166D7">
      <w:pPr>
        <w:spacing w:line="360" w:lineRule="auto"/>
        <w:jc w:val="center"/>
        <w:rPr>
          <w:rFonts w:ascii="Arial" w:hAnsi="Arial" w:cs="Arial"/>
          <w:b/>
          <w:sz w:val="28"/>
        </w:rPr>
      </w:pPr>
    </w:p>
    <w:p w:rsidR="006166D7" w:rsidRDefault="006166D7" w:rsidP="00B0222B">
      <w:pPr>
        <w:pStyle w:val="Footer"/>
        <w:spacing w:line="360" w:lineRule="auto"/>
      </w:pPr>
      <w:r>
        <w:t xml:space="preserve">* </w:t>
      </w:r>
      <w:r>
        <w:tab/>
        <w:t xml:space="preserve">         Department of veterinary microbiology, Sindh agriculture university Tandojam</w:t>
      </w:r>
    </w:p>
    <w:p w:rsidR="006166D7" w:rsidRDefault="006166D7" w:rsidP="00B0222B">
      <w:pPr>
        <w:pStyle w:val="Footer"/>
        <w:spacing w:line="360" w:lineRule="auto"/>
      </w:pPr>
      <w:r>
        <w:t>**</w:t>
      </w:r>
      <w:r>
        <w:tab/>
        <w:t>Department of veterinary medicine, Sindh agriculture university Tandojam</w:t>
      </w:r>
    </w:p>
    <w:p w:rsidR="006166D7" w:rsidRDefault="006166D7" w:rsidP="00B0222B">
      <w:pPr>
        <w:pStyle w:val="Footer"/>
        <w:spacing w:line="360" w:lineRule="auto"/>
      </w:pPr>
      <w:r>
        <w:t xml:space="preserve">*** </w:t>
      </w:r>
      <w:r>
        <w:tab/>
        <w:t xml:space="preserve">      Department of veterinary </w:t>
      </w:r>
      <w:proofErr w:type="gramStart"/>
      <w:r>
        <w:t>parasitology ,Sindh</w:t>
      </w:r>
      <w:proofErr w:type="gramEnd"/>
      <w:r>
        <w:t xml:space="preserve"> agriculture university Tandojam</w:t>
      </w:r>
    </w:p>
    <w:p w:rsidR="006F56A8" w:rsidRDefault="006F56A8" w:rsidP="00B0222B">
      <w:pPr>
        <w:pStyle w:val="Footer"/>
        <w:spacing w:line="360" w:lineRule="auto"/>
      </w:pPr>
      <w:r w:rsidRPr="005F794A">
        <w:rPr>
          <w:rFonts w:ascii="Arial" w:hAnsi="Arial" w:cs="Arial"/>
        </w:rPr>
        <w:t>***</w:t>
      </w:r>
      <w:r>
        <w:rPr>
          <w:rFonts w:ascii="Arial" w:hAnsi="Arial" w:cs="Arial"/>
        </w:rPr>
        <w:t>*</w:t>
      </w:r>
      <w:r>
        <w:t xml:space="preserve">            Department of veterinary Physiology and Biochemistry, Sindh </w:t>
      </w:r>
      <w:proofErr w:type="gramStart"/>
      <w:r>
        <w:t>agriculture university</w:t>
      </w:r>
      <w:proofErr w:type="gramEnd"/>
      <w:r>
        <w:t>, Tandojam</w:t>
      </w:r>
    </w:p>
    <w:p w:rsidR="00B0222B" w:rsidRDefault="00B0222B" w:rsidP="006166D7">
      <w:pPr>
        <w:pStyle w:val="Footer"/>
        <w:rPr>
          <w:rFonts w:ascii="Arial" w:hAnsi="Arial" w:cs="Arial"/>
        </w:rPr>
      </w:pPr>
    </w:p>
    <w:p w:rsidR="006166D7" w:rsidRDefault="006166D7" w:rsidP="006166D7">
      <w:pPr>
        <w:pStyle w:val="Footer"/>
        <w:rPr>
          <w:rFonts w:ascii="Arial" w:hAnsi="Arial" w:cs="Arial"/>
        </w:rPr>
      </w:pPr>
      <w:r>
        <w:rPr>
          <w:rFonts w:ascii="Arial" w:hAnsi="Arial" w:cs="Arial"/>
        </w:rPr>
        <w:t xml:space="preserve">†              Corresponding author email: </w:t>
      </w:r>
      <w:hyperlink r:id="rId5" w:history="1">
        <w:r w:rsidR="00B0222B" w:rsidRPr="005A2D25">
          <w:rPr>
            <w:rStyle w:val="Hyperlink"/>
            <w:rFonts w:ascii="Arial" w:hAnsi="Arial" w:cs="Arial"/>
          </w:rPr>
          <w:t>alexmypro@gmail.com</w:t>
        </w:r>
      </w:hyperlink>
    </w:p>
    <w:p w:rsidR="00B0222B" w:rsidRDefault="00B0222B" w:rsidP="006166D7">
      <w:pPr>
        <w:pStyle w:val="Footer"/>
        <w:rPr>
          <w:rFonts w:ascii="Arial" w:hAnsi="Arial" w:cs="Arial"/>
        </w:rPr>
      </w:pPr>
      <w:r>
        <w:rPr>
          <w:rFonts w:ascii="Arial" w:hAnsi="Arial" w:cs="Arial"/>
        </w:rPr>
        <w:t xml:space="preserve">                                                    Contact #: +92 313 315 1112</w:t>
      </w:r>
    </w:p>
    <w:p w:rsidR="00B0222B" w:rsidRDefault="00B0222B" w:rsidP="006166D7">
      <w:pPr>
        <w:pStyle w:val="Footer"/>
        <w:rPr>
          <w:rFonts w:ascii="Arial" w:hAnsi="Arial" w:cs="Arial"/>
        </w:rPr>
      </w:pPr>
    </w:p>
    <w:p w:rsidR="00B0222B" w:rsidRDefault="00B0222B" w:rsidP="006166D7">
      <w:pPr>
        <w:pStyle w:val="Footer"/>
        <w:rPr>
          <w:rFonts w:ascii="Arial" w:hAnsi="Arial" w:cs="Arial"/>
        </w:rPr>
      </w:pPr>
    </w:p>
    <w:p w:rsidR="00B0222B" w:rsidRDefault="00B0222B" w:rsidP="006166D7">
      <w:pPr>
        <w:pStyle w:val="Footer"/>
      </w:pPr>
      <w:r>
        <w:rPr>
          <w:rFonts w:ascii="Arial" w:hAnsi="Arial" w:cs="Arial"/>
        </w:rPr>
        <w:t>No. of Tables: 02</w:t>
      </w:r>
    </w:p>
    <w:p w:rsidR="006166D7" w:rsidRDefault="006166D7" w:rsidP="006166D7">
      <w:pPr>
        <w:pStyle w:val="Footer"/>
      </w:pPr>
      <w:r>
        <w:tab/>
        <w:t xml:space="preserve">       </w:t>
      </w:r>
    </w:p>
    <w:p w:rsidR="005E1438" w:rsidRDefault="005E1438" w:rsidP="006166D7">
      <w:pPr>
        <w:pStyle w:val="NormalWeb"/>
        <w:shd w:val="clear" w:color="auto" w:fill="FFFFFF"/>
        <w:spacing w:before="105" w:beforeAutospacing="0" w:after="72" w:afterAutospacing="0" w:line="360" w:lineRule="auto"/>
        <w:ind w:firstLine="720"/>
        <w:jc w:val="both"/>
        <w:textAlignment w:val="baseline"/>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Default="00B0222B" w:rsidP="00B0222B">
      <w:pPr>
        <w:spacing w:line="360" w:lineRule="auto"/>
        <w:jc w:val="center"/>
        <w:rPr>
          <w:rFonts w:ascii="Arial" w:hAnsi="Arial" w:cs="Arial"/>
          <w:b/>
          <w:sz w:val="28"/>
        </w:rPr>
      </w:pPr>
    </w:p>
    <w:p w:rsidR="00B0222B" w:rsidRPr="002B43CB" w:rsidRDefault="00B0222B" w:rsidP="00B0222B">
      <w:pPr>
        <w:spacing w:line="360" w:lineRule="auto"/>
        <w:jc w:val="center"/>
        <w:rPr>
          <w:rFonts w:ascii="Arial" w:hAnsi="Arial" w:cs="Arial"/>
          <w:b/>
          <w:sz w:val="28"/>
        </w:rPr>
      </w:pPr>
      <w:r w:rsidRPr="002B43CB">
        <w:rPr>
          <w:rFonts w:ascii="Arial" w:hAnsi="Arial" w:cs="Arial"/>
          <w:b/>
          <w:sz w:val="28"/>
        </w:rPr>
        <w:t>ABSTRACT</w:t>
      </w:r>
    </w:p>
    <w:p w:rsidR="00B0222B" w:rsidRPr="005E1438" w:rsidRDefault="00B0222B" w:rsidP="00B0222B">
      <w:pPr>
        <w:autoSpaceDE w:val="0"/>
        <w:autoSpaceDN w:val="0"/>
        <w:adjustRightInd w:val="0"/>
        <w:spacing w:line="360" w:lineRule="auto"/>
        <w:ind w:firstLine="720"/>
        <w:jc w:val="both"/>
        <w:rPr>
          <w:u w:val="single"/>
        </w:rPr>
      </w:pPr>
      <w:r>
        <w:rPr>
          <w:sz w:val="20"/>
        </w:rPr>
        <w:t>Tick fauna of Pakistan are</w:t>
      </w:r>
      <w:r w:rsidRPr="005E1438">
        <w:rPr>
          <w:sz w:val="20"/>
        </w:rPr>
        <w:t xml:space="preserve"> rich in number of genera and species. Despite this richness and suitability of the climatic conditions, little systematic work has been done to investigate taxonomy, bionomics, seasonal and regional occurrence of ticks infesting the livestock in Pakistan. The present investigation was perform</w:t>
      </w:r>
      <w:r>
        <w:rPr>
          <w:sz w:val="20"/>
        </w:rPr>
        <w:t>ed</w:t>
      </w:r>
      <w:r w:rsidRPr="005E1438">
        <w:rPr>
          <w:sz w:val="20"/>
        </w:rPr>
        <w:t xml:space="preserve"> to determine the effect of pilocarpine on tick saliva extraction, as saliva of ticks play important role in research on tick-transmitted diseases. The ticks were collected from the surrounded area of Tandoallayar and Hyderabad. The saliva production through ordinary method (without pilocarpine) was 0.54 µl per tick and the saliva production using pilocarpine was 0.81 µl per tick. Results further showed that there is 0.27 µl difference present between the saliva extracted by applying pilocarpine as compared to saliva extracted without the use of pilocarpine (ordinary method).</w:t>
      </w:r>
    </w:p>
    <w:p w:rsidR="00B0222B" w:rsidRDefault="00B0222B" w:rsidP="00B0222B">
      <w:pPr>
        <w:spacing w:line="360" w:lineRule="auto"/>
        <w:jc w:val="both"/>
        <w:rPr>
          <w:rFonts w:ascii="Arial" w:hAnsi="Arial" w:cs="Arial"/>
          <w:b/>
          <w:sz w:val="36"/>
          <w:u w:val="single"/>
        </w:rPr>
      </w:pPr>
    </w:p>
    <w:p w:rsidR="00B0222B" w:rsidRPr="005E1438" w:rsidRDefault="00B0222B" w:rsidP="00B0222B">
      <w:pPr>
        <w:spacing w:line="360" w:lineRule="auto"/>
        <w:jc w:val="both"/>
      </w:pPr>
      <w:r w:rsidRPr="00694A20">
        <w:rPr>
          <w:rFonts w:ascii="Arial" w:hAnsi="Arial" w:cs="Arial"/>
          <w:b/>
        </w:rPr>
        <w:t>Keywords</w:t>
      </w:r>
      <w:r>
        <w:rPr>
          <w:rFonts w:ascii="Arial" w:hAnsi="Arial" w:cs="Arial"/>
        </w:rPr>
        <w:t xml:space="preserve">: </w:t>
      </w:r>
      <w:r w:rsidRPr="005E1438">
        <w:t xml:space="preserve">pilocarpine; tick; saliva; extraction </w:t>
      </w:r>
    </w:p>
    <w:p w:rsidR="00B0222B" w:rsidRPr="00410BAB" w:rsidRDefault="00B0222B" w:rsidP="00B0222B">
      <w:pPr>
        <w:spacing w:line="360" w:lineRule="auto"/>
        <w:jc w:val="both"/>
        <w:rPr>
          <w:rFonts w:ascii="Arial" w:hAnsi="Arial" w:cs="Arial"/>
          <w:b/>
          <w:sz w:val="36"/>
          <w:u w:val="single"/>
        </w:rPr>
      </w:pPr>
    </w:p>
    <w:p w:rsidR="00B0222B" w:rsidRPr="00410BAB" w:rsidRDefault="00B0222B" w:rsidP="00B0222B">
      <w:pPr>
        <w:spacing w:line="360" w:lineRule="auto"/>
        <w:jc w:val="both"/>
        <w:rPr>
          <w:rFonts w:ascii="Arial" w:hAnsi="Arial" w:cs="Arial"/>
          <w:b/>
          <w:sz w:val="28"/>
        </w:rPr>
      </w:pPr>
      <w:r w:rsidRPr="00410BAB">
        <w:rPr>
          <w:rFonts w:ascii="Arial" w:hAnsi="Arial" w:cs="Arial"/>
          <w:b/>
          <w:sz w:val="28"/>
        </w:rPr>
        <w:t>Introduction</w:t>
      </w:r>
    </w:p>
    <w:p w:rsidR="00B0222B" w:rsidRDefault="00B0222B" w:rsidP="00B0222B">
      <w:pPr>
        <w:pStyle w:val="NormalWeb"/>
        <w:shd w:val="clear" w:color="auto" w:fill="FFFFFF"/>
        <w:spacing w:before="105" w:beforeAutospacing="0" w:after="72" w:afterAutospacing="0" w:line="360" w:lineRule="auto"/>
        <w:ind w:firstLine="720"/>
        <w:jc w:val="both"/>
        <w:textAlignment w:val="baseline"/>
        <w:rPr>
          <w:rFonts w:ascii="Arial" w:hAnsi="Arial" w:cs="Arial"/>
          <w:shd w:val="clear" w:color="auto" w:fill="FFFFFF"/>
        </w:rPr>
        <w:sectPr w:rsidR="00B0222B" w:rsidSect="00B0222B">
          <w:type w:val="continuous"/>
          <w:pgSz w:w="11909" w:h="16834" w:code="9"/>
          <w:pgMar w:top="1440" w:right="1440" w:bottom="1440" w:left="1800" w:header="720" w:footer="720" w:gutter="0"/>
          <w:cols w:space="720"/>
          <w:docGrid w:linePitch="360"/>
        </w:sectPr>
      </w:pPr>
    </w:p>
    <w:p w:rsidR="00B0222B" w:rsidRPr="005E1438" w:rsidRDefault="00B0222B" w:rsidP="00B0222B">
      <w:pPr>
        <w:pStyle w:val="NormalWeb"/>
        <w:shd w:val="clear" w:color="auto" w:fill="FFFFFF"/>
        <w:spacing w:before="105" w:beforeAutospacing="0" w:after="72" w:afterAutospacing="0" w:line="360" w:lineRule="auto"/>
        <w:ind w:firstLine="720"/>
        <w:jc w:val="both"/>
        <w:textAlignment w:val="baseline"/>
      </w:pPr>
      <w:r w:rsidRPr="005E1438">
        <w:rPr>
          <w:shd w:val="clear" w:color="auto" w:fill="FFFFFF"/>
        </w:rPr>
        <w:lastRenderedPageBreak/>
        <w:t>Livestock is an important and sometimes overlooked element of the livelihood strategies of poor people in the world. As much as 70 percent of the rural population depends on livestock. Livestock is diverse and include cattle, goats, sheep, pigs, poultry, horses, camels, yaks, and llamas. An estimated 600 million poor people, including 150 million landless poor, own livestock.</w:t>
      </w:r>
      <w:r w:rsidRPr="005E1438">
        <w:t xml:space="preserve"> (Delgado </w:t>
      </w:r>
      <w:r w:rsidRPr="005E1438">
        <w:rPr>
          <w:i/>
        </w:rPr>
        <w:t>et al.</w:t>
      </w:r>
      <w:r w:rsidRPr="005E1438">
        <w:t xml:space="preserve">, 1999; Thornton </w:t>
      </w:r>
      <w:r w:rsidRPr="005E1438">
        <w:rPr>
          <w:i/>
        </w:rPr>
        <w:t>et al,.</w:t>
      </w:r>
      <w:r w:rsidRPr="005E1438">
        <w:t xml:space="preserve"> 2002).</w:t>
      </w:r>
    </w:p>
    <w:p w:rsidR="00B0222B" w:rsidRDefault="00B0222B" w:rsidP="00B0222B">
      <w:pPr>
        <w:pStyle w:val="NormalWeb"/>
        <w:shd w:val="clear" w:color="auto" w:fill="FFFFFF"/>
        <w:spacing w:before="105" w:beforeAutospacing="0" w:after="72" w:afterAutospacing="0" w:line="360" w:lineRule="auto"/>
        <w:ind w:firstLine="720"/>
        <w:jc w:val="both"/>
        <w:textAlignment w:val="baseline"/>
      </w:pPr>
      <w:r w:rsidRPr="005E1438">
        <w:t xml:space="preserve">Livestock in developing countries, like Pakistan are posed to </w:t>
      </w:r>
      <w:r>
        <w:t xml:space="preserve">a </w:t>
      </w:r>
      <w:r w:rsidRPr="005E1438">
        <w:t xml:space="preserve">variety of problems. Endo and ectoparasites are a big risk and act as </w:t>
      </w:r>
      <w:r>
        <w:t xml:space="preserve">a </w:t>
      </w:r>
      <w:r w:rsidRPr="005E1438">
        <w:t>factor in decreasing animal productivity. Ticks are the most important ectoparasites of livestock in tropical and subtropical areas and are responsible for substantial economic losses.</w:t>
      </w:r>
    </w:p>
    <w:p w:rsidR="006166D7" w:rsidRPr="005E1438" w:rsidRDefault="006166D7" w:rsidP="006166D7">
      <w:pPr>
        <w:pStyle w:val="NormalWeb"/>
        <w:shd w:val="clear" w:color="auto" w:fill="FFFFFF"/>
        <w:spacing w:before="105" w:beforeAutospacing="0" w:after="72" w:afterAutospacing="0" w:line="360" w:lineRule="auto"/>
        <w:ind w:firstLine="720"/>
        <w:jc w:val="both"/>
        <w:textAlignment w:val="baseline"/>
      </w:pPr>
      <w:r w:rsidRPr="005E1438">
        <w:t>Ticks not only cause direct effect on animals like nutrients and mineral dificeinc</w:t>
      </w:r>
      <w:r w:rsidR="00B74173">
        <w:t>ies</w:t>
      </w:r>
      <w:r w:rsidRPr="005E1438">
        <w:t xml:space="preserve"> by sucking blood, but they are also responsible for the transmission of several dreaded protozoan, rickettsial and viral diseases (</w:t>
      </w:r>
      <w:r w:rsidRPr="00617F5B">
        <w:t>Soulsby, 1982</w:t>
      </w:r>
      <w:r w:rsidRPr="005E1438">
        <w:t>; Yatoo et al., 2013).  The harm done by tick bites and blood sucking has been reduced by control measures taken to check the diseases transmitted by them (</w:t>
      </w:r>
      <w:r w:rsidRPr="00617F5B">
        <w:t xml:space="preserve">Kumar   </w:t>
      </w:r>
      <w:r w:rsidRPr="00617F5B">
        <w:rPr>
          <w:i/>
        </w:rPr>
        <w:t>et al.,</w:t>
      </w:r>
      <w:r w:rsidRPr="00617F5B">
        <w:t xml:space="preserve">   1992</w:t>
      </w:r>
      <w:r w:rsidRPr="005E1438">
        <w:t xml:space="preserve">). A single adult female tick may suck 0.5 — 2.0 ml of blood (Pegram and Chizyuka, 1990). If an animal carries numerous ticks, a substantial loss of blood may occur. Heavy infections do occur in nature, </w:t>
      </w:r>
      <w:r w:rsidR="00B74173">
        <w:t xml:space="preserve">it is more usual for animals </w:t>
      </w:r>
      <w:r w:rsidRPr="005E1438">
        <w:t xml:space="preserve">carry a few   hundred ticks. These produce what is </w:t>
      </w:r>
      <w:r w:rsidRPr="005E1438">
        <w:lastRenderedPageBreak/>
        <w:t>generally known as “tick worry”. Systematic control of ticks always results in improved weight gains and yields. Hyalomma ticks, as vectors of tropical theileriosis are   widespread in North Africa, southern Europe, Middle East, Central Asia and China (Preston, 2001). In Pakistan   piroplasmosis,  theileriasis and anaplasmosis, are common livestock diseases, which are transmitted by the ticks (</w:t>
      </w:r>
      <w:r w:rsidRPr="00617F5B">
        <w:t>Abdussalam, 1959</w:t>
      </w:r>
      <w:r w:rsidRPr="005E1438">
        <w:t>).</w:t>
      </w:r>
    </w:p>
    <w:p w:rsidR="006166D7" w:rsidRPr="005E1438" w:rsidRDefault="006166D7" w:rsidP="006166D7">
      <w:pPr>
        <w:pStyle w:val="NormalWeb"/>
        <w:shd w:val="clear" w:color="auto" w:fill="FFFFFF"/>
        <w:spacing w:before="105" w:after="72" w:line="360" w:lineRule="auto"/>
        <w:ind w:firstLine="720"/>
        <w:jc w:val="both"/>
        <w:textAlignment w:val="baseline"/>
      </w:pPr>
      <w:r w:rsidRPr="005E1438">
        <w:t xml:space="preserve">Pakistan   being a tropical country provides optimal climatic conditions for growth and multiplication of </w:t>
      </w:r>
      <w:r w:rsidR="00A75E73">
        <w:t>ticks. Tick fauna of Pakistan are</w:t>
      </w:r>
      <w:r w:rsidRPr="005E1438">
        <w:t xml:space="preserve"> rich in </w:t>
      </w:r>
      <w:r w:rsidR="00A75E73">
        <w:t xml:space="preserve">a </w:t>
      </w:r>
      <w:r w:rsidRPr="005E1438">
        <w:t>number of genera and species (</w:t>
      </w:r>
      <w:r w:rsidRPr="00617F5B">
        <w:t>Rasul and Akhtar, 1975</w:t>
      </w:r>
      <w:r w:rsidRPr="005E1438">
        <w:t>). Despite this richness and suitability of the climatic conditions little systematic work has been done to investigate taxonomy, bionomics, seasonal and regional occurrence of ticks infesting the livestock in Pakistan.</w:t>
      </w:r>
    </w:p>
    <w:p w:rsidR="006166D7" w:rsidRPr="005E1438" w:rsidRDefault="006166D7" w:rsidP="006166D7">
      <w:pPr>
        <w:autoSpaceDE w:val="0"/>
        <w:autoSpaceDN w:val="0"/>
        <w:adjustRightInd w:val="0"/>
        <w:spacing w:line="360" w:lineRule="auto"/>
        <w:ind w:firstLine="720"/>
        <w:jc w:val="both"/>
      </w:pPr>
      <w:r w:rsidRPr="005E1438">
        <w:t xml:space="preserve">Ticks mainly transfer diseases through their saliva and their saliva is </w:t>
      </w:r>
      <w:r w:rsidRPr="00617F5B">
        <w:t>extracted by using several compounds. One of which is by applying pilocarpine, since, isolated glands do not respond to pilocarpine but to dopamine, t</w:t>
      </w:r>
      <w:r w:rsidR="00A75E73">
        <w:t>his might be the final effector</w:t>
      </w:r>
      <w:r w:rsidRPr="00617F5B">
        <w:t xml:space="preserve"> molecule which is responsible for salivation. Dopamine gets destroyed in tick haemolymph. This is the reason, why pilocarpine is the most used agonist of tick salivation.</w:t>
      </w:r>
      <w:r w:rsidRPr="005E1438">
        <w:t xml:space="preserve"> Pilocarpine is a muscarinic cholinomimetic agent. It is obtained from the leaves of a tropical American shrub from the genus Pilocarpus. It is a non-selective muscarinic receptor agonist acting on the parasympathetic nervous system. It has several known effects. It contracts smooth muscle within the intestinal tract, affects blood pressure and inhibits lymphocyte function. In medicine it is used for the therapy of xerostomia and glaucoma. </w:t>
      </w:r>
      <w:r w:rsidR="00820E65" w:rsidRPr="005E1438">
        <w:t>(</w:t>
      </w:r>
      <w:r w:rsidR="00820E65" w:rsidRPr="005E1438">
        <w:rPr>
          <w:rFonts w:eastAsiaTheme="minorHAnsi"/>
        </w:rPr>
        <w:t>Rosin,</w:t>
      </w:r>
      <w:r w:rsidR="00820E65">
        <w:rPr>
          <w:rFonts w:eastAsiaTheme="minorHAnsi"/>
        </w:rPr>
        <w:t xml:space="preserve"> </w:t>
      </w:r>
      <w:r w:rsidR="00820E65" w:rsidRPr="005E1438">
        <w:rPr>
          <w:rFonts w:eastAsiaTheme="minorHAnsi"/>
        </w:rPr>
        <w:t>1991</w:t>
      </w:r>
      <w:r w:rsidRPr="005E1438">
        <w:rPr>
          <w:rFonts w:eastAsiaTheme="minorHAnsi"/>
        </w:rPr>
        <w:t>).</w:t>
      </w:r>
    </w:p>
    <w:p w:rsidR="006166D7" w:rsidRPr="005E1438" w:rsidRDefault="006166D7" w:rsidP="006166D7">
      <w:pPr>
        <w:autoSpaceDE w:val="0"/>
        <w:autoSpaceDN w:val="0"/>
        <w:adjustRightInd w:val="0"/>
        <w:spacing w:line="360" w:lineRule="auto"/>
        <w:ind w:firstLine="720"/>
        <w:jc w:val="both"/>
      </w:pPr>
      <w:r w:rsidRPr="005E1438">
        <w:t xml:space="preserve">Saliva of ticks play important role in research on tick-transmitted diseases, but its collection in sufficient quantity is a great problem. Pilocarpine stimulates the secretion of large amounts of saliva and sweat. Therefore, it is used for the collection of tick saliva by applying it to the tick’s back. It has an effect up to 3 hours. It is known, that pilocarpine is also present in the collected tick saliva. A ten times bigger amount of pilocarpine was found in the saliva of </w:t>
      </w:r>
      <w:r w:rsidRPr="005E1438">
        <w:rPr>
          <w:i/>
          <w:iCs/>
        </w:rPr>
        <w:t xml:space="preserve">Ixodes scapularis </w:t>
      </w:r>
      <w:r w:rsidRPr="005E1438">
        <w:t xml:space="preserve">than in </w:t>
      </w:r>
      <w:r w:rsidRPr="005E1438">
        <w:rPr>
          <w:i/>
          <w:iCs/>
        </w:rPr>
        <w:t>Amblyoma americanum</w:t>
      </w:r>
      <w:r w:rsidRPr="005E1438">
        <w:t>. This might be caused by differences in the cuticle permeability. The concentration of this agent in tick saliva can be meas</w:t>
      </w:r>
      <w:r w:rsidR="00A75E73">
        <w:t>ured using a</w:t>
      </w:r>
      <w:r w:rsidRPr="005E1438">
        <w:t xml:space="preserve"> </w:t>
      </w:r>
      <w:r w:rsidRPr="005E1438">
        <w:rPr>
          <w:rFonts w:eastAsiaTheme="minorHAnsi"/>
        </w:rPr>
        <w:t>High performance liquid chromatography</w:t>
      </w:r>
      <w:r w:rsidRPr="005E1438">
        <w:t>-</w:t>
      </w:r>
      <w:r w:rsidRPr="005E1438">
        <w:rPr>
          <w:rFonts w:eastAsiaTheme="minorHAnsi"/>
        </w:rPr>
        <w:t xml:space="preserve"> Mass spectrometry </w:t>
      </w:r>
      <w:r w:rsidRPr="005E1438">
        <w:t>method (</w:t>
      </w:r>
      <w:r w:rsidRPr="005E1438">
        <w:rPr>
          <w:rFonts w:eastAsiaTheme="minorHAnsi"/>
        </w:rPr>
        <w:t xml:space="preserve">Rang </w:t>
      </w:r>
      <w:r w:rsidRPr="005E1438">
        <w:rPr>
          <w:rFonts w:eastAsiaTheme="minorHAnsi"/>
          <w:i/>
        </w:rPr>
        <w:t xml:space="preserve">et al., </w:t>
      </w:r>
      <w:r w:rsidRPr="005E1438">
        <w:rPr>
          <w:rFonts w:eastAsiaTheme="minorHAnsi"/>
        </w:rPr>
        <w:t xml:space="preserve">2003; Gil </w:t>
      </w:r>
      <w:r w:rsidRPr="005E1438">
        <w:rPr>
          <w:rFonts w:eastAsiaTheme="minorHAnsi"/>
          <w:i/>
        </w:rPr>
        <w:t xml:space="preserve">et al., </w:t>
      </w:r>
      <w:r w:rsidRPr="005E1438">
        <w:rPr>
          <w:rFonts w:eastAsiaTheme="minorHAnsi"/>
        </w:rPr>
        <w:t>2001).</w:t>
      </w:r>
    </w:p>
    <w:p w:rsidR="006166D7" w:rsidRPr="005E1438" w:rsidRDefault="006166D7" w:rsidP="006166D7">
      <w:pPr>
        <w:pStyle w:val="NormalWeb"/>
        <w:shd w:val="clear" w:color="auto" w:fill="FFFFFF"/>
        <w:spacing w:before="105" w:after="72" w:line="360" w:lineRule="auto"/>
        <w:jc w:val="both"/>
        <w:textAlignment w:val="baseline"/>
      </w:pPr>
      <w:r w:rsidRPr="005E1438">
        <w:tab/>
        <w:t xml:space="preserve">The present study was proposed to </w:t>
      </w:r>
      <w:r w:rsidR="00A75E73">
        <w:t>see the effect of pilocarpine in</w:t>
      </w:r>
      <w:r w:rsidRPr="005E1438">
        <w:t xml:space="preserve"> tick saliva collection in our local environment. The main objective of the study was to compare the tick saliva quantities and time line with and without pilocarpine</w:t>
      </w:r>
    </w:p>
    <w:p w:rsidR="006166D7" w:rsidRPr="002E56E0" w:rsidRDefault="006166D7" w:rsidP="006166D7">
      <w:pPr>
        <w:pStyle w:val="NormalWeb"/>
        <w:shd w:val="clear" w:color="auto" w:fill="FFFFFF"/>
        <w:spacing w:before="105" w:after="72" w:line="360" w:lineRule="auto"/>
        <w:jc w:val="both"/>
        <w:textAlignment w:val="baseline"/>
        <w:rPr>
          <w:rFonts w:ascii="Arial" w:hAnsi="Arial" w:cs="Arial"/>
          <w:b/>
          <w:sz w:val="28"/>
        </w:rPr>
      </w:pPr>
      <w:r w:rsidRPr="002E56E0">
        <w:rPr>
          <w:rFonts w:ascii="Arial" w:hAnsi="Arial" w:cs="Arial"/>
          <w:b/>
          <w:sz w:val="28"/>
        </w:rPr>
        <w:lastRenderedPageBreak/>
        <w:t>Material</w:t>
      </w:r>
      <w:r>
        <w:rPr>
          <w:rFonts w:ascii="Arial" w:hAnsi="Arial" w:cs="Arial"/>
          <w:b/>
          <w:sz w:val="28"/>
        </w:rPr>
        <w:t>s</w:t>
      </w:r>
      <w:r w:rsidRPr="002E56E0">
        <w:rPr>
          <w:rFonts w:ascii="Arial" w:hAnsi="Arial" w:cs="Arial"/>
          <w:b/>
          <w:sz w:val="28"/>
        </w:rPr>
        <w:t xml:space="preserve"> and  Method</w:t>
      </w:r>
      <w:r>
        <w:rPr>
          <w:rFonts w:ascii="Arial" w:hAnsi="Arial" w:cs="Arial"/>
          <w:b/>
          <w:sz w:val="28"/>
        </w:rPr>
        <w:t>s</w:t>
      </w:r>
    </w:p>
    <w:p w:rsidR="006166D7" w:rsidRPr="00F341CD" w:rsidRDefault="006166D7" w:rsidP="006166D7">
      <w:pPr>
        <w:pStyle w:val="NormalWeb"/>
        <w:shd w:val="clear" w:color="auto" w:fill="FFFFFF"/>
        <w:spacing w:before="105" w:after="72" w:line="360" w:lineRule="auto"/>
        <w:ind w:firstLine="720"/>
        <w:jc w:val="both"/>
        <w:textAlignment w:val="baseline"/>
      </w:pPr>
      <w:r w:rsidRPr="00F341CD">
        <w:t>The ticks were collected from the surrounding area of Tando allayar and Hyderabad and brought to the laboratory of department of Veterinary Parasitology, Sindh Agriculture University, Tandojam. A total of 200 ticks were collected from the surrounding area of Tando allayar and H</w:t>
      </w:r>
      <w:r w:rsidR="00A75E73">
        <w:t>yderabad. These were divided in</w:t>
      </w:r>
      <w:r w:rsidRPr="00F341CD">
        <w:t>to 10 groups</w:t>
      </w:r>
      <w:r w:rsidR="00502543">
        <w:t>,</w:t>
      </w:r>
      <w:r w:rsidRPr="00F341CD">
        <w:t xml:space="preserve"> each contains 20 ticks. Half of the ticks (5 groups, designated as P1 - P5) were used for pilocarpine application while the other half (O1 –O5) was used for </w:t>
      </w:r>
      <w:r w:rsidRPr="00820E65">
        <w:t>ordinary method.</w:t>
      </w:r>
      <w:r w:rsidRPr="00F341CD">
        <w:t xml:space="preserve">  Saliva was extracted from them by applying pharmacological active agonists pilocarpine to their cuticle. Capillary tubes were attached to the mouthpart of the ticks to collect saliva. Average per tick saliva was calculated using the following formula that was used to estimate the differences among groups.</w:t>
      </w:r>
    </w:p>
    <w:p w:rsidR="006166D7" w:rsidRPr="00F341CD" w:rsidRDefault="006166D7" w:rsidP="006166D7">
      <w:pPr>
        <w:pStyle w:val="NormalWeb"/>
        <w:shd w:val="clear" w:color="auto" w:fill="FFFFFF"/>
        <w:spacing w:before="105" w:after="72" w:line="360" w:lineRule="auto"/>
        <w:textAlignment w:val="baseline"/>
      </w:pPr>
      <w:r w:rsidRPr="00F341CD">
        <w:t>Average per tick saliva difference:</w:t>
      </w:r>
    </w:p>
    <w:p w:rsidR="006166D7" w:rsidRPr="00F341CD" w:rsidRDefault="006166D7" w:rsidP="006166D7">
      <w:pPr>
        <w:pStyle w:val="NormalWeb"/>
        <w:shd w:val="clear" w:color="auto" w:fill="FFFFFF"/>
        <w:spacing w:before="105" w:after="72" w:line="360" w:lineRule="auto"/>
        <w:jc w:val="center"/>
        <w:textAlignment w:val="baseline"/>
        <w:rPr>
          <w:b/>
        </w:rPr>
      </w:pPr>
      <w:r w:rsidRPr="00F341CD">
        <w:rPr>
          <w:b/>
        </w:rPr>
        <w:t>Amount of Saliva (with pilocarpine) – amount of saliva (without pilocarpine)</w:t>
      </w:r>
    </w:p>
    <w:p w:rsidR="006166D7" w:rsidRPr="00E42CCF" w:rsidRDefault="006166D7" w:rsidP="006166D7">
      <w:pPr>
        <w:pStyle w:val="NormalWeb"/>
        <w:shd w:val="clear" w:color="auto" w:fill="FFFFFF"/>
        <w:spacing w:before="105" w:after="72" w:line="360" w:lineRule="auto"/>
        <w:jc w:val="both"/>
        <w:textAlignment w:val="baseline"/>
        <w:rPr>
          <w:rFonts w:ascii="Arial" w:hAnsi="Arial" w:cs="Arial"/>
          <w:b/>
          <w:sz w:val="28"/>
          <w:szCs w:val="28"/>
        </w:rPr>
      </w:pPr>
      <w:r w:rsidRPr="007C142F">
        <w:rPr>
          <w:rFonts w:ascii="Arial" w:hAnsi="Arial" w:cs="Arial"/>
          <w:b/>
          <w:sz w:val="28"/>
          <w:szCs w:val="28"/>
        </w:rPr>
        <w:t>RESULTS</w:t>
      </w:r>
    </w:p>
    <w:p w:rsidR="006166D7" w:rsidRPr="00F341CD" w:rsidRDefault="006166D7" w:rsidP="006166D7">
      <w:pPr>
        <w:pStyle w:val="NormalWeb"/>
        <w:shd w:val="clear" w:color="auto" w:fill="FFFFFF"/>
        <w:spacing w:before="105" w:after="72" w:line="360" w:lineRule="auto"/>
        <w:ind w:firstLine="720"/>
        <w:jc w:val="both"/>
        <w:textAlignment w:val="baseline"/>
        <w:rPr>
          <w:bCs/>
          <w:lang w:bidi="ar-EG"/>
        </w:rPr>
      </w:pPr>
      <w:r w:rsidRPr="00F341CD">
        <w:t xml:space="preserve">As shown in Table 1, the saliva production through ordinary method (without pilocarpine) was 0.54 µl per tick (10.83 µl per group) and the saliva production using pilocarpine was 0.81 µl per tick (16.25 µl per group). It further showed that there was a difference of 0.27 µl per tick (5,42 µl per group) between the saliva extracted by applying pilocarpine as compared to saliva extracted without the use of pilocarpine (Table 2). </w:t>
      </w:r>
    </w:p>
    <w:p w:rsidR="006166D7" w:rsidRPr="00E42CCF" w:rsidRDefault="006166D7" w:rsidP="006166D7">
      <w:pPr>
        <w:spacing w:line="360" w:lineRule="auto"/>
        <w:rPr>
          <w:rFonts w:ascii="Arial Black" w:hAnsi="Arial Black"/>
          <w:sz w:val="28"/>
          <w:szCs w:val="28"/>
        </w:rPr>
      </w:pPr>
      <w:r w:rsidRPr="007C142F">
        <w:rPr>
          <w:rFonts w:ascii="Arial Black" w:hAnsi="Arial Black"/>
          <w:sz w:val="28"/>
          <w:szCs w:val="28"/>
        </w:rPr>
        <w:t>DICCUSSION</w:t>
      </w:r>
    </w:p>
    <w:p w:rsidR="006166D7" w:rsidRPr="00F341CD" w:rsidRDefault="006166D7" w:rsidP="006166D7">
      <w:pPr>
        <w:spacing w:line="360" w:lineRule="auto"/>
        <w:ind w:firstLine="720"/>
        <w:jc w:val="both"/>
      </w:pPr>
      <w:r w:rsidRPr="00F341CD">
        <w:t>Tick saliva is a cocktail of several immunomodulatory and pharmacologically active  compounds</w:t>
      </w:r>
      <w:r w:rsidR="00502543">
        <w:t>,</w:t>
      </w:r>
      <w:r w:rsidRPr="00F341CD">
        <w:t xml:space="preserve"> including anticlotting,   antiplatelet,   vasodilatory,   anticomplement, antineutrophil and kininases,etc (Titus </w:t>
      </w:r>
      <w:r w:rsidRPr="00F341CD">
        <w:rPr>
          <w:i/>
        </w:rPr>
        <w:t>et</w:t>
      </w:r>
      <w:r w:rsidRPr="00F341CD">
        <w:t xml:space="preserve"> </w:t>
      </w:r>
      <w:r w:rsidRPr="00F341CD">
        <w:rPr>
          <w:i/>
        </w:rPr>
        <w:t>al</w:t>
      </w:r>
      <w:r w:rsidRPr="00F341CD">
        <w:t>., 2006). As immunological response gainst these pharmological agents, hosts develop effective immunity against ticks.   Effective   anti-tick   immunity   with   near complete suppression of tick feeding, moulting, and oviposition is primarily found in non-natural hosts following prior tick exposure and is directed against salivary antigens.  Natural  hosts  develop  only  partial immunity that does not completely interrupt blood feeding, indicating</w:t>
      </w:r>
      <w:r w:rsidR="00502543">
        <w:t xml:space="preserve">  the  adaptation  of  ticks  in</w:t>
      </w:r>
      <w:r w:rsidRPr="00F341CD">
        <w:t xml:space="preserve">  the  immunological/inflammatory  background  of  their  hosts (Ribeiro </w:t>
      </w:r>
      <w:r w:rsidRPr="00F341CD">
        <w:rPr>
          <w:i/>
        </w:rPr>
        <w:t>et</w:t>
      </w:r>
      <w:r w:rsidRPr="00F341CD">
        <w:t xml:space="preserve"> </w:t>
      </w:r>
      <w:r w:rsidRPr="00F341CD">
        <w:rPr>
          <w:i/>
        </w:rPr>
        <w:t>al</w:t>
      </w:r>
      <w:r w:rsidRPr="00F341CD">
        <w:t xml:space="preserve">., 2004).  </w:t>
      </w:r>
    </w:p>
    <w:p w:rsidR="006166D7" w:rsidRPr="00F341CD" w:rsidRDefault="006166D7" w:rsidP="006166D7">
      <w:pPr>
        <w:spacing w:line="360" w:lineRule="auto"/>
        <w:ind w:firstLine="720"/>
        <w:jc w:val="both"/>
      </w:pPr>
      <w:r w:rsidRPr="00F341CD">
        <w:lastRenderedPageBreak/>
        <w:t xml:space="preserve">Classically, tick  saliva  collected  by  removing feeding  ticks  from  their  hosts  and  injecting or applying  pharmacologically active agonists of salivation like pilocarpine, dopamine etc, to  the  tick  cuticle. In response to pharmacological agents ticks produce saliva that collected into capillary tubes placed around the tick mouthparts. However, in little quantity, saliva could be collected without the application of these stimulatory agents. Pilocarpine is thought to act on neural ganglia, innervating the glands to produce the final effector molecule, possibly dopamine (Ribeiro </w:t>
      </w:r>
      <w:r w:rsidRPr="00F341CD">
        <w:rPr>
          <w:i/>
        </w:rPr>
        <w:t>et</w:t>
      </w:r>
      <w:r w:rsidRPr="00F341CD">
        <w:t xml:space="preserve"> </w:t>
      </w:r>
      <w:r w:rsidRPr="00F341CD">
        <w:rPr>
          <w:i/>
        </w:rPr>
        <w:t>al</w:t>
      </w:r>
      <w:r w:rsidRPr="00F341CD">
        <w:t xml:space="preserve">., 2004). </w:t>
      </w:r>
    </w:p>
    <w:p w:rsidR="006166D7" w:rsidRPr="00F341CD" w:rsidRDefault="006166D7" w:rsidP="006166D7">
      <w:pPr>
        <w:spacing w:line="360" w:lineRule="auto"/>
        <w:ind w:firstLine="720"/>
        <w:jc w:val="both"/>
      </w:pPr>
      <w:r w:rsidRPr="00F341CD">
        <w:t xml:space="preserve">Pilocarpine is often applied or injected into ticks to induce salivation, and the resulting saliva used to test for various pharmacological, biochemical and immunological activities. Due to the known effects of pilocarpine on smooth muscle and immune cells, appropriate controls are proposed and discussed for proper interpretation of results using this saliva preparation (Ribeiro </w:t>
      </w:r>
      <w:r w:rsidRPr="00F341CD">
        <w:rPr>
          <w:i/>
        </w:rPr>
        <w:t>et</w:t>
      </w:r>
      <w:r w:rsidRPr="00F341CD">
        <w:t xml:space="preserve"> </w:t>
      </w:r>
      <w:r w:rsidRPr="00F341CD">
        <w:rPr>
          <w:i/>
        </w:rPr>
        <w:t>al</w:t>
      </w:r>
      <w:r w:rsidRPr="00F341CD">
        <w:t>., 2004).</w:t>
      </w:r>
    </w:p>
    <w:p w:rsidR="006166D7" w:rsidRPr="00F341CD" w:rsidRDefault="006166D7" w:rsidP="006166D7">
      <w:pPr>
        <w:spacing w:line="360" w:lineRule="auto"/>
        <w:jc w:val="both"/>
      </w:pPr>
      <w:r w:rsidRPr="00F341CD">
        <w:t>Tick salivary glands and extraction of saliva by using pilocarpine have been studied by various groups worldwide</w:t>
      </w:r>
      <w:r w:rsidR="00502543">
        <w:t>,</w:t>
      </w:r>
      <w:r w:rsidRPr="00F341CD">
        <w:t xml:space="preserve"> reflecting the huge importance of this organ in the transmission of various pathogens to humans and domestic animals. Undoubtedly, the great advances in molecular biology technologies will a have tremendous effect on our understanding of tick salivary gland physiology. There have been </w:t>
      </w:r>
      <w:r w:rsidRPr="00820E65">
        <w:t xml:space="preserve">several expressed sequence tag (EST) projects on salivary glands of various tick species (Nene </w:t>
      </w:r>
      <w:r w:rsidRPr="00820E65">
        <w:rPr>
          <w:i/>
        </w:rPr>
        <w:t>et al</w:t>
      </w:r>
      <w:r w:rsidRPr="00820E65">
        <w:t>., 2002</w:t>
      </w:r>
      <w:r w:rsidRPr="00F341CD">
        <w:t>).</w:t>
      </w:r>
    </w:p>
    <w:p w:rsidR="006166D7" w:rsidRDefault="006166D7" w:rsidP="006166D7">
      <w:pPr>
        <w:spacing w:line="360" w:lineRule="auto"/>
        <w:ind w:firstLine="720"/>
        <w:jc w:val="both"/>
        <w:rPr>
          <w:rFonts w:ascii="Arial" w:hAnsi="Arial" w:cs="Arial"/>
        </w:rPr>
      </w:pPr>
      <w:r w:rsidRPr="00F341CD">
        <w:t xml:space="preserve">Barker et al., (1973) compared the infrared heat, pilocarpine injection and electrical stimulation as methods for inducing oral secretion in ticks. Electrical shock and infrared heat caused higher percentages of tick secretions, and the greatest volumes of secretions were collected following infrared heat stimulation, This might be due to </w:t>
      </w:r>
      <w:r w:rsidR="00502543">
        <w:t xml:space="preserve">a </w:t>
      </w:r>
      <w:r w:rsidRPr="00F341CD">
        <w:t>more stimulatory effect of infrared heat on slivary glands as compared to electrical method and pilocarpine application. In our present study, the use of pilocarpine indicated the promising results as compared to ordinary method (without using any stimulatory agent). Hence, it could be concluded that, pilocarpine is a potential</w:t>
      </w:r>
      <w:r w:rsidR="00502543">
        <w:t xml:space="preserve"> agent to produce large quantities</w:t>
      </w:r>
      <w:r w:rsidRPr="00F341CD">
        <w:t xml:space="preserve"> of tick saliva.</w:t>
      </w:r>
      <w:r>
        <w:rPr>
          <w:rFonts w:ascii="Arial" w:hAnsi="Arial"/>
        </w:rPr>
        <w:t xml:space="preserve">   </w:t>
      </w:r>
    </w:p>
    <w:p w:rsidR="006166D7" w:rsidRDefault="006166D7" w:rsidP="006166D7">
      <w:pPr>
        <w:pStyle w:val="NormalWeb"/>
        <w:shd w:val="clear" w:color="auto" w:fill="FFFFFF"/>
        <w:spacing w:line="360" w:lineRule="auto"/>
        <w:jc w:val="both"/>
        <w:textAlignment w:val="baseline"/>
        <w:rPr>
          <w:rFonts w:ascii="Arial" w:hAnsi="Arial" w:cs="Arial"/>
          <w:b/>
          <w:sz w:val="28"/>
          <w:szCs w:val="28"/>
        </w:rPr>
      </w:pPr>
      <w:r w:rsidRPr="007C142F">
        <w:rPr>
          <w:rFonts w:ascii="Arial" w:hAnsi="Arial" w:cs="Arial"/>
          <w:b/>
          <w:sz w:val="28"/>
          <w:szCs w:val="28"/>
        </w:rPr>
        <w:t>References</w:t>
      </w:r>
    </w:p>
    <w:p w:rsidR="00D74CF3" w:rsidRDefault="00D74CF3" w:rsidP="00EC38EF">
      <w:pPr>
        <w:pStyle w:val="Heading1"/>
        <w:spacing w:line="360" w:lineRule="auto"/>
        <w:ind w:left="1440" w:hanging="1440"/>
        <w:jc w:val="both"/>
        <w:rPr>
          <w:b w:val="0"/>
          <w:color w:val="000000"/>
          <w:sz w:val="24"/>
          <w:szCs w:val="24"/>
        </w:rPr>
      </w:pPr>
      <w:r w:rsidRPr="00E82207">
        <w:rPr>
          <w:b w:val="0"/>
          <w:color w:val="000000"/>
          <w:sz w:val="24"/>
          <w:szCs w:val="24"/>
        </w:rPr>
        <w:t>Abdussalam M</w:t>
      </w:r>
      <w:r w:rsidR="00820AF9">
        <w:rPr>
          <w:b w:val="0"/>
          <w:color w:val="000000"/>
          <w:sz w:val="24"/>
          <w:szCs w:val="24"/>
        </w:rPr>
        <w:t xml:space="preserve"> </w:t>
      </w:r>
      <w:r w:rsidRPr="00E82207">
        <w:rPr>
          <w:b w:val="0"/>
          <w:color w:val="000000"/>
          <w:sz w:val="24"/>
          <w:szCs w:val="24"/>
        </w:rPr>
        <w:t>(1959) Ticks inter relation to disease in Indo-Pakistan. Pak. J. Anim. Sci. 1(4): 14-17.</w:t>
      </w:r>
    </w:p>
    <w:p w:rsidR="00D74CF3" w:rsidRDefault="00D74CF3" w:rsidP="00EC38EF">
      <w:pPr>
        <w:pStyle w:val="Heading1"/>
        <w:spacing w:line="360" w:lineRule="auto"/>
        <w:ind w:left="1440" w:hanging="1440"/>
        <w:jc w:val="both"/>
        <w:rPr>
          <w:b w:val="0"/>
          <w:sz w:val="24"/>
          <w:szCs w:val="24"/>
        </w:rPr>
      </w:pPr>
      <w:r w:rsidRPr="00E82207">
        <w:rPr>
          <w:b w:val="0"/>
          <w:sz w:val="24"/>
          <w:szCs w:val="24"/>
        </w:rPr>
        <w:lastRenderedPageBreak/>
        <w:t>Barker W,Robert , Burris, Sauer E, Hair JR,Jakie A</w:t>
      </w:r>
      <w:r w:rsidR="00820AF9">
        <w:rPr>
          <w:b w:val="0"/>
          <w:sz w:val="24"/>
          <w:szCs w:val="24"/>
        </w:rPr>
        <w:t xml:space="preserve"> </w:t>
      </w:r>
      <w:r w:rsidRPr="00E82207">
        <w:rPr>
          <w:b w:val="0"/>
          <w:sz w:val="24"/>
          <w:szCs w:val="24"/>
        </w:rPr>
        <w:t>(1973).</w:t>
      </w:r>
      <w:r w:rsidR="00820AF9">
        <w:rPr>
          <w:b w:val="0"/>
          <w:sz w:val="24"/>
          <w:szCs w:val="24"/>
        </w:rPr>
        <w:t xml:space="preserve"> </w:t>
      </w:r>
      <w:r w:rsidRPr="00E82207">
        <w:rPr>
          <w:b w:val="0"/>
          <w:sz w:val="24"/>
          <w:szCs w:val="24"/>
        </w:rPr>
        <w:t>Composition of Tick Oral Secretions Obtained By Three Different Collection Methods. J.</w:t>
      </w:r>
      <w:r w:rsidR="00820AF9">
        <w:rPr>
          <w:b w:val="0"/>
          <w:sz w:val="24"/>
          <w:szCs w:val="24"/>
        </w:rPr>
        <w:t xml:space="preserve"> </w:t>
      </w:r>
      <w:r w:rsidRPr="00E82207">
        <w:rPr>
          <w:b w:val="0"/>
          <w:sz w:val="24"/>
          <w:szCs w:val="24"/>
        </w:rPr>
        <w:t>Med. Entomol.10:</w:t>
      </w:r>
      <w:r w:rsidR="00820AF9">
        <w:rPr>
          <w:b w:val="0"/>
          <w:sz w:val="24"/>
          <w:szCs w:val="24"/>
        </w:rPr>
        <w:t xml:space="preserve"> </w:t>
      </w:r>
      <w:r w:rsidRPr="00E82207">
        <w:rPr>
          <w:b w:val="0"/>
          <w:sz w:val="24"/>
          <w:szCs w:val="24"/>
        </w:rPr>
        <w:t>(2), 198-201.</w:t>
      </w:r>
    </w:p>
    <w:p w:rsidR="001842E1" w:rsidRDefault="001842E1" w:rsidP="00EC38EF">
      <w:pPr>
        <w:tabs>
          <w:tab w:val="left" w:pos="1440"/>
        </w:tabs>
        <w:autoSpaceDE w:val="0"/>
        <w:autoSpaceDN w:val="0"/>
        <w:adjustRightInd w:val="0"/>
        <w:spacing w:line="360" w:lineRule="auto"/>
        <w:ind w:left="1440" w:hanging="1440"/>
        <w:jc w:val="both"/>
      </w:pPr>
      <w:r w:rsidRPr="00E82207">
        <w:t>Delgado C, Rosegrant M, Steinfeld H, Ehui S, and Courbois C</w:t>
      </w:r>
      <w:r w:rsidR="00820AF9">
        <w:t xml:space="preserve"> </w:t>
      </w:r>
      <w:r w:rsidRPr="00E82207">
        <w:t>(1999).“Livestock to 2020: The Next Food Revolution.” 2020 Vision for Food, Agriculture, and the Environment. International Food Policy Research Institute, Food and Agricultural Organization of the United Nations, International Livestock.</w:t>
      </w:r>
    </w:p>
    <w:p w:rsidR="00394455" w:rsidRDefault="00394455" w:rsidP="00EC38EF">
      <w:pPr>
        <w:autoSpaceDE w:val="0"/>
        <w:autoSpaceDN w:val="0"/>
        <w:adjustRightInd w:val="0"/>
        <w:spacing w:line="360" w:lineRule="auto"/>
        <w:jc w:val="both"/>
      </w:pPr>
    </w:p>
    <w:p w:rsidR="009F4552" w:rsidRDefault="00394455" w:rsidP="00EC38EF">
      <w:pPr>
        <w:autoSpaceDE w:val="0"/>
        <w:autoSpaceDN w:val="0"/>
        <w:adjustRightInd w:val="0"/>
        <w:spacing w:line="360" w:lineRule="auto"/>
        <w:ind w:left="1440" w:hanging="1440"/>
        <w:jc w:val="both"/>
        <w:rPr>
          <w:rFonts w:eastAsiaTheme="minorHAnsi"/>
        </w:rPr>
      </w:pPr>
      <w:r w:rsidRPr="00E82207">
        <w:rPr>
          <w:rFonts w:eastAsiaTheme="minorHAnsi"/>
        </w:rPr>
        <w:t>Gil, D, Spalding T, Kharlamb A, Skjaerbaek N, Uldam A, Trotter C,Li D</w:t>
      </w:r>
      <w:r>
        <w:rPr>
          <w:rFonts w:eastAsiaTheme="minorHAnsi"/>
        </w:rPr>
        <w:t>,</w:t>
      </w:r>
      <w:r w:rsidRPr="00E82207">
        <w:rPr>
          <w:rFonts w:eastAsiaTheme="minorHAnsi"/>
        </w:rPr>
        <w:t xml:space="preserve">WoldeMussie E, Wheeler L, Brann M (2001). Exploring the potential for subtypeselective muscarinic agonists in glaucoma. </w:t>
      </w:r>
      <w:r w:rsidRPr="00820AF9">
        <w:rPr>
          <w:rFonts w:eastAsiaTheme="minorHAnsi"/>
          <w:iCs/>
        </w:rPr>
        <w:t>Life Sci.</w:t>
      </w:r>
      <w:r w:rsidRPr="00E82207">
        <w:rPr>
          <w:rFonts w:eastAsiaTheme="minorHAnsi"/>
          <w:i/>
          <w:iCs/>
        </w:rPr>
        <w:t xml:space="preserve"> </w:t>
      </w:r>
      <w:r w:rsidRPr="00E82207">
        <w:rPr>
          <w:rFonts w:eastAsiaTheme="minorHAnsi"/>
          <w:bCs/>
        </w:rPr>
        <w:t>68</w:t>
      </w:r>
      <w:r w:rsidRPr="00E82207">
        <w:rPr>
          <w:rFonts w:eastAsiaTheme="minorHAnsi"/>
        </w:rPr>
        <w:t>, 2601-2604.</w:t>
      </w:r>
    </w:p>
    <w:p w:rsidR="009F4552" w:rsidRPr="00E82207" w:rsidRDefault="009F4552" w:rsidP="00EC38EF">
      <w:pPr>
        <w:pStyle w:val="NormalWeb"/>
        <w:shd w:val="clear" w:color="auto" w:fill="FFFFFF"/>
        <w:spacing w:before="105" w:after="72" w:line="360" w:lineRule="auto"/>
        <w:ind w:left="1440" w:hanging="1440"/>
        <w:jc w:val="both"/>
        <w:textAlignment w:val="baseline"/>
        <w:rPr>
          <w:color w:val="000000"/>
        </w:rPr>
      </w:pPr>
      <w:r w:rsidRPr="00E82207">
        <w:rPr>
          <w:color w:val="000000"/>
        </w:rPr>
        <w:t>Kumar GA, Hussasin SI, Ahmad M and Shakoori AR</w:t>
      </w:r>
      <w:r w:rsidR="00820AF9">
        <w:rPr>
          <w:color w:val="000000"/>
        </w:rPr>
        <w:t xml:space="preserve"> </w:t>
      </w:r>
      <w:r w:rsidRPr="00E82207">
        <w:rPr>
          <w:color w:val="000000"/>
        </w:rPr>
        <w:t>(1992).Prevalence of ticks (</w:t>
      </w:r>
      <w:r w:rsidRPr="00E82207">
        <w:rPr>
          <w:i/>
          <w:iCs/>
          <w:color w:val="000000"/>
        </w:rPr>
        <w:t xml:space="preserve">Ixodidae) </w:t>
      </w:r>
      <w:r w:rsidRPr="00E82207">
        <w:rPr>
          <w:color w:val="000000"/>
        </w:rPr>
        <w:t>of buffaloes at Khairpur Mir’s and its adjoining areas in the province of Sindh, Pakistan. Pakistan Zoology Congress. Sindh University, Jamshor 12: 455.</w:t>
      </w:r>
    </w:p>
    <w:p w:rsidR="00394455" w:rsidRPr="00820E65" w:rsidRDefault="00394455" w:rsidP="00917F0B">
      <w:pPr>
        <w:pStyle w:val="NormalWeb"/>
        <w:shd w:val="clear" w:color="auto" w:fill="FFFFFF"/>
        <w:spacing w:line="360" w:lineRule="auto"/>
        <w:ind w:left="1440" w:hanging="1440"/>
        <w:jc w:val="both"/>
        <w:textAlignment w:val="baseline"/>
        <w:rPr>
          <w:shd w:val="clear" w:color="auto" w:fill="FFFFFF"/>
        </w:rPr>
      </w:pPr>
      <w:r w:rsidRPr="00820E65">
        <w:rPr>
          <w:shd w:val="clear" w:color="auto" w:fill="FFFFFF"/>
        </w:rPr>
        <w:t xml:space="preserve">Nene V, Lee D, Quacken J,Bush, Skiton R, Mwaura S, Gardner MJ and Bishop R (2002). avGI, an index of gene transcribed in the salivary glands of ixodid  </w:t>
      </w:r>
      <w:r w:rsidRPr="00820E65">
        <w:rPr>
          <w:shd w:val="clear" w:color="auto" w:fill="FFFFFF"/>
        </w:rPr>
        <w:tab/>
        <w:t>tick Amblyomma variegantum.</w:t>
      </w:r>
      <w:r w:rsidR="00820AF9">
        <w:rPr>
          <w:shd w:val="clear" w:color="auto" w:fill="FFFFFF"/>
        </w:rPr>
        <w:t xml:space="preserve"> </w:t>
      </w:r>
      <w:r w:rsidRPr="00820E65">
        <w:rPr>
          <w:shd w:val="clear" w:color="auto" w:fill="FFFFFF"/>
        </w:rPr>
        <w:t>Int.</w:t>
      </w:r>
      <w:r w:rsidR="00820AF9">
        <w:rPr>
          <w:shd w:val="clear" w:color="auto" w:fill="FFFFFF"/>
        </w:rPr>
        <w:t xml:space="preserve"> </w:t>
      </w:r>
      <w:r w:rsidRPr="00820E65">
        <w:rPr>
          <w:shd w:val="clear" w:color="auto" w:fill="FFFFFF"/>
        </w:rPr>
        <w:t>J.</w:t>
      </w:r>
      <w:r w:rsidR="00820AF9">
        <w:rPr>
          <w:shd w:val="clear" w:color="auto" w:fill="FFFFFF"/>
        </w:rPr>
        <w:t xml:space="preserve"> </w:t>
      </w:r>
      <w:r w:rsidRPr="00820E65">
        <w:rPr>
          <w:shd w:val="clear" w:color="auto" w:fill="FFFFFF"/>
        </w:rPr>
        <w:t>Parasitol. 32:1447-1456.</w:t>
      </w:r>
    </w:p>
    <w:p w:rsidR="00394455" w:rsidRDefault="00394455" w:rsidP="00EC38EF">
      <w:pPr>
        <w:pStyle w:val="NormalWeb"/>
        <w:shd w:val="clear" w:color="auto" w:fill="FFFFFF"/>
        <w:spacing w:before="105" w:after="72" w:line="360" w:lineRule="auto"/>
        <w:jc w:val="both"/>
        <w:textAlignment w:val="baseline"/>
        <w:rPr>
          <w:rFonts w:eastAsiaTheme="minorHAnsi"/>
        </w:rPr>
      </w:pPr>
      <w:r w:rsidRPr="00E82207">
        <w:rPr>
          <w:rFonts w:eastAsiaTheme="minorHAnsi"/>
        </w:rPr>
        <w:t>Rang HP, Dale MM, Ritter JM (2003). Pharmacology, Churchill Livingstone.</w:t>
      </w:r>
    </w:p>
    <w:p w:rsidR="00394455" w:rsidRPr="00E82207" w:rsidRDefault="00394455" w:rsidP="00EC38EF">
      <w:pPr>
        <w:pStyle w:val="Heading1"/>
        <w:spacing w:line="360" w:lineRule="auto"/>
        <w:ind w:left="1440" w:hanging="1440"/>
        <w:jc w:val="both"/>
        <w:rPr>
          <w:b w:val="0"/>
          <w:sz w:val="24"/>
          <w:szCs w:val="24"/>
        </w:rPr>
      </w:pPr>
      <w:r w:rsidRPr="00E82207">
        <w:rPr>
          <w:b w:val="0"/>
          <w:color w:val="000000"/>
          <w:sz w:val="24"/>
          <w:szCs w:val="24"/>
        </w:rPr>
        <w:t>Rasul G and Akhtar AS</w:t>
      </w:r>
      <w:r w:rsidR="00617F5B">
        <w:rPr>
          <w:b w:val="0"/>
          <w:color w:val="000000"/>
          <w:sz w:val="24"/>
          <w:szCs w:val="24"/>
        </w:rPr>
        <w:t xml:space="preserve"> </w:t>
      </w:r>
      <w:r w:rsidRPr="00E82207">
        <w:rPr>
          <w:b w:val="0"/>
          <w:color w:val="000000"/>
          <w:sz w:val="24"/>
          <w:szCs w:val="24"/>
        </w:rPr>
        <w:t>(1975).Survey of hard ticks of livestock in Pakistan. Pak</w:t>
      </w:r>
      <w:r w:rsidR="00820AF9">
        <w:rPr>
          <w:b w:val="0"/>
          <w:color w:val="000000"/>
          <w:sz w:val="24"/>
          <w:szCs w:val="24"/>
        </w:rPr>
        <w:t>.</w:t>
      </w:r>
      <w:r w:rsidRPr="00E82207">
        <w:rPr>
          <w:b w:val="0"/>
          <w:color w:val="000000"/>
          <w:sz w:val="24"/>
          <w:szCs w:val="24"/>
        </w:rPr>
        <w:t xml:space="preserve"> J. Anim. </w:t>
      </w:r>
      <w:r w:rsidR="00617F5B" w:rsidRPr="00E82207">
        <w:rPr>
          <w:b w:val="0"/>
          <w:color w:val="000000"/>
          <w:sz w:val="24"/>
          <w:szCs w:val="24"/>
        </w:rPr>
        <w:t>Sci.1 (</w:t>
      </w:r>
      <w:r w:rsidRPr="00E82207">
        <w:rPr>
          <w:b w:val="0"/>
          <w:color w:val="000000"/>
          <w:sz w:val="24"/>
          <w:szCs w:val="24"/>
        </w:rPr>
        <w:t>4): 7-11.</w:t>
      </w:r>
    </w:p>
    <w:p w:rsidR="00394455" w:rsidRDefault="00394455" w:rsidP="00EC38EF">
      <w:pPr>
        <w:pStyle w:val="NormalWeb"/>
        <w:shd w:val="clear" w:color="auto" w:fill="FFFFFF"/>
        <w:spacing w:line="360" w:lineRule="auto"/>
        <w:ind w:left="1440" w:hanging="1440"/>
        <w:jc w:val="both"/>
        <w:textAlignment w:val="baseline"/>
      </w:pPr>
      <w:r w:rsidRPr="00E82207">
        <w:rPr>
          <w:bCs/>
        </w:rPr>
        <w:t>Ribeiro JMC, Zeidner NS, Ledin K, Dolan MC and Mather TN (2004).</w:t>
      </w:r>
      <w:r w:rsidRPr="00E82207">
        <w:t>How Much Pilocarpine Contaminates Pilocarpine-Induced Tick Saliva? Med and Vet</w:t>
      </w:r>
      <w:r>
        <w:t>.</w:t>
      </w:r>
      <w:r w:rsidRPr="00E82207">
        <w:t xml:space="preserve"> Entomol</w:t>
      </w:r>
      <w:r w:rsidR="00820AF9">
        <w:t>.</w:t>
      </w:r>
      <w:r w:rsidRPr="00E82207">
        <w:t xml:space="preserve"> 18:(1) 20-24.</w:t>
      </w:r>
    </w:p>
    <w:p w:rsidR="00394455" w:rsidRPr="00E82207" w:rsidRDefault="00394455" w:rsidP="00917F0B">
      <w:pPr>
        <w:tabs>
          <w:tab w:val="left" w:pos="1440"/>
        </w:tabs>
        <w:autoSpaceDE w:val="0"/>
        <w:autoSpaceDN w:val="0"/>
        <w:adjustRightInd w:val="0"/>
        <w:spacing w:line="360" w:lineRule="auto"/>
        <w:ind w:left="1440" w:hanging="1440"/>
        <w:jc w:val="both"/>
        <w:rPr>
          <w:rFonts w:eastAsiaTheme="minorHAnsi"/>
        </w:rPr>
      </w:pPr>
      <w:r w:rsidRPr="00E82207">
        <w:rPr>
          <w:rFonts w:eastAsiaTheme="minorHAnsi"/>
        </w:rPr>
        <w:t xml:space="preserve">Rosin A(1991).Pilocarpine. A miotic of choice in the treatment of glaucoma has  passed 110 years of use. </w:t>
      </w:r>
      <w:r w:rsidRPr="00820AF9">
        <w:rPr>
          <w:rFonts w:eastAsiaTheme="minorHAnsi"/>
          <w:iCs/>
        </w:rPr>
        <w:t>Oftalmologia</w:t>
      </w:r>
      <w:r w:rsidRPr="00E82207">
        <w:rPr>
          <w:rFonts w:eastAsiaTheme="minorHAnsi"/>
          <w:i/>
          <w:iCs/>
        </w:rPr>
        <w:t xml:space="preserve"> </w:t>
      </w:r>
      <w:r w:rsidRPr="00E82207">
        <w:rPr>
          <w:rFonts w:eastAsiaTheme="minorHAnsi"/>
          <w:bCs/>
        </w:rPr>
        <w:t>35</w:t>
      </w:r>
      <w:r w:rsidRPr="00E82207">
        <w:rPr>
          <w:rFonts w:eastAsiaTheme="minorHAnsi"/>
        </w:rPr>
        <w:t>, 53-55</w:t>
      </w:r>
    </w:p>
    <w:p w:rsidR="00394455" w:rsidRDefault="00394455" w:rsidP="00EC38EF">
      <w:pPr>
        <w:pStyle w:val="NormalWeb"/>
        <w:shd w:val="clear" w:color="auto" w:fill="FFFFFF"/>
        <w:spacing w:before="105" w:after="72" w:line="360" w:lineRule="auto"/>
        <w:ind w:left="1440" w:hanging="1440"/>
        <w:jc w:val="both"/>
        <w:textAlignment w:val="baseline"/>
        <w:rPr>
          <w:color w:val="000000"/>
        </w:rPr>
      </w:pPr>
      <w:r w:rsidRPr="00E82207">
        <w:rPr>
          <w:color w:val="000000"/>
        </w:rPr>
        <w:lastRenderedPageBreak/>
        <w:t>Soulsby EJL(1982).Helminths, Arthropods and Protozoa of domesticated animals.7</w:t>
      </w:r>
      <w:r w:rsidRPr="00E82207">
        <w:rPr>
          <w:color w:val="000000"/>
          <w:position w:val="8"/>
          <w:vertAlign w:val="superscript"/>
        </w:rPr>
        <w:t xml:space="preserve">th </w:t>
      </w:r>
      <w:r w:rsidRPr="00E82207">
        <w:rPr>
          <w:color w:val="000000"/>
        </w:rPr>
        <w:t>Edition.Baillier Tindall and Cassel Ltd.London.</w:t>
      </w:r>
    </w:p>
    <w:p w:rsidR="00394455" w:rsidRPr="00E82207" w:rsidRDefault="00394455" w:rsidP="00917F0B">
      <w:pPr>
        <w:pStyle w:val="NormalWeb"/>
        <w:shd w:val="clear" w:color="auto" w:fill="FFFFFF"/>
        <w:spacing w:before="105" w:after="72" w:line="360" w:lineRule="auto"/>
        <w:ind w:left="1440" w:hanging="1440"/>
        <w:jc w:val="both"/>
        <w:textAlignment w:val="baseline"/>
        <w:rPr>
          <w:highlight w:val="yellow"/>
          <w:shd w:val="clear" w:color="auto" w:fill="FFFFFF"/>
        </w:rPr>
      </w:pPr>
      <w:r w:rsidRPr="00E82207">
        <w:t>Thornton P, Kruska R, Henninger N, Kristjanson P, Reid R, Atieno F,Odero A, and Ndegwa T (2002). Mapping Poverty and Livestock in the Developing World.Nairobi, Kenya: International Livestock Research Institute</w:t>
      </w:r>
      <w:r>
        <w:t>.</w:t>
      </w:r>
    </w:p>
    <w:p w:rsidR="009F4552" w:rsidRPr="004E247C" w:rsidRDefault="009F4552" w:rsidP="00EC38EF">
      <w:pPr>
        <w:pStyle w:val="NormalWeb"/>
        <w:shd w:val="clear" w:color="auto" w:fill="FFFFFF"/>
        <w:spacing w:line="360" w:lineRule="auto"/>
        <w:ind w:left="1440" w:hanging="1440"/>
        <w:jc w:val="both"/>
        <w:textAlignment w:val="baseline"/>
        <w:rPr>
          <w:rFonts w:ascii="Arial" w:hAnsi="Arial" w:cs="Arial"/>
          <w:bCs/>
        </w:rPr>
      </w:pPr>
      <w:r w:rsidRPr="004E247C">
        <w:t>Titus RG, Bishop JV &amp; Mejia JS (2006).</w:t>
      </w:r>
      <w:r w:rsidR="00820AF9">
        <w:t xml:space="preserve"> </w:t>
      </w:r>
      <w:r w:rsidRPr="004E247C">
        <w:t>The immunomodulatory factors of arthropod saliva and the potential for these factors to serve as vaccine targets to prevent patho</w:t>
      </w:r>
      <w:r>
        <w:t>gen transmission. Para</w:t>
      </w:r>
      <w:r w:rsidR="00820AF9">
        <w:t>site</w:t>
      </w:r>
      <w:r>
        <w:t>.</w:t>
      </w:r>
      <w:r w:rsidR="00820AF9">
        <w:t xml:space="preserve"> </w:t>
      </w:r>
      <w:r w:rsidRPr="004E247C">
        <w:t>Immunol, 28: 131–141.</w:t>
      </w:r>
    </w:p>
    <w:p w:rsidR="006166D7" w:rsidRDefault="006166D7" w:rsidP="00EC38EF">
      <w:pPr>
        <w:pStyle w:val="NormalWeb"/>
        <w:shd w:val="clear" w:color="auto" w:fill="FFFFFF"/>
        <w:spacing w:line="360" w:lineRule="auto"/>
        <w:ind w:left="1440" w:hanging="1440"/>
        <w:jc w:val="both"/>
        <w:textAlignment w:val="baseline"/>
      </w:pPr>
      <w:r w:rsidRPr="00820E65">
        <w:t xml:space="preserve">Yatoo MI, Dimri U and Sharma MC (2013). Status of Micro Mineral Deficiency in Cattle in Kashmir valley. </w:t>
      </w:r>
      <w:r w:rsidRPr="00820AF9">
        <w:t>J. Anim. Health Prod. 1 (3): 24-28</w:t>
      </w:r>
      <w:r w:rsidRPr="00820E65">
        <w:t>.</w:t>
      </w:r>
    </w:p>
    <w:p w:rsidR="00F341CD" w:rsidRPr="00E82207" w:rsidRDefault="00F341CD" w:rsidP="00F341CD">
      <w:pPr>
        <w:autoSpaceDE w:val="0"/>
        <w:autoSpaceDN w:val="0"/>
        <w:adjustRightInd w:val="0"/>
        <w:spacing w:line="360" w:lineRule="auto"/>
        <w:jc w:val="both"/>
        <w:rPr>
          <w:rFonts w:eastAsiaTheme="minorHAnsi"/>
        </w:rPr>
      </w:pPr>
    </w:p>
    <w:p w:rsidR="006166D7" w:rsidRDefault="006166D7" w:rsidP="006166D7">
      <w:pPr>
        <w:autoSpaceDE w:val="0"/>
        <w:autoSpaceDN w:val="0"/>
        <w:adjustRightInd w:val="0"/>
        <w:rPr>
          <w:rFonts w:eastAsiaTheme="minorHAnsi"/>
        </w:rPr>
      </w:pPr>
    </w:p>
    <w:p w:rsidR="006166D7" w:rsidRDefault="006166D7" w:rsidP="006166D7">
      <w:pPr>
        <w:pStyle w:val="NormalWeb"/>
        <w:shd w:val="clear" w:color="auto" w:fill="FFFFFF"/>
        <w:spacing w:before="105" w:after="72" w:line="360" w:lineRule="auto"/>
        <w:jc w:val="both"/>
        <w:textAlignment w:val="baseline"/>
        <w:rPr>
          <w:rFonts w:ascii="Arial" w:hAnsi="Arial" w:cs="Arial"/>
          <w:b/>
          <w:sz w:val="28"/>
        </w:rPr>
      </w:pPr>
    </w:p>
    <w:p w:rsidR="006166D7" w:rsidRDefault="006166D7" w:rsidP="006166D7">
      <w:pPr>
        <w:pStyle w:val="NormalWeb"/>
        <w:shd w:val="clear" w:color="auto" w:fill="FFFFFF"/>
        <w:spacing w:before="105" w:after="72" w:line="360" w:lineRule="auto"/>
        <w:jc w:val="both"/>
        <w:textAlignment w:val="baseline"/>
        <w:rPr>
          <w:rFonts w:ascii="Arial" w:hAnsi="Arial" w:cs="Arial"/>
          <w:b/>
          <w:sz w:val="28"/>
        </w:rPr>
      </w:pPr>
    </w:p>
    <w:p w:rsidR="006166D7" w:rsidRDefault="006166D7" w:rsidP="006166D7">
      <w:pPr>
        <w:pStyle w:val="NormalWeb"/>
        <w:shd w:val="clear" w:color="auto" w:fill="FFFFFF"/>
        <w:spacing w:before="105" w:after="72" w:line="360" w:lineRule="auto"/>
        <w:jc w:val="both"/>
        <w:textAlignment w:val="baseline"/>
        <w:rPr>
          <w:rFonts w:ascii="Arial" w:hAnsi="Arial" w:cs="Arial"/>
          <w:b/>
          <w:sz w:val="28"/>
        </w:rPr>
      </w:pPr>
    </w:p>
    <w:p w:rsidR="00190EF3" w:rsidRDefault="00190EF3" w:rsidP="006166D7">
      <w:pPr>
        <w:pStyle w:val="NormalWeb"/>
        <w:shd w:val="clear" w:color="auto" w:fill="FFFFFF"/>
        <w:spacing w:before="105" w:after="72" w:line="360" w:lineRule="auto"/>
        <w:jc w:val="both"/>
        <w:textAlignment w:val="baseline"/>
        <w:rPr>
          <w:rFonts w:ascii="Arial" w:hAnsi="Arial" w:cs="Arial"/>
          <w:b/>
          <w:sz w:val="28"/>
        </w:rPr>
      </w:pPr>
    </w:p>
    <w:p w:rsidR="00190EF3" w:rsidRDefault="00190EF3" w:rsidP="006166D7">
      <w:pPr>
        <w:pStyle w:val="NormalWeb"/>
        <w:shd w:val="clear" w:color="auto" w:fill="FFFFFF"/>
        <w:spacing w:before="105" w:after="72" w:line="360" w:lineRule="auto"/>
        <w:jc w:val="both"/>
        <w:textAlignment w:val="baseline"/>
        <w:rPr>
          <w:rFonts w:ascii="Arial" w:hAnsi="Arial" w:cs="Arial"/>
          <w:b/>
          <w:sz w:val="28"/>
        </w:rPr>
      </w:pPr>
    </w:p>
    <w:p w:rsidR="00190EF3" w:rsidRDefault="00190EF3" w:rsidP="006166D7">
      <w:pPr>
        <w:pStyle w:val="NormalWeb"/>
        <w:shd w:val="clear" w:color="auto" w:fill="FFFFFF"/>
        <w:spacing w:before="105" w:after="72" w:line="360" w:lineRule="auto"/>
        <w:jc w:val="both"/>
        <w:textAlignment w:val="baseline"/>
        <w:rPr>
          <w:rFonts w:ascii="Arial" w:hAnsi="Arial" w:cs="Arial"/>
          <w:b/>
          <w:sz w:val="28"/>
        </w:rPr>
      </w:pPr>
    </w:p>
    <w:p w:rsidR="00B0222B" w:rsidRDefault="00B0222B" w:rsidP="006166D7">
      <w:pPr>
        <w:pStyle w:val="NormalWeb"/>
        <w:shd w:val="clear" w:color="auto" w:fill="FFFFFF"/>
        <w:spacing w:before="105" w:after="72" w:line="360" w:lineRule="auto"/>
        <w:jc w:val="both"/>
        <w:textAlignment w:val="baseline"/>
        <w:rPr>
          <w:rFonts w:ascii="Arial" w:hAnsi="Arial" w:cs="Arial"/>
          <w:b/>
          <w:sz w:val="28"/>
        </w:rPr>
      </w:pPr>
    </w:p>
    <w:p w:rsidR="00B0222B" w:rsidRDefault="00B0222B" w:rsidP="006166D7">
      <w:pPr>
        <w:pStyle w:val="NormalWeb"/>
        <w:shd w:val="clear" w:color="auto" w:fill="FFFFFF"/>
        <w:spacing w:before="105" w:after="72" w:line="360" w:lineRule="auto"/>
        <w:jc w:val="both"/>
        <w:textAlignment w:val="baseline"/>
        <w:rPr>
          <w:rFonts w:ascii="Arial" w:hAnsi="Arial" w:cs="Arial"/>
          <w:b/>
          <w:sz w:val="28"/>
        </w:rPr>
      </w:pPr>
    </w:p>
    <w:p w:rsidR="00B0222B" w:rsidRDefault="00B0222B" w:rsidP="006166D7">
      <w:pPr>
        <w:pStyle w:val="NormalWeb"/>
        <w:shd w:val="clear" w:color="auto" w:fill="FFFFFF"/>
        <w:spacing w:before="105" w:after="72" w:line="360" w:lineRule="auto"/>
        <w:jc w:val="both"/>
        <w:textAlignment w:val="baseline"/>
        <w:rPr>
          <w:rFonts w:ascii="Arial" w:hAnsi="Arial" w:cs="Arial"/>
          <w:b/>
          <w:sz w:val="28"/>
        </w:rPr>
      </w:pPr>
    </w:p>
    <w:p w:rsidR="00190EF3" w:rsidRDefault="00190EF3" w:rsidP="006166D7">
      <w:pPr>
        <w:pStyle w:val="NormalWeb"/>
        <w:shd w:val="clear" w:color="auto" w:fill="FFFFFF"/>
        <w:spacing w:before="105" w:after="72" w:line="360" w:lineRule="auto"/>
        <w:jc w:val="both"/>
        <w:textAlignment w:val="baseline"/>
        <w:rPr>
          <w:rFonts w:ascii="Arial" w:hAnsi="Arial" w:cs="Arial"/>
          <w:b/>
          <w:sz w:val="28"/>
        </w:rPr>
      </w:pPr>
    </w:p>
    <w:p w:rsidR="00190EF3" w:rsidRDefault="00190EF3" w:rsidP="006166D7">
      <w:pPr>
        <w:pStyle w:val="NormalWeb"/>
        <w:shd w:val="clear" w:color="auto" w:fill="FFFFFF"/>
        <w:spacing w:before="105" w:after="72" w:line="360" w:lineRule="auto"/>
        <w:jc w:val="both"/>
        <w:textAlignment w:val="baseline"/>
        <w:rPr>
          <w:rFonts w:ascii="Arial" w:hAnsi="Arial" w:cs="Arial"/>
          <w:b/>
          <w:sz w:val="28"/>
        </w:rPr>
      </w:pPr>
    </w:p>
    <w:p w:rsidR="006166D7" w:rsidRDefault="006166D7" w:rsidP="006166D7">
      <w:pPr>
        <w:pStyle w:val="NormalWeb"/>
        <w:shd w:val="clear" w:color="auto" w:fill="FFFFFF"/>
        <w:spacing w:before="105" w:after="72" w:line="360" w:lineRule="auto"/>
        <w:jc w:val="both"/>
        <w:textAlignment w:val="baseline"/>
        <w:rPr>
          <w:rFonts w:ascii="Arial" w:hAnsi="Arial" w:cs="Arial"/>
          <w:b/>
          <w:sz w:val="28"/>
        </w:rPr>
      </w:pPr>
    </w:p>
    <w:p w:rsidR="006166D7" w:rsidRPr="00F341CD" w:rsidRDefault="006166D7" w:rsidP="006166D7">
      <w:pPr>
        <w:pStyle w:val="NormalWeb"/>
        <w:shd w:val="clear" w:color="auto" w:fill="FFFFFF"/>
        <w:spacing w:before="105" w:after="72" w:line="360" w:lineRule="auto"/>
        <w:jc w:val="both"/>
        <w:textAlignment w:val="baseline"/>
        <w:rPr>
          <w:b/>
          <w:sz w:val="28"/>
        </w:rPr>
      </w:pPr>
      <w:r w:rsidRPr="00F341CD">
        <w:rPr>
          <w:b/>
          <w:sz w:val="28"/>
        </w:rPr>
        <w:t>Table 1.</w:t>
      </w:r>
      <w:r w:rsidR="00820AF9">
        <w:rPr>
          <w:b/>
          <w:sz w:val="28"/>
        </w:rPr>
        <w:t xml:space="preserve"> </w:t>
      </w:r>
      <w:r w:rsidRPr="00F341CD">
        <w:rPr>
          <w:b/>
          <w:sz w:val="28"/>
        </w:rPr>
        <w:t>Amount of saliva extracted with and without pilocarpine*</w:t>
      </w:r>
    </w:p>
    <w:tbl>
      <w:tblPr>
        <w:tblStyle w:val="TableGrid"/>
        <w:tblW w:w="0" w:type="auto"/>
        <w:tblLook w:val="04A0"/>
      </w:tblPr>
      <w:tblGrid>
        <w:gridCol w:w="2961"/>
        <w:gridCol w:w="2962"/>
        <w:gridCol w:w="2962"/>
      </w:tblGrid>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rPr>
              <w:t>Group Code**</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Per Group***</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Per tick</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P1</w:t>
            </w:r>
          </w:p>
        </w:tc>
        <w:tc>
          <w:tcPr>
            <w:tcW w:w="2962" w:type="dxa"/>
            <w:vAlign w:val="bottom"/>
          </w:tcPr>
          <w:p w:rsidR="006166D7" w:rsidRPr="00F341CD" w:rsidRDefault="006166D7" w:rsidP="005C25E8">
            <w:pPr>
              <w:pStyle w:val="NormalWeb"/>
              <w:spacing w:before="105" w:after="72" w:line="360" w:lineRule="auto"/>
              <w:jc w:val="both"/>
              <w:textAlignment w:val="baseline"/>
            </w:pPr>
            <w:r w:rsidRPr="00F341CD">
              <w:rPr>
                <w:color w:val="000000"/>
              </w:rPr>
              <w:t>16.01</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0.8005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P2</w:t>
            </w:r>
          </w:p>
        </w:tc>
        <w:tc>
          <w:tcPr>
            <w:tcW w:w="2962" w:type="dxa"/>
            <w:vAlign w:val="bottom"/>
          </w:tcPr>
          <w:p w:rsidR="006166D7" w:rsidRPr="00F341CD" w:rsidRDefault="006166D7" w:rsidP="005C25E8">
            <w:pPr>
              <w:pStyle w:val="NormalWeb"/>
              <w:spacing w:before="105" w:after="72" w:line="360" w:lineRule="auto"/>
              <w:jc w:val="both"/>
              <w:textAlignment w:val="baseline"/>
            </w:pPr>
            <w:r w:rsidRPr="00F341CD">
              <w:rPr>
                <w:color w:val="000000"/>
              </w:rPr>
              <w:t>16.29</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0.8145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P3</w:t>
            </w:r>
          </w:p>
        </w:tc>
        <w:tc>
          <w:tcPr>
            <w:tcW w:w="2962" w:type="dxa"/>
            <w:vAlign w:val="bottom"/>
          </w:tcPr>
          <w:p w:rsidR="006166D7" w:rsidRPr="00F341CD" w:rsidRDefault="006166D7" w:rsidP="005C25E8">
            <w:pPr>
              <w:pStyle w:val="NormalWeb"/>
              <w:spacing w:before="105" w:after="72" w:line="360" w:lineRule="auto"/>
              <w:jc w:val="both"/>
              <w:textAlignment w:val="baseline"/>
            </w:pPr>
            <w:r w:rsidRPr="00F341CD">
              <w:rPr>
                <w:color w:val="000000"/>
              </w:rPr>
              <w:t>16.19</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0.8095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P4</w:t>
            </w:r>
          </w:p>
        </w:tc>
        <w:tc>
          <w:tcPr>
            <w:tcW w:w="2962" w:type="dxa"/>
            <w:vAlign w:val="bottom"/>
          </w:tcPr>
          <w:p w:rsidR="006166D7" w:rsidRPr="00F341CD" w:rsidRDefault="006166D7" w:rsidP="005C25E8">
            <w:pPr>
              <w:pStyle w:val="NormalWeb"/>
              <w:spacing w:before="105" w:after="72" w:line="360" w:lineRule="auto"/>
              <w:jc w:val="both"/>
              <w:textAlignment w:val="baseline"/>
            </w:pPr>
            <w:r w:rsidRPr="00F341CD">
              <w:rPr>
                <w:color w:val="000000"/>
              </w:rPr>
              <w:t>16.64</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0.832</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P5</w:t>
            </w:r>
          </w:p>
        </w:tc>
        <w:tc>
          <w:tcPr>
            <w:tcW w:w="2962" w:type="dxa"/>
            <w:vAlign w:val="bottom"/>
          </w:tcPr>
          <w:p w:rsidR="006166D7" w:rsidRPr="00F341CD" w:rsidRDefault="006166D7" w:rsidP="005C25E8">
            <w:pPr>
              <w:pStyle w:val="NormalWeb"/>
              <w:spacing w:before="105" w:after="72" w:line="360" w:lineRule="auto"/>
              <w:jc w:val="both"/>
              <w:textAlignment w:val="baseline"/>
            </w:pPr>
            <w:r w:rsidRPr="00F341CD">
              <w:rPr>
                <w:color w:val="000000"/>
              </w:rPr>
              <w:t>16.12</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0.806</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rPr>
              <w:t>Average</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16.25</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0.81</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O1</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10.93</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0.5465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O2</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10.49</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0.5245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O3</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11.23</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0.5615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O4</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10.77</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0.5385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pPr>
            <w:r w:rsidRPr="00F341CD">
              <w:t>O5</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10.72</w:t>
            </w:r>
          </w:p>
        </w:tc>
        <w:tc>
          <w:tcPr>
            <w:tcW w:w="2962" w:type="dxa"/>
          </w:tcPr>
          <w:p w:rsidR="006166D7" w:rsidRPr="00F341CD" w:rsidRDefault="006166D7" w:rsidP="005C25E8">
            <w:pPr>
              <w:pStyle w:val="NormalWeb"/>
              <w:spacing w:before="105" w:after="72" w:line="360" w:lineRule="auto"/>
              <w:jc w:val="both"/>
              <w:textAlignment w:val="baseline"/>
            </w:pPr>
            <w:r w:rsidRPr="00F341CD">
              <w:rPr>
                <w:bCs/>
                <w:color w:val="000000"/>
              </w:rPr>
              <w:t>0.536</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rPr>
              <w:t>Average</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10.83</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0.54</w:t>
            </w:r>
          </w:p>
        </w:tc>
      </w:tr>
    </w:tbl>
    <w:p w:rsidR="006166D7" w:rsidRPr="00820AF9" w:rsidRDefault="006166D7" w:rsidP="006166D7">
      <w:pPr>
        <w:pStyle w:val="NormalWeb"/>
        <w:shd w:val="clear" w:color="auto" w:fill="FFFFFF"/>
        <w:spacing w:before="105" w:after="72" w:line="360" w:lineRule="auto"/>
        <w:jc w:val="both"/>
        <w:textAlignment w:val="baseline"/>
        <w:rPr>
          <w:sz w:val="22"/>
        </w:rPr>
      </w:pPr>
      <w:r w:rsidRPr="00820AF9">
        <w:rPr>
          <w:sz w:val="22"/>
        </w:rPr>
        <w:t>* µl</w:t>
      </w:r>
    </w:p>
    <w:p w:rsidR="006166D7" w:rsidRPr="00820AF9" w:rsidRDefault="006166D7" w:rsidP="006166D7">
      <w:pPr>
        <w:pStyle w:val="NormalWeb"/>
        <w:shd w:val="clear" w:color="auto" w:fill="FFFFFF"/>
        <w:spacing w:before="105" w:after="72" w:line="360" w:lineRule="auto"/>
        <w:jc w:val="both"/>
        <w:textAlignment w:val="baseline"/>
        <w:rPr>
          <w:sz w:val="22"/>
        </w:rPr>
      </w:pPr>
      <w:r w:rsidRPr="00820AF9">
        <w:rPr>
          <w:sz w:val="22"/>
        </w:rPr>
        <w:t>** P= Pilocarpine; O= ordinary method (without pilocarpine)</w:t>
      </w:r>
    </w:p>
    <w:p w:rsidR="006166D7" w:rsidRPr="00820AF9" w:rsidRDefault="006166D7" w:rsidP="006166D7">
      <w:pPr>
        <w:pStyle w:val="NormalWeb"/>
        <w:shd w:val="clear" w:color="auto" w:fill="FFFFFF"/>
        <w:spacing w:before="105" w:after="72" w:line="360" w:lineRule="auto"/>
        <w:jc w:val="both"/>
        <w:textAlignment w:val="baseline"/>
        <w:rPr>
          <w:sz w:val="22"/>
        </w:rPr>
      </w:pPr>
      <w:r w:rsidRPr="00820AF9">
        <w:rPr>
          <w:sz w:val="22"/>
        </w:rPr>
        <w:t>***n=20</w:t>
      </w:r>
    </w:p>
    <w:p w:rsidR="006166D7" w:rsidRPr="00F341CD" w:rsidRDefault="006166D7" w:rsidP="006166D7">
      <w:pPr>
        <w:pStyle w:val="NormalWeb"/>
        <w:shd w:val="clear" w:color="auto" w:fill="FFFFFF"/>
        <w:spacing w:before="105" w:after="72" w:line="360" w:lineRule="auto"/>
        <w:jc w:val="both"/>
        <w:textAlignment w:val="baseline"/>
        <w:rPr>
          <w:b/>
          <w:sz w:val="28"/>
        </w:rPr>
      </w:pPr>
      <w:r w:rsidRPr="00F341CD">
        <w:rPr>
          <w:b/>
          <w:sz w:val="28"/>
        </w:rPr>
        <w:t>Table 2.</w:t>
      </w:r>
      <w:r w:rsidR="00820AF9">
        <w:rPr>
          <w:b/>
          <w:sz w:val="28"/>
        </w:rPr>
        <w:t xml:space="preserve"> </w:t>
      </w:r>
      <w:r w:rsidRPr="00F341CD">
        <w:rPr>
          <w:b/>
          <w:sz w:val="28"/>
        </w:rPr>
        <w:t xml:space="preserve">Differences in amount of tick saliva (in µl)* </w:t>
      </w:r>
    </w:p>
    <w:tbl>
      <w:tblPr>
        <w:tblStyle w:val="TableGrid"/>
        <w:tblW w:w="0" w:type="auto"/>
        <w:tblLook w:val="04A0"/>
      </w:tblPr>
      <w:tblGrid>
        <w:gridCol w:w="2961"/>
        <w:gridCol w:w="2962"/>
        <w:gridCol w:w="2962"/>
      </w:tblGrid>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rPr>
              <w:t>Groups</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Per Group**</w:t>
            </w:r>
          </w:p>
        </w:tc>
        <w:tc>
          <w:tcPr>
            <w:tcW w:w="2962" w:type="dxa"/>
          </w:tcPr>
          <w:p w:rsidR="006166D7" w:rsidRPr="00F341CD" w:rsidRDefault="006166D7" w:rsidP="005C25E8">
            <w:pPr>
              <w:pStyle w:val="NormalWeb"/>
              <w:spacing w:before="105" w:after="72" w:line="360" w:lineRule="auto"/>
              <w:jc w:val="both"/>
              <w:textAlignment w:val="baseline"/>
              <w:rPr>
                <w:b/>
              </w:rPr>
            </w:pPr>
            <w:r w:rsidRPr="00F341CD">
              <w:rPr>
                <w:b/>
              </w:rPr>
              <w:t>Per tick</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sz w:val="24"/>
              </w:rPr>
              <w:t>P1</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5.08</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0.254</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sz w:val="24"/>
              </w:rPr>
              <w:t>P2</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5.8</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0.29</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sz w:val="24"/>
              </w:rPr>
              <w:t>P3</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4.96</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0.248</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sz w:val="24"/>
              </w:rPr>
              <w:t>P4</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5.87</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0.2935</w:t>
            </w:r>
          </w:p>
        </w:tc>
      </w:tr>
      <w:tr w:rsidR="006166D7" w:rsidRPr="00F341CD" w:rsidTr="005C25E8">
        <w:tc>
          <w:tcPr>
            <w:tcW w:w="2961" w:type="dxa"/>
          </w:tcPr>
          <w:p w:rsidR="006166D7" w:rsidRPr="00F341CD" w:rsidRDefault="006166D7" w:rsidP="005C25E8">
            <w:pPr>
              <w:pStyle w:val="NormalWeb"/>
              <w:spacing w:before="105" w:after="72" w:line="360" w:lineRule="auto"/>
              <w:jc w:val="both"/>
              <w:textAlignment w:val="baseline"/>
              <w:rPr>
                <w:b/>
              </w:rPr>
            </w:pPr>
            <w:r w:rsidRPr="00F341CD">
              <w:rPr>
                <w:b/>
                <w:sz w:val="24"/>
              </w:rPr>
              <w:t>P5</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5.4</w:t>
            </w:r>
          </w:p>
        </w:tc>
        <w:tc>
          <w:tcPr>
            <w:tcW w:w="2962" w:type="dxa"/>
            <w:vAlign w:val="bottom"/>
          </w:tcPr>
          <w:p w:rsidR="006166D7" w:rsidRPr="00F341CD" w:rsidRDefault="006166D7" w:rsidP="005C25E8">
            <w:pPr>
              <w:pStyle w:val="NormalWeb"/>
              <w:spacing w:before="105" w:after="72" w:line="360" w:lineRule="auto"/>
              <w:jc w:val="both"/>
              <w:textAlignment w:val="baseline"/>
              <w:rPr>
                <w:b/>
              </w:rPr>
            </w:pPr>
            <w:r w:rsidRPr="00F341CD">
              <w:rPr>
                <w:color w:val="000000"/>
              </w:rPr>
              <w:t>0.27</w:t>
            </w:r>
          </w:p>
        </w:tc>
      </w:tr>
      <w:tr w:rsidR="006166D7" w:rsidRPr="00F341CD" w:rsidTr="00820AF9">
        <w:trPr>
          <w:trHeight w:val="413"/>
        </w:trPr>
        <w:tc>
          <w:tcPr>
            <w:tcW w:w="2961" w:type="dxa"/>
          </w:tcPr>
          <w:p w:rsidR="006166D7" w:rsidRPr="00F341CD" w:rsidRDefault="006166D7" w:rsidP="005C25E8">
            <w:pPr>
              <w:pStyle w:val="NormalWeb"/>
              <w:spacing w:before="105" w:after="72" w:line="360" w:lineRule="auto"/>
              <w:textAlignment w:val="baseline"/>
              <w:rPr>
                <w:b/>
              </w:rPr>
            </w:pPr>
            <w:r w:rsidRPr="00F341CD">
              <w:rPr>
                <w:b/>
                <w:sz w:val="24"/>
              </w:rPr>
              <w:t>Average</w:t>
            </w:r>
          </w:p>
        </w:tc>
        <w:tc>
          <w:tcPr>
            <w:tcW w:w="2962" w:type="dxa"/>
            <w:vAlign w:val="bottom"/>
          </w:tcPr>
          <w:p w:rsidR="006166D7" w:rsidRPr="00F341CD" w:rsidRDefault="006166D7" w:rsidP="005C25E8">
            <w:pPr>
              <w:rPr>
                <w:color w:val="000000"/>
                <w:sz w:val="24"/>
                <w:szCs w:val="24"/>
              </w:rPr>
            </w:pPr>
            <w:r w:rsidRPr="00F341CD">
              <w:rPr>
                <w:color w:val="000000"/>
              </w:rPr>
              <w:t>5.422</w:t>
            </w:r>
          </w:p>
          <w:p w:rsidR="006166D7" w:rsidRPr="00F341CD" w:rsidRDefault="006166D7" w:rsidP="005C25E8">
            <w:pPr>
              <w:pStyle w:val="NormalWeb"/>
              <w:spacing w:before="105" w:after="72" w:line="360" w:lineRule="auto"/>
              <w:jc w:val="both"/>
              <w:textAlignment w:val="baseline"/>
              <w:rPr>
                <w:b/>
              </w:rPr>
            </w:pPr>
          </w:p>
        </w:tc>
        <w:tc>
          <w:tcPr>
            <w:tcW w:w="2962" w:type="dxa"/>
            <w:vAlign w:val="bottom"/>
          </w:tcPr>
          <w:p w:rsidR="006166D7" w:rsidRPr="00820AF9" w:rsidRDefault="006166D7" w:rsidP="00820AF9">
            <w:pPr>
              <w:jc w:val="both"/>
              <w:rPr>
                <w:color w:val="000000"/>
              </w:rPr>
            </w:pPr>
            <w:r w:rsidRPr="00F341CD">
              <w:rPr>
                <w:color w:val="000000"/>
              </w:rPr>
              <w:t>0.2711</w:t>
            </w:r>
          </w:p>
        </w:tc>
      </w:tr>
    </w:tbl>
    <w:p w:rsidR="006166D7" w:rsidRPr="00820AF9" w:rsidRDefault="006166D7" w:rsidP="006166D7">
      <w:pPr>
        <w:pStyle w:val="NormalWeb"/>
        <w:shd w:val="clear" w:color="auto" w:fill="FFFFFF"/>
        <w:spacing w:before="105" w:after="72" w:line="360" w:lineRule="auto"/>
        <w:jc w:val="both"/>
        <w:textAlignment w:val="baseline"/>
        <w:rPr>
          <w:b/>
          <w:sz w:val="22"/>
          <w:szCs w:val="22"/>
        </w:rPr>
      </w:pPr>
      <w:r w:rsidRPr="00820AF9">
        <w:rPr>
          <w:b/>
          <w:sz w:val="22"/>
          <w:szCs w:val="22"/>
        </w:rPr>
        <w:lastRenderedPageBreak/>
        <w:t xml:space="preserve">* </w:t>
      </w:r>
      <w:r w:rsidRPr="00820AF9">
        <w:rPr>
          <w:sz w:val="22"/>
          <w:szCs w:val="22"/>
        </w:rPr>
        <w:t>Saliva obtained through pilocarpine – saliva obtained through ordinary method</w:t>
      </w:r>
    </w:p>
    <w:p w:rsidR="00A2437F" w:rsidRPr="00820AF9" w:rsidRDefault="006166D7" w:rsidP="00190EF3">
      <w:pPr>
        <w:pStyle w:val="NormalWeb"/>
        <w:shd w:val="clear" w:color="auto" w:fill="FFFFFF"/>
        <w:spacing w:before="105" w:after="72" w:line="360" w:lineRule="auto"/>
        <w:jc w:val="both"/>
        <w:textAlignment w:val="baseline"/>
        <w:rPr>
          <w:sz w:val="22"/>
          <w:szCs w:val="22"/>
        </w:rPr>
      </w:pPr>
      <w:r w:rsidRPr="00820AF9">
        <w:rPr>
          <w:sz w:val="22"/>
          <w:szCs w:val="22"/>
        </w:rPr>
        <w:t>**n=20</w:t>
      </w:r>
    </w:p>
    <w:sectPr w:rsidR="00A2437F" w:rsidRPr="00820AF9" w:rsidSect="003E29E7">
      <w:type w:val="continuous"/>
      <w:pgSz w:w="11909" w:h="16834" w:code="9"/>
      <w:pgMar w:top="1440" w:right="144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6166D7"/>
    <w:rsid w:val="000137D2"/>
    <w:rsid w:val="00082A73"/>
    <w:rsid w:val="000A062A"/>
    <w:rsid w:val="000F74A2"/>
    <w:rsid w:val="00174B6D"/>
    <w:rsid w:val="001842E1"/>
    <w:rsid w:val="00190EF3"/>
    <w:rsid w:val="00196945"/>
    <w:rsid w:val="00224660"/>
    <w:rsid w:val="00373A75"/>
    <w:rsid w:val="00385471"/>
    <w:rsid w:val="00394455"/>
    <w:rsid w:val="004162C2"/>
    <w:rsid w:val="004A3A43"/>
    <w:rsid w:val="004E247C"/>
    <w:rsid w:val="00502543"/>
    <w:rsid w:val="00505659"/>
    <w:rsid w:val="005E1438"/>
    <w:rsid w:val="006166D7"/>
    <w:rsid w:val="00617F5B"/>
    <w:rsid w:val="00644006"/>
    <w:rsid w:val="00666AD0"/>
    <w:rsid w:val="006F56A8"/>
    <w:rsid w:val="007B0A28"/>
    <w:rsid w:val="00820AF9"/>
    <w:rsid w:val="00820E65"/>
    <w:rsid w:val="008A7E0A"/>
    <w:rsid w:val="00917F0B"/>
    <w:rsid w:val="009B73E9"/>
    <w:rsid w:val="009F4552"/>
    <w:rsid w:val="00A00DF3"/>
    <w:rsid w:val="00A2437F"/>
    <w:rsid w:val="00A328DE"/>
    <w:rsid w:val="00A75E73"/>
    <w:rsid w:val="00B0222B"/>
    <w:rsid w:val="00B607D6"/>
    <w:rsid w:val="00B74173"/>
    <w:rsid w:val="00D74CF3"/>
    <w:rsid w:val="00DF1540"/>
    <w:rsid w:val="00E82207"/>
    <w:rsid w:val="00EB3FF6"/>
    <w:rsid w:val="00EC38EF"/>
    <w:rsid w:val="00F341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D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6166D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6D7"/>
    <w:rPr>
      <w:rFonts w:ascii="Times New Roman" w:eastAsia="Times New Roman" w:hAnsi="Times New Roman" w:cs="Times New Roman"/>
      <w:b/>
      <w:bCs/>
      <w:kern w:val="36"/>
      <w:sz w:val="48"/>
      <w:szCs w:val="48"/>
    </w:rPr>
  </w:style>
  <w:style w:type="paragraph" w:styleId="NormalWeb">
    <w:name w:val="Normal (Web)"/>
    <w:basedOn w:val="Normal"/>
    <w:rsid w:val="006166D7"/>
    <w:pPr>
      <w:spacing w:before="100" w:beforeAutospacing="1" w:after="100" w:afterAutospacing="1"/>
    </w:pPr>
  </w:style>
  <w:style w:type="character" w:styleId="Hyperlink">
    <w:name w:val="Hyperlink"/>
    <w:basedOn w:val="DefaultParagraphFont"/>
    <w:rsid w:val="006166D7"/>
    <w:rPr>
      <w:color w:val="0000FF"/>
      <w:u w:val="single"/>
    </w:rPr>
  </w:style>
  <w:style w:type="character" w:styleId="CommentReference">
    <w:name w:val="annotation reference"/>
    <w:basedOn w:val="DefaultParagraphFont"/>
    <w:rsid w:val="006166D7"/>
    <w:rPr>
      <w:sz w:val="16"/>
      <w:szCs w:val="16"/>
    </w:rPr>
  </w:style>
  <w:style w:type="paragraph" w:styleId="CommentText">
    <w:name w:val="annotation text"/>
    <w:basedOn w:val="Normal"/>
    <w:link w:val="CommentTextChar"/>
    <w:rsid w:val="006166D7"/>
    <w:rPr>
      <w:sz w:val="20"/>
      <w:szCs w:val="20"/>
    </w:rPr>
  </w:style>
  <w:style w:type="character" w:customStyle="1" w:styleId="CommentTextChar">
    <w:name w:val="Comment Text Char"/>
    <w:basedOn w:val="DefaultParagraphFont"/>
    <w:link w:val="CommentText"/>
    <w:rsid w:val="006166D7"/>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6166D7"/>
    <w:pPr>
      <w:tabs>
        <w:tab w:val="center" w:pos="4680"/>
        <w:tab w:val="right" w:pos="9360"/>
      </w:tabs>
    </w:pPr>
  </w:style>
  <w:style w:type="character" w:customStyle="1" w:styleId="FooterChar">
    <w:name w:val="Footer Char"/>
    <w:basedOn w:val="DefaultParagraphFont"/>
    <w:link w:val="Footer"/>
    <w:uiPriority w:val="99"/>
    <w:semiHidden/>
    <w:rsid w:val="006166D7"/>
    <w:rPr>
      <w:rFonts w:ascii="Times New Roman" w:eastAsia="Times New Roman" w:hAnsi="Times New Roman" w:cs="Times New Roman"/>
      <w:sz w:val="24"/>
      <w:szCs w:val="24"/>
    </w:rPr>
  </w:style>
  <w:style w:type="table" w:styleId="TableGrid">
    <w:name w:val="Table Grid"/>
    <w:basedOn w:val="TableNormal"/>
    <w:uiPriority w:val="59"/>
    <w:rsid w:val="006166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66D7"/>
    <w:rPr>
      <w:rFonts w:ascii="Tahoma" w:hAnsi="Tahoma" w:cs="Tahoma"/>
      <w:sz w:val="16"/>
      <w:szCs w:val="16"/>
    </w:rPr>
  </w:style>
  <w:style w:type="character" w:customStyle="1" w:styleId="BalloonTextChar">
    <w:name w:val="Balloon Text Char"/>
    <w:basedOn w:val="DefaultParagraphFont"/>
    <w:link w:val="BalloonText"/>
    <w:uiPriority w:val="99"/>
    <w:semiHidden/>
    <w:rsid w:val="006166D7"/>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EC38EF"/>
    <w:rPr>
      <w:rFonts w:ascii="Tahoma" w:hAnsi="Tahoma" w:cs="Tahoma"/>
      <w:sz w:val="16"/>
      <w:szCs w:val="16"/>
    </w:rPr>
  </w:style>
  <w:style w:type="character" w:customStyle="1" w:styleId="DocumentMapChar">
    <w:name w:val="Document Map Char"/>
    <w:basedOn w:val="DefaultParagraphFont"/>
    <w:link w:val="DocumentMap"/>
    <w:uiPriority w:val="99"/>
    <w:semiHidden/>
    <w:rsid w:val="00EC38E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lexmypr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F84B3-2FEF-488C-8891-F7EF6458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1998</Words>
  <Characters>11394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Muzafar</dc:creator>
  <cp:lastModifiedBy>ASGHER</cp:lastModifiedBy>
  <cp:revision>33</cp:revision>
  <dcterms:created xsi:type="dcterms:W3CDTF">2014-04-26T00:49:00Z</dcterms:created>
  <dcterms:modified xsi:type="dcterms:W3CDTF">2014-05-12T05:24:00Z</dcterms:modified>
</cp:coreProperties>
</file>