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AE2" w:rsidRPr="00237AE2" w:rsidRDefault="00237AE2" w:rsidP="00237AE2">
      <w:pPr>
        <w:autoSpaceDE w:val="0"/>
        <w:autoSpaceDN w:val="0"/>
        <w:adjustRightInd w:val="0"/>
        <w:spacing w:after="0" w:line="480" w:lineRule="auto"/>
        <w:jc w:val="center"/>
        <w:rPr>
          <w:rFonts w:ascii="Times New Roman" w:hAnsi="Times New Roman" w:cs="Times New Roman"/>
          <w:b/>
          <w:bCs/>
          <w:color w:val="000000" w:themeColor="text1"/>
          <w:sz w:val="24"/>
          <w:szCs w:val="24"/>
        </w:rPr>
      </w:pPr>
      <w:r w:rsidRPr="00237AE2">
        <w:rPr>
          <w:rFonts w:ascii="Times New Roman" w:hAnsi="Times New Roman" w:cs="Times New Roman"/>
          <w:b/>
          <w:bCs/>
          <w:color w:val="000000" w:themeColor="text1"/>
          <w:sz w:val="24"/>
          <w:szCs w:val="24"/>
        </w:rPr>
        <w:t xml:space="preserve">Production of Pigment Enriched Desi Chicken Eggs by Feeding of </w:t>
      </w:r>
      <w:r w:rsidRPr="00237AE2">
        <w:rPr>
          <w:rFonts w:ascii="Times New Roman" w:hAnsi="Times New Roman" w:cs="Times New Roman"/>
          <w:b/>
          <w:bCs/>
          <w:i/>
          <w:iCs/>
          <w:color w:val="000000" w:themeColor="text1"/>
          <w:sz w:val="24"/>
          <w:szCs w:val="24"/>
        </w:rPr>
        <w:t xml:space="preserve">Tagetes erecta </w:t>
      </w:r>
      <w:r w:rsidRPr="00237AE2">
        <w:rPr>
          <w:rFonts w:ascii="Times New Roman" w:hAnsi="Times New Roman" w:cs="Times New Roman"/>
          <w:b/>
          <w:bCs/>
          <w:color w:val="000000" w:themeColor="text1"/>
          <w:sz w:val="24"/>
          <w:szCs w:val="24"/>
        </w:rPr>
        <w:t>petals</w:t>
      </w:r>
    </w:p>
    <w:p w:rsidR="00237AE2" w:rsidRPr="00237AE2" w:rsidRDefault="00237AE2" w:rsidP="00237AE2">
      <w:pPr>
        <w:autoSpaceDE w:val="0"/>
        <w:autoSpaceDN w:val="0"/>
        <w:adjustRightInd w:val="0"/>
        <w:spacing w:after="0" w:line="480" w:lineRule="auto"/>
        <w:jc w:val="center"/>
        <w:rPr>
          <w:rStyle w:val="Emphasis"/>
          <w:rFonts w:ascii="Times New Roman" w:hAnsi="Times New Roman" w:cs="Times New Roman"/>
          <w:i w:val="0"/>
        </w:rPr>
      </w:pPr>
      <w:r w:rsidRPr="00237AE2">
        <w:rPr>
          <w:rStyle w:val="Emphasis"/>
          <w:rFonts w:ascii="Times New Roman" w:hAnsi="Times New Roman" w:cs="Times New Roman"/>
          <w:bCs/>
          <w:i w:val="0"/>
          <w:color w:val="000000" w:themeColor="text1"/>
          <w:sz w:val="24"/>
          <w:szCs w:val="24"/>
        </w:rPr>
        <w:t xml:space="preserve">T. Sujatha*, Jai Sunder and A. Kundu </w:t>
      </w:r>
    </w:p>
    <w:p w:rsidR="00237AE2" w:rsidRPr="00237AE2" w:rsidRDefault="00237AE2" w:rsidP="00237AE2">
      <w:pPr>
        <w:autoSpaceDE w:val="0"/>
        <w:autoSpaceDN w:val="0"/>
        <w:adjustRightInd w:val="0"/>
        <w:spacing w:after="0" w:line="480" w:lineRule="auto"/>
        <w:jc w:val="center"/>
        <w:rPr>
          <w:rStyle w:val="Emphasis"/>
          <w:rFonts w:ascii="Times New Roman" w:hAnsi="Times New Roman" w:cs="Times New Roman"/>
          <w:i w:val="0"/>
          <w:color w:val="000000" w:themeColor="text1"/>
          <w:sz w:val="24"/>
          <w:szCs w:val="24"/>
        </w:rPr>
      </w:pPr>
      <w:r w:rsidRPr="00237AE2">
        <w:rPr>
          <w:rStyle w:val="Emphasis"/>
          <w:rFonts w:ascii="Times New Roman" w:hAnsi="Times New Roman" w:cs="Times New Roman"/>
          <w:i w:val="0"/>
          <w:color w:val="000000" w:themeColor="text1"/>
          <w:sz w:val="24"/>
          <w:szCs w:val="24"/>
        </w:rPr>
        <w:t>Animal Science Division, Central Island Agricultural Research Institute, Port Blair, 744101,</w:t>
      </w:r>
    </w:p>
    <w:p w:rsidR="00237AE2" w:rsidRPr="00237AE2" w:rsidRDefault="00237AE2" w:rsidP="00237AE2">
      <w:pPr>
        <w:autoSpaceDE w:val="0"/>
        <w:autoSpaceDN w:val="0"/>
        <w:adjustRightInd w:val="0"/>
        <w:spacing w:after="0" w:line="480" w:lineRule="auto"/>
        <w:jc w:val="center"/>
        <w:rPr>
          <w:rStyle w:val="Emphasis"/>
          <w:rFonts w:ascii="Times New Roman" w:hAnsi="Times New Roman" w:cs="Times New Roman"/>
          <w:i w:val="0"/>
          <w:color w:val="000000" w:themeColor="text1"/>
          <w:sz w:val="24"/>
          <w:szCs w:val="24"/>
        </w:rPr>
      </w:pPr>
      <w:r w:rsidRPr="00237AE2">
        <w:rPr>
          <w:rStyle w:val="Emphasis"/>
          <w:rFonts w:ascii="Times New Roman" w:hAnsi="Times New Roman" w:cs="Times New Roman"/>
          <w:i w:val="0"/>
          <w:color w:val="000000" w:themeColor="text1"/>
          <w:sz w:val="24"/>
          <w:szCs w:val="24"/>
        </w:rPr>
        <w:t xml:space="preserve"> A&amp;N Islands, India</w:t>
      </w:r>
    </w:p>
    <w:p w:rsidR="00237AE2" w:rsidRPr="00237AE2" w:rsidRDefault="00237AE2" w:rsidP="00237AE2">
      <w:pPr>
        <w:spacing w:after="0" w:line="480" w:lineRule="auto"/>
        <w:rPr>
          <w:rFonts w:ascii="Times New Roman" w:hAnsi="Times New Roman" w:cs="Times New Roman"/>
          <w:b/>
        </w:rPr>
      </w:pPr>
      <w:r w:rsidRPr="00237AE2">
        <w:rPr>
          <w:rFonts w:ascii="Times New Roman" w:hAnsi="Times New Roman" w:cs="Times New Roman"/>
          <w:b/>
          <w:color w:val="000000" w:themeColor="text1"/>
          <w:sz w:val="24"/>
          <w:szCs w:val="24"/>
        </w:rPr>
        <w:t xml:space="preserve">*Corresponding author : Dr.T.Sujatha: </w:t>
      </w:r>
      <w:hyperlink r:id="rId5" w:history="1">
        <w:r w:rsidRPr="00237AE2">
          <w:rPr>
            <w:rStyle w:val="Hyperlink"/>
            <w:rFonts w:ascii="Times New Roman" w:hAnsi="Times New Roman" w:cs="Times New Roman"/>
            <w:b/>
            <w:color w:val="000000" w:themeColor="text1"/>
            <w:sz w:val="24"/>
            <w:szCs w:val="24"/>
          </w:rPr>
          <w:t>drsujathaars@rediffmail.com</w:t>
        </w:r>
      </w:hyperlink>
    </w:p>
    <w:p w:rsidR="00237AE2" w:rsidRPr="00237AE2" w:rsidRDefault="00237AE2" w:rsidP="00237AE2">
      <w:pPr>
        <w:autoSpaceDE w:val="0"/>
        <w:autoSpaceDN w:val="0"/>
        <w:adjustRightInd w:val="0"/>
        <w:spacing w:after="0" w:line="480" w:lineRule="auto"/>
        <w:jc w:val="center"/>
        <w:rPr>
          <w:rStyle w:val="Emphasis"/>
          <w:rFonts w:ascii="Times New Roman" w:hAnsi="Times New Roman" w:cs="Times New Roman"/>
          <w:i w:val="0"/>
          <w:iCs w:val="0"/>
        </w:rPr>
      </w:pPr>
      <w:r w:rsidRPr="00237AE2">
        <w:rPr>
          <w:rFonts w:ascii="Times New Roman" w:hAnsi="Times New Roman" w:cs="Times New Roman"/>
          <w:bCs/>
          <w:color w:val="000000" w:themeColor="text1"/>
          <w:sz w:val="24"/>
          <w:szCs w:val="24"/>
        </w:rPr>
        <w:t>Running Title: Effect of Marigold on enrichment of desi eggs</w:t>
      </w:r>
    </w:p>
    <w:p w:rsidR="00237AE2" w:rsidRPr="00237AE2" w:rsidRDefault="00237AE2" w:rsidP="00237AE2">
      <w:pPr>
        <w:spacing w:after="0" w:line="480" w:lineRule="auto"/>
        <w:rPr>
          <w:rFonts w:ascii="Times New Roman" w:hAnsi="Times New Roman" w:cs="Times New Roman"/>
          <w:b/>
        </w:rPr>
      </w:pPr>
      <w:r w:rsidRPr="00237AE2">
        <w:rPr>
          <w:rFonts w:ascii="Times New Roman" w:hAnsi="Times New Roman" w:cs="Times New Roman"/>
          <w:b/>
          <w:color w:val="000000" w:themeColor="text1"/>
          <w:sz w:val="24"/>
          <w:szCs w:val="24"/>
        </w:rPr>
        <w:br w:type="page"/>
      </w:r>
    </w:p>
    <w:p w:rsidR="00237AE2" w:rsidRPr="00237AE2" w:rsidRDefault="00237AE2" w:rsidP="00237AE2">
      <w:pPr>
        <w:spacing w:after="0" w:line="480" w:lineRule="auto"/>
        <w:jc w:val="center"/>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lastRenderedPageBreak/>
        <w:t>ABSTRACT</w:t>
      </w:r>
    </w:p>
    <w:p w:rsidR="00237AE2" w:rsidRPr="00237AE2" w:rsidRDefault="00237AE2" w:rsidP="00237AE2">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237AE2">
        <w:rPr>
          <w:rFonts w:ascii="Times New Roman" w:hAnsi="Times New Roman" w:cs="Times New Roman"/>
          <w:color w:val="000000" w:themeColor="text1"/>
          <w:sz w:val="24"/>
          <w:szCs w:val="24"/>
        </w:rPr>
        <w:t xml:space="preserve">The present study was carried out with an aim of enriching desi chicken egg with carotenoid pigment and to improve its color of consumers’ preference. A total of 96 adult Nicobari fowls at the age of 30 weeks were subjected to four dietary treatments consisting of 1 (T-1), 2 (T-2), and 3 (T-3) g marigold dried petal powder per day per hen and control (c). The mean egg production paramaters, egg quality characters and reproductive trait were recorded for 120 days. Marigold feeding to Nicobari fowl up to 3 g did not show any adverse effect on the palatability of feed, egg production performance, egg weight, egg mass output, hatchability and feed efficiency. Significant (P&lt;0.05) improvement in the Roch yolk color score from 4 to 8 reflected the enrichment of caroteinoid pigments in egg yolk. </w:t>
      </w:r>
      <w:r w:rsidRPr="00237AE2">
        <w:rPr>
          <w:rFonts w:ascii="Times New Roman" w:hAnsi="Times New Roman" w:cs="Times New Roman"/>
          <w:bCs/>
          <w:color w:val="000000" w:themeColor="text1"/>
          <w:sz w:val="24"/>
          <w:szCs w:val="24"/>
        </w:rPr>
        <w:t>Feeding of d</w:t>
      </w:r>
      <w:r w:rsidRPr="00237AE2">
        <w:rPr>
          <w:rFonts w:ascii="Times New Roman" w:hAnsi="Times New Roman" w:cs="Times New Roman"/>
          <w:color w:val="000000" w:themeColor="text1"/>
          <w:sz w:val="24"/>
          <w:szCs w:val="24"/>
        </w:rPr>
        <w:t xml:space="preserve">ried Marigold petals up to 3 g per hen per day as supplemental feed additive for rural poultry could enrich carotenoid pigments in desi eggs and thereby could improve yolk colour of consumers preference under semi-intensive system of management  to meet the growing demand and changing consumers need for enriched poultry produce. </w:t>
      </w:r>
    </w:p>
    <w:p w:rsidR="00237AE2" w:rsidRPr="00237AE2" w:rsidRDefault="00237AE2" w:rsidP="00237AE2">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237AE2">
        <w:rPr>
          <w:rFonts w:ascii="Times New Roman" w:hAnsi="Times New Roman" w:cs="Times New Roman"/>
          <w:i/>
          <w:color w:val="000000" w:themeColor="text1"/>
          <w:sz w:val="24"/>
          <w:szCs w:val="24"/>
        </w:rPr>
        <w:t>Key words: Feeding of Marigold petals, Nicobari fowl, improved egg yolk color, carotenoid enrichment in yolk</w:t>
      </w:r>
    </w:p>
    <w:p w:rsidR="00237AE2" w:rsidRPr="00237AE2" w:rsidRDefault="00237AE2" w:rsidP="00237AE2">
      <w:pPr>
        <w:spacing w:after="0" w:line="480" w:lineRule="auto"/>
        <w:jc w:val="center"/>
        <w:rPr>
          <w:rFonts w:ascii="Times New Roman" w:hAnsi="Times New Roman" w:cs="Times New Roman"/>
          <w:b/>
          <w:bCs/>
          <w:color w:val="000000" w:themeColor="text1"/>
          <w:sz w:val="24"/>
          <w:szCs w:val="24"/>
        </w:rPr>
      </w:pPr>
      <w:r w:rsidRPr="00237AE2">
        <w:rPr>
          <w:rFonts w:ascii="Times New Roman" w:hAnsi="Times New Roman" w:cs="Times New Roman"/>
          <w:b/>
          <w:bCs/>
          <w:color w:val="000000" w:themeColor="text1"/>
          <w:sz w:val="24"/>
          <w:szCs w:val="24"/>
        </w:rPr>
        <w:t>INTRODUCTION</w:t>
      </w:r>
    </w:p>
    <w:p w:rsidR="00237AE2" w:rsidRPr="00237AE2" w:rsidRDefault="00237AE2" w:rsidP="00237AE2">
      <w:pPr>
        <w:tabs>
          <w:tab w:val="num" w:pos="720"/>
        </w:tabs>
        <w:autoSpaceDE w:val="0"/>
        <w:autoSpaceDN w:val="0"/>
        <w:adjustRightInd w:val="0"/>
        <w:spacing w:after="0" w:line="480" w:lineRule="auto"/>
        <w:jc w:val="both"/>
        <w:rPr>
          <w:rFonts w:ascii="Times New Roman" w:eastAsia="Arial Unicode MS" w:hAnsi="Times New Roman" w:cs="Times New Roman"/>
          <w:bCs/>
          <w:color w:val="000000" w:themeColor="text1"/>
          <w:sz w:val="24"/>
          <w:szCs w:val="24"/>
        </w:rPr>
      </w:pPr>
      <w:r w:rsidRPr="00237AE2">
        <w:rPr>
          <w:rFonts w:ascii="Times New Roman" w:eastAsia="Arial Unicode MS" w:hAnsi="Times New Roman" w:cs="Times New Roman"/>
          <w:bCs/>
          <w:color w:val="000000" w:themeColor="text1"/>
          <w:sz w:val="24"/>
          <w:szCs w:val="24"/>
        </w:rPr>
        <w:tab/>
        <w:t xml:space="preserve">Designer egg is a technology to exploit products beyond their traditional food value and is the enrichment of egg retaining their nutritional, functional and sensory qualities. In the past decade, enrichment of any food products is gaining importance among health conscious consumers to promote their health. Growing role of human nutritionists led to convergence of consumer, Government and scientists’ attention on superior quality of poultry products. Further, research priority in poultry nutrition has been diversified into the field of enriching or fortifying eggs with certain nutrients of consumer’s choice at pre-ovipositional </w:t>
      </w:r>
      <w:r w:rsidRPr="00237AE2">
        <w:rPr>
          <w:rFonts w:ascii="Times New Roman" w:eastAsia="Arial Unicode MS" w:hAnsi="Times New Roman" w:cs="Times New Roman"/>
          <w:bCs/>
          <w:color w:val="000000" w:themeColor="text1"/>
          <w:sz w:val="24"/>
          <w:szCs w:val="24"/>
        </w:rPr>
        <w:lastRenderedPageBreak/>
        <w:t>and pre-slaughter stage itself based on the basic concept that eggs accumulate nutrients if hens are subject to dietary and nutritional manipulations (</w:t>
      </w:r>
      <w:r w:rsidRPr="00237AE2">
        <w:rPr>
          <w:rFonts w:ascii="Times New Roman" w:hAnsi="Times New Roman" w:cs="Times New Roman"/>
          <w:color w:val="000000" w:themeColor="text1"/>
          <w:sz w:val="24"/>
          <w:szCs w:val="24"/>
        </w:rPr>
        <w:t>Sujatha and Narahari, 2011)</w:t>
      </w:r>
      <w:r w:rsidRPr="00237AE2">
        <w:rPr>
          <w:rFonts w:ascii="Times New Roman" w:eastAsia="Arial Unicode MS" w:hAnsi="Times New Roman" w:cs="Times New Roman"/>
          <w:bCs/>
          <w:color w:val="000000" w:themeColor="text1"/>
          <w:sz w:val="24"/>
          <w:szCs w:val="24"/>
        </w:rPr>
        <w:t xml:space="preserve">. </w:t>
      </w:r>
    </w:p>
    <w:p w:rsidR="00237AE2" w:rsidRPr="00237AE2" w:rsidRDefault="00237AE2" w:rsidP="00237AE2">
      <w:pPr>
        <w:tabs>
          <w:tab w:val="num" w:pos="720"/>
        </w:tabs>
        <w:autoSpaceDE w:val="0"/>
        <w:autoSpaceDN w:val="0"/>
        <w:adjustRightInd w:val="0"/>
        <w:spacing w:after="0" w:line="480" w:lineRule="auto"/>
        <w:jc w:val="both"/>
        <w:rPr>
          <w:rFonts w:ascii="Times New Roman" w:eastAsia="Arial Unicode MS" w:hAnsi="Times New Roman" w:cs="Times New Roman"/>
          <w:color w:val="000000" w:themeColor="text1"/>
          <w:sz w:val="24"/>
          <w:szCs w:val="24"/>
        </w:rPr>
      </w:pPr>
      <w:r w:rsidRPr="00237AE2">
        <w:rPr>
          <w:rFonts w:ascii="Times New Roman" w:eastAsia="Arial Unicode MS" w:hAnsi="Times New Roman" w:cs="Times New Roman"/>
          <w:bCs/>
          <w:color w:val="000000" w:themeColor="text1"/>
          <w:sz w:val="24"/>
          <w:szCs w:val="24"/>
        </w:rPr>
        <w:tab/>
        <w:t>Eggs are the acceptable and best vehicles to incorporate consumer health beneficial nutrients. Recent trend in fortification of poultry products is enrichment with natural antioxidants through herbal feed additives since c</w:t>
      </w:r>
      <w:r w:rsidRPr="00237AE2">
        <w:rPr>
          <w:rFonts w:ascii="Times New Roman" w:eastAsia="Arial Unicode MS" w:hAnsi="Times New Roman" w:cs="Times New Roman"/>
          <w:color w:val="000000" w:themeColor="text1"/>
          <w:sz w:val="24"/>
          <w:szCs w:val="24"/>
        </w:rPr>
        <w:t>onsumer’s preferences for natural organic products in their food are increasing (</w:t>
      </w:r>
      <w:r w:rsidRPr="00237AE2">
        <w:rPr>
          <w:rFonts w:ascii="Times New Roman" w:eastAsiaTheme="minorHAnsi" w:hAnsi="Times New Roman" w:cs="Times New Roman"/>
          <w:color w:val="000000" w:themeColor="text1"/>
          <w:sz w:val="24"/>
          <w:szCs w:val="24"/>
        </w:rPr>
        <w:t>Cho et al., 2013)</w:t>
      </w:r>
      <w:r w:rsidRPr="00237AE2">
        <w:rPr>
          <w:rFonts w:ascii="Times New Roman" w:eastAsia="Arial Unicode MS" w:hAnsi="Times New Roman" w:cs="Times New Roman"/>
          <w:color w:val="000000" w:themeColor="text1"/>
          <w:sz w:val="24"/>
          <w:szCs w:val="24"/>
        </w:rPr>
        <w:t xml:space="preserve">. </w:t>
      </w:r>
      <w:r w:rsidRPr="00237AE2">
        <w:rPr>
          <w:rFonts w:ascii="Times New Roman" w:eastAsia="Arial Unicode MS" w:hAnsi="Times New Roman" w:cs="Times New Roman"/>
          <w:bCs/>
          <w:color w:val="000000" w:themeColor="text1"/>
          <w:sz w:val="24"/>
          <w:szCs w:val="24"/>
        </w:rPr>
        <w:t xml:space="preserve">In Andaman &amp; Nicobar Islands, backyard poultry eggs meet out more than 60 per cent of rural requirements of rural people for eggs. </w:t>
      </w:r>
      <w:r w:rsidRPr="00237AE2">
        <w:rPr>
          <w:rFonts w:ascii="Times New Roman" w:eastAsia="Arial Unicode MS" w:hAnsi="Times New Roman" w:cs="Times New Roman"/>
          <w:i/>
          <w:iCs/>
          <w:color w:val="000000" w:themeColor="text1"/>
          <w:sz w:val="24"/>
          <w:szCs w:val="24"/>
        </w:rPr>
        <w:t xml:space="preserve">Desi </w:t>
      </w:r>
      <w:r w:rsidRPr="00237AE2">
        <w:rPr>
          <w:rFonts w:ascii="Times New Roman" w:eastAsia="Arial Unicode MS" w:hAnsi="Times New Roman" w:cs="Times New Roman"/>
          <w:color w:val="000000" w:themeColor="text1"/>
          <w:sz w:val="24"/>
          <w:szCs w:val="24"/>
        </w:rPr>
        <w:t xml:space="preserve">laying chicken are generally able to consume grasses and other greens that are rich in carotenoid pigments. Therefore desi eggs are always of acceptable yolk color and are comparatively more preferred by consumers. </w:t>
      </w:r>
    </w:p>
    <w:p w:rsidR="00237AE2" w:rsidRPr="00237AE2" w:rsidRDefault="00237AE2" w:rsidP="00237AE2">
      <w:pPr>
        <w:tabs>
          <w:tab w:val="num" w:pos="720"/>
        </w:tabs>
        <w:autoSpaceDE w:val="0"/>
        <w:autoSpaceDN w:val="0"/>
        <w:adjustRightInd w:val="0"/>
        <w:spacing w:after="0" w:line="480" w:lineRule="auto"/>
        <w:jc w:val="both"/>
        <w:rPr>
          <w:rFonts w:ascii="Times New Roman" w:eastAsia="Arial Unicode MS" w:hAnsi="Times New Roman" w:cs="Times New Roman"/>
          <w:bCs/>
          <w:color w:val="000000" w:themeColor="text1"/>
          <w:sz w:val="24"/>
          <w:szCs w:val="24"/>
        </w:rPr>
      </w:pPr>
      <w:r w:rsidRPr="00237AE2">
        <w:rPr>
          <w:rFonts w:ascii="Times New Roman" w:eastAsia="Arial Unicode MS" w:hAnsi="Times New Roman" w:cs="Times New Roman"/>
          <w:color w:val="000000" w:themeColor="text1"/>
          <w:sz w:val="24"/>
          <w:szCs w:val="24"/>
        </w:rPr>
        <w:tab/>
        <w:t>Recent past in these Islands, with due concern for housing of rural poultry, backyard free range system is being shifted to rearing of poultry with supplemental feeding inside poultry shelters. Hence, the chance for accessibility to grasses is declining and desi chickens started failing to produce eggs with standard egg yolk color. Further, b</w:t>
      </w:r>
      <w:r w:rsidRPr="00237AE2">
        <w:rPr>
          <w:rFonts w:ascii="Times New Roman" w:hAnsi="Times New Roman" w:cs="Times New Roman"/>
          <w:color w:val="000000" w:themeColor="text1"/>
          <w:sz w:val="24"/>
          <w:szCs w:val="24"/>
        </w:rPr>
        <w:t xml:space="preserve">ackyard poultry farmers face problems in better hatchability at field level due to lack of cold storage before natural hatching using broody hens. Carotenoid pigments are potent natural antioxidants </w:t>
      </w:r>
      <w:r w:rsidRPr="00237AE2">
        <w:rPr>
          <w:rFonts w:ascii="Times New Roman" w:eastAsia="Arial Unicode MS" w:hAnsi="Times New Roman" w:cs="Times New Roman"/>
          <w:color w:val="000000" w:themeColor="text1"/>
          <w:sz w:val="24"/>
          <w:szCs w:val="24"/>
        </w:rPr>
        <w:t>(</w:t>
      </w:r>
      <w:r w:rsidRPr="00237AE2">
        <w:rPr>
          <w:rFonts w:ascii="Times New Roman" w:eastAsiaTheme="minorHAnsi" w:hAnsi="Times New Roman" w:cs="Times New Roman"/>
          <w:color w:val="000000" w:themeColor="text1"/>
          <w:sz w:val="24"/>
          <w:szCs w:val="24"/>
        </w:rPr>
        <w:t>Cho et al., 2013)</w:t>
      </w:r>
      <w:r w:rsidRPr="00237AE2">
        <w:rPr>
          <w:rFonts w:ascii="Times New Roman" w:hAnsi="Times New Roman" w:cs="Times New Roman"/>
          <w:color w:val="000000" w:themeColor="text1"/>
          <w:sz w:val="24"/>
          <w:szCs w:val="24"/>
        </w:rPr>
        <w:t xml:space="preserve">. </w:t>
      </w:r>
      <w:r w:rsidRPr="00237AE2">
        <w:rPr>
          <w:rFonts w:ascii="Times New Roman" w:eastAsia="Arial Unicode MS" w:hAnsi="Times New Roman" w:cs="Times New Roman"/>
          <w:color w:val="000000" w:themeColor="text1"/>
          <w:sz w:val="24"/>
          <w:szCs w:val="24"/>
        </w:rPr>
        <w:t>Since the usage of synthetic pigment in the feeding of rural poultry is highly impossible by the rural poultry keepers, natural carotenoid source should be of ideal choice as pigmenting agents for egg yolk. Marigold is frequently used by rural women in many occasions like as festivals and day to day worships. Used marigold and orange skin become useless and just thrown to dustbins. Researchers (</w:t>
      </w:r>
      <w:r w:rsidRPr="00237AE2">
        <w:rPr>
          <w:rStyle w:val="notranslate"/>
          <w:rFonts w:ascii="Times New Roman" w:hAnsi="Times New Roman" w:cs="Times New Roman"/>
          <w:iCs/>
          <w:color w:val="000000" w:themeColor="text1"/>
          <w:sz w:val="24"/>
          <w:szCs w:val="24"/>
        </w:rPr>
        <w:t xml:space="preserve">Ferdaus et al., </w:t>
      </w:r>
      <w:r w:rsidRPr="00237AE2">
        <w:rPr>
          <w:rFonts w:ascii="Times New Roman" w:eastAsia="Arial Unicode MS" w:hAnsi="Times New Roman" w:cs="Times New Roman"/>
          <w:color w:val="000000" w:themeColor="text1"/>
          <w:sz w:val="24"/>
          <w:szCs w:val="24"/>
        </w:rPr>
        <w:t xml:space="preserve">2008; </w:t>
      </w:r>
      <w:r w:rsidRPr="00237AE2">
        <w:rPr>
          <w:rFonts w:ascii="Times New Roman" w:hAnsi="Times New Roman" w:cs="Times New Roman"/>
          <w:color w:val="000000" w:themeColor="text1"/>
          <w:sz w:val="24"/>
          <w:szCs w:val="24"/>
        </w:rPr>
        <w:t>Karadas et al., 2006; Lokaewmanee et al., 2010)</w:t>
      </w:r>
      <w:r w:rsidRPr="00237AE2">
        <w:rPr>
          <w:rFonts w:ascii="Times New Roman" w:eastAsia="Arial Unicode MS" w:hAnsi="Times New Roman" w:cs="Times New Roman"/>
          <w:color w:val="000000" w:themeColor="text1"/>
          <w:sz w:val="24"/>
          <w:szCs w:val="24"/>
        </w:rPr>
        <w:t xml:space="preserve"> reported that marigold petal meal and its residue are good sources of xanthophylls to be used in layer diets as egg yolk pigmenting agents. Moreover, lutein the rich content of marigold is an excellent natural pigment to reduce the macular degeneration and cataracts, </w:t>
      </w:r>
      <w:r w:rsidRPr="00237AE2">
        <w:rPr>
          <w:rFonts w:ascii="Times New Roman" w:eastAsia="Arial Unicode MS" w:hAnsi="Times New Roman" w:cs="Times New Roman"/>
          <w:bCs/>
          <w:color w:val="000000" w:themeColor="text1"/>
          <w:sz w:val="24"/>
          <w:szCs w:val="24"/>
        </w:rPr>
        <w:t>major causes for deterioration of sight in elder people (</w:t>
      </w:r>
      <w:r w:rsidRPr="00237AE2">
        <w:rPr>
          <w:rFonts w:ascii="Times New Roman" w:hAnsi="Times New Roman" w:cs="Times New Roman"/>
          <w:color w:val="000000" w:themeColor="text1"/>
          <w:sz w:val="24"/>
          <w:szCs w:val="24"/>
        </w:rPr>
        <w:t>Karadas et al., 2006)</w:t>
      </w:r>
      <w:r w:rsidRPr="00237AE2">
        <w:rPr>
          <w:rFonts w:ascii="Times New Roman" w:eastAsia="Arial Unicode MS" w:hAnsi="Times New Roman" w:cs="Times New Roman"/>
          <w:bCs/>
          <w:color w:val="000000" w:themeColor="text1"/>
          <w:sz w:val="24"/>
          <w:szCs w:val="24"/>
        </w:rPr>
        <w:t xml:space="preserve">. </w:t>
      </w:r>
      <w:r w:rsidRPr="00237AE2">
        <w:rPr>
          <w:rFonts w:ascii="Times New Roman" w:eastAsia="Arial Unicode MS" w:hAnsi="Times New Roman" w:cs="Times New Roman"/>
          <w:bCs/>
          <w:color w:val="000000" w:themeColor="text1"/>
          <w:sz w:val="24"/>
          <w:szCs w:val="24"/>
        </w:rPr>
        <w:lastRenderedPageBreak/>
        <w:t>There is growing demand for carotenoid-enriched products. Eggs are good source for enrichment with lutein which in turn capable of increasing the concentration of this pigment in human plasma [</w:t>
      </w:r>
      <w:r w:rsidRPr="00237AE2">
        <w:rPr>
          <w:rFonts w:ascii="Times New Roman" w:hAnsi="Times New Roman" w:cs="Times New Roman"/>
          <w:color w:val="000000" w:themeColor="text1"/>
          <w:sz w:val="24"/>
          <w:szCs w:val="24"/>
        </w:rPr>
        <w:t>Lokaewmanee et al., 2010; Mansoori et al., 2008; Amar et al., 2008)</w:t>
      </w:r>
      <w:r w:rsidRPr="00237AE2">
        <w:rPr>
          <w:rFonts w:ascii="Times New Roman" w:eastAsia="Arial Unicode MS" w:hAnsi="Times New Roman" w:cs="Times New Roman"/>
          <w:bCs/>
          <w:color w:val="000000" w:themeColor="text1"/>
          <w:sz w:val="24"/>
          <w:szCs w:val="24"/>
        </w:rPr>
        <w:t>. Research demonstrates that carotenoid absorption in the human intestine is increased when consumed with lipids, suggesting that eggs are good delivery system for carotenoids (</w:t>
      </w:r>
      <w:r w:rsidRPr="00237AE2">
        <w:rPr>
          <w:rFonts w:ascii="Times New Roman" w:hAnsi="Times New Roman" w:cs="Times New Roman"/>
          <w:color w:val="000000" w:themeColor="text1"/>
          <w:sz w:val="24"/>
          <w:szCs w:val="24"/>
        </w:rPr>
        <w:t>Amar et al., 2013)</w:t>
      </w:r>
      <w:r w:rsidRPr="00237AE2">
        <w:rPr>
          <w:rFonts w:ascii="Times New Roman" w:eastAsia="Arial Unicode MS" w:hAnsi="Times New Roman" w:cs="Times New Roman"/>
          <w:bCs/>
          <w:color w:val="000000" w:themeColor="text1"/>
          <w:sz w:val="24"/>
          <w:szCs w:val="24"/>
        </w:rPr>
        <w:t>. Carotenoids from egg yolk are more bio-available compared to spinach or pigment supplements.</w:t>
      </w:r>
      <w:r w:rsidRPr="00237AE2">
        <w:rPr>
          <w:rFonts w:ascii="Times New Roman" w:eastAsia="Arial Unicode MS" w:hAnsi="Times New Roman" w:cs="Times New Roman"/>
          <w:color w:val="000000" w:themeColor="text1"/>
          <w:sz w:val="24"/>
          <w:szCs w:val="24"/>
        </w:rPr>
        <w:t xml:space="preserve"> In a study, where h</w:t>
      </w:r>
      <w:r w:rsidRPr="00237AE2">
        <w:rPr>
          <w:rFonts w:ascii="Times New Roman" w:eastAsia="Arial Unicode MS" w:hAnsi="Times New Roman" w:cs="Times New Roman"/>
          <w:bCs/>
          <w:color w:val="000000" w:themeColor="text1"/>
          <w:sz w:val="24"/>
          <w:szCs w:val="24"/>
        </w:rPr>
        <w:t xml:space="preserve">ens fed with diets containing yellow xanthophylls extracted from </w:t>
      </w:r>
      <w:r w:rsidRPr="00237AE2">
        <w:rPr>
          <w:rFonts w:ascii="Times New Roman" w:eastAsia="Arial Unicode MS" w:hAnsi="Times New Roman" w:cs="Times New Roman"/>
          <w:bCs/>
          <w:i/>
          <w:iCs/>
          <w:color w:val="000000" w:themeColor="text1"/>
          <w:sz w:val="24"/>
          <w:szCs w:val="24"/>
        </w:rPr>
        <w:t xml:space="preserve">Tagetes </w:t>
      </w:r>
      <w:r w:rsidRPr="00237AE2">
        <w:rPr>
          <w:rFonts w:ascii="Times New Roman" w:eastAsia="Arial Unicode MS" w:hAnsi="Times New Roman" w:cs="Times New Roman"/>
          <w:bCs/>
          <w:iCs/>
          <w:color w:val="000000" w:themeColor="text1"/>
          <w:sz w:val="24"/>
          <w:szCs w:val="24"/>
        </w:rPr>
        <w:t>recorded the improvement in R</w:t>
      </w:r>
      <w:r w:rsidRPr="00237AE2">
        <w:rPr>
          <w:rFonts w:ascii="Times New Roman" w:eastAsia="Arial Unicode MS" w:hAnsi="Times New Roman" w:cs="Times New Roman"/>
          <w:bCs/>
          <w:i/>
          <w:iCs/>
          <w:color w:val="000000" w:themeColor="text1"/>
          <w:sz w:val="24"/>
          <w:szCs w:val="24"/>
        </w:rPr>
        <w:t>ochYolk C</w:t>
      </w:r>
      <w:r w:rsidRPr="00237AE2">
        <w:rPr>
          <w:rFonts w:ascii="Times New Roman" w:eastAsia="Arial Unicode MS" w:hAnsi="Times New Roman" w:cs="Times New Roman"/>
          <w:bCs/>
          <w:color w:val="000000" w:themeColor="text1"/>
          <w:sz w:val="24"/>
          <w:szCs w:val="24"/>
        </w:rPr>
        <w:t xml:space="preserve">olor Score up to 11.7 </w:t>
      </w:r>
      <w:r w:rsidRPr="00237AE2">
        <w:rPr>
          <w:rFonts w:ascii="Times New Roman" w:eastAsia="Arial Unicode MS" w:hAnsi="Times New Roman" w:cs="Times New Roman"/>
          <w:color w:val="000000" w:themeColor="text1"/>
          <w:sz w:val="24"/>
          <w:szCs w:val="24"/>
        </w:rPr>
        <w:t>(</w:t>
      </w:r>
      <w:r w:rsidRPr="00237AE2">
        <w:rPr>
          <w:rStyle w:val="notranslate"/>
          <w:rFonts w:ascii="Times New Roman" w:hAnsi="Times New Roman" w:cs="Times New Roman"/>
          <w:iCs/>
          <w:color w:val="000000" w:themeColor="text1"/>
          <w:sz w:val="24"/>
          <w:szCs w:val="24"/>
        </w:rPr>
        <w:t xml:space="preserve">Ferdaus et al., </w:t>
      </w:r>
      <w:r w:rsidRPr="00237AE2">
        <w:rPr>
          <w:rFonts w:ascii="Times New Roman" w:eastAsia="Arial Unicode MS" w:hAnsi="Times New Roman" w:cs="Times New Roman"/>
          <w:color w:val="000000" w:themeColor="text1"/>
          <w:sz w:val="24"/>
          <w:szCs w:val="24"/>
        </w:rPr>
        <w:t xml:space="preserve">2008; </w:t>
      </w:r>
      <w:r w:rsidRPr="00237AE2">
        <w:rPr>
          <w:rFonts w:ascii="Times New Roman" w:hAnsi="Times New Roman" w:cs="Times New Roman"/>
          <w:color w:val="000000" w:themeColor="text1"/>
          <w:sz w:val="24"/>
          <w:szCs w:val="24"/>
        </w:rPr>
        <w:t>Karadas et al., 2006; Lokaewmanee et al., 2010)</w:t>
      </w:r>
      <w:r w:rsidRPr="00237AE2">
        <w:rPr>
          <w:rFonts w:ascii="Times New Roman" w:eastAsia="Arial Unicode MS" w:hAnsi="Times New Roman" w:cs="Times New Roman"/>
          <w:bCs/>
          <w:color w:val="000000" w:themeColor="text1"/>
          <w:sz w:val="24"/>
          <w:szCs w:val="24"/>
        </w:rPr>
        <w:t>. Similarly, Marigold feed additives fed to quails enhanced the enrichment of total carotenoids  in quail eggs (</w:t>
      </w:r>
      <w:r w:rsidRPr="00237AE2">
        <w:rPr>
          <w:rFonts w:ascii="Times New Roman" w:hAnsi="Times New Roman" w:cs="Times New Roman"/>
          <w:color w:val="000000" w:themeColor="text1"/>
          <w:sz w:val="24"/>
          <w:szCs w:val="24"/>
        </w:rPr>
        <w:t>Karadas et al., 2006)</w:t>
      </w:r>
      <w:r w:rsidRPr="00237AE2">
        <w:rPr>
          <w:rFonts w:ascii="Times New Roman" w:eastAsia="Arial Unicode MS" w:hAnsi="Times New Roman" w:cs="Times New Roman"/>
          <w:bCs/>
          <w:color w:val="000000" w:themeColor="text1"/>
          <w:sz w:val="24"/>
          <w:szCs w:val="24"/>
        </w:rPr>
        <w:t xml:space="preserve">. </w:t>
      </w:r>
    </w:p>
    <w:p w:rsidR="00237AE2" w:rsidRPr="00237AE2" w:rsidRDefault="00237AE2" w:rsidP="00237AE2">
      <w:pPr>
        <w:tabs>
          <w:tab w:val="num" w:pos="720"/>
        </w:tabs>
        <w:autoSpaceDE w:val="0"/>
        <w:autoSpaceDN w:val="0"/>
        <w:adjustRightInd w:val="0"/>
        <w:spacing w:after="0" w:line="480" w:lineRule="auto"/>
        <w:jc w:val="both"/>
        <w:rPr>
          <w:rFonts w:ascii="Times New Roman" w:eastAsia="Arial Unicode MS" w:hAnsi="Times New Roman" w:cs="Times New Roman"/>
          <w:color w:val="000000" w:themeColor="text1"/>
          <w:sz w:val="24"/>
          <w:szCs w:val="24"/>
        </w:rPr>
      </w:pPr>
      <w:r w:rsidRPr="00237AE2">
        <w:rPr>
          <w:rFonts w:ascii="Times New Roman" w:eastAsia="Arial Unicode MS" w:hAnsi="Times New Roman" w:cs="Times New Roman"/>
          <w:bCs/>
          <w:color w:val="000000" w:themeColor="text1"/>
          <w:sz w:val="24"/>
          <w:szCs w:val="24"/>
        </w:rPr>
        <w:tab/>
        <w:t xml:space="preserve">Most of the findings are based on the extract from marigold flower, but very little information is available on direct feeding of marigold as feed additive. </w:t>
      </w:r>
      <w:r w:rsidRPr="00237AE2">
        <w:rPr>
          <w:rFonts w:ascii="Times New Roman" w:eastAsia="Arial Unicode MS" w:hAnsi="Times New Roman" w:cs="Times New Roman"/>
          <w:color w:val="000000" w:themeColor="text1"/>
          <w:sz w:val="24"/>
          <w:szCs w:val="24"/>
        </w:rPr>
        <w:t>Therefore, a study was conducted by using marigold as a feed supplement for natural pigmenting source in the feed of rural poultry to improve the pigmenting ability of desi egg yolk, enhance the nutritive value of desi eggs and increase its hatchability.</w:t>
      </w:r>
    </w:p>
    <w:p w:rsidR="00237AE2" w:rsidRPr="00237AE2" w:rsidRDefault="00237AE2" w:rsidP="00237AE2">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MATERIALS AND METHODS</w:t>
      </w:r>
    </w:p>
    <w:p w:rsidR="00237AE2" w:rsidRPr="00237AE2" w:rsidRDefault="00237AE2" w:rsidP="00237AE2">
      <w:pPr>
        <w:autoSpaceDE w:val="0"/>
        <w:autoSpaceDN w:val="0"/>
        <w:adjustRightInd w:val="0"/>
        <w:spacing w:after="0" w:line="480" w:lineRule="auto"/>
        <w:jc w:val="both"/>
        <w:rPr>
          <w:rFonts w:ascii="Times New Roman" w:hAnsi="Times New Roman" w:cs="Times New Roman"/>
          <w:b/>
          <w:i/>
          <w:color w:val="000000" w:themeColor="text1"/>
          <w:sz w:val="24"/>
          <w:szCs w:val="24"/>
        </w:rPr>
      </w:pPr>
      <w:r w:rsidRPr="00237AE2">
        <w:rPr>
          <w:rFonts w:ascii="Times New Roman" w:hAnsi="Times New Roman" w:cs="Times New Roman"/>
          <w:b/>
          <w:bCs/>
          <w:color w:val="000000" w:themeColor="text1"/>
          <w:sz w:val="24"/>
          <w:szCs w:val="24"/>
        </w:rPr>
        <w:t xml:space="preserve">Ethical approval: </w:t>
      </w:r>
      <w:r w:rsidRPr="00237AE2">
        <w:rPr>
          <w:rFonts w:ascii="Times New Roman" w:hAnsi="Times New Roman" w:cs="Times New Roman"/>
          <w:color w:val="000000" w:themeColor="text1"/>
          <w:sz w:val="24"/>
          <w:szCs w:val="24"/>
        </w:rPr>
        <w:t>The experiment was conducted after the permission of Institutional Animal Ethics Committee</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iCs/>
          <w:color w:val="000000" w:themeColor="text1"/>
          <w:sz w:val="24"/>
          <w:szCs w:val="24"/>
        </w:rPr>
        <w:t xml:space="preserve">Experimental design : </w:t>
      </w:r>
      <w:r w:rsidRPr="00237AE2">
        <w:rPr>
          <w:rFonts w:ascii="Times New Roman" w:hAnsi="Times New Roman" w:cs="Times New Roman"/>
          <w:color w:val="000000" w:themeColor="text1"/>
          <w:sz w:val="24"/>
          <w:szCs w:val="24"/>
        </w:rPr>
        <w:t xml:space="preserve">A total of 96 laying pullets of Nicobari fowl, the indigenous native poultry of these Islands belonging to same hatch were selected at 30 weeks of age.  </w:t>
      </w:r>
      <w:r w:rsidRPr="00237AE2">
        <w:rPr>
          <w:rFonts w:ascii="Times New Roman" w:hAnsi="Times New Roman" w:cs="Times New Roman"/>
          <w:bCs/>
          <w:color w:val="000000" w:themeColor="text1"/>
          <w:sz w:val="24"/>
          <w:szCs w:val="24"/>
        </w:rPr>
        <w:t>Marigold flower (</w:t>
      </w:r>
      <w:r w:rsidRPr="00237AE2">
        <w:rPr>
          <w:rFonts w:ascii="Times New Roman" w:hAnsi="Times New Roman" w:cs="Times New Roman"/>
          <w:b/>
          <w:bCs/>
          <w:i/>
          <w:iCs/>
          <w:color w:val="000000" w:themeColor="text1"/>
          <w:sz w:val="24"/>
          <w:szCs w:val="24"/>
        </w:rPr>
        <w:t>Tagetes erectus</w:t>
      </w:r>
      <w:r w:rsidRPr="00237AE2">
        <w:rPr>
          <w:rFonts w:ascii="Times New Roman" w:hAnsi="Times New Roman" w:cs="Times New Roman"/>
          <w:color w:val="000000" w:themeColor="text1"/>
          <w:sz w:val="24"/>
          <w:szCs w:val="24"/>
        </w:rPr>
        <w:t xml:space="preserve">) </w:t>
      </w:r>
      <w:r w:rsidRPr="00237AE2">
        <w:rPr>
          <w:rFonts w:ascii="Times New Roman" w:hAnsi="Times New Roman" w:cs="Times New Roman"/>
          <w:bCs/>
          <w:color w:val="000000" w:themeColor="text1"/>
          <w:sz w:val="24"/>
          <w:szCs w:val="24"/>
        </w:rPr>
        <w:t xml:space="preserve">were collected, shade dried and subjected to proximate analysis for nutrient contents. Hens were assigned to three dietary treatments </w:t>
      </w:r>
      <w:r w:rsidRPr="00237AE2">
        <w:rPr>
          <w:rFonts w:ascii="Times New Roman" w:hAnsi="Times New Roman" w:cs="Times New Roman"/>
          <w:color w:val="000000" w:themeColor="text1"/>
          <w:sz w:val="24"/>
          <w:szCs w:val="24"/>
        </w:rPr>
        <w:t xml:space="preserve">where in the same basal diet (Table-1)  was </w:t>
      </w:r>
      <w:r w:rsidRPr="00237AE2">
        <w:rPr>
          <w:rFonts w:ascii="Times New Roman" w:hAnsi="Times New Roman" w:cs="Times New Roman"/>
          <w:bCs/>
          <w:color w:val="000000" w:themeColor="text1"/>
          <w:sz w:val="24"/>
          <w:szCs w:val="24"/>
        </w:rPr>
        <w:t xml:space="preserve">supplemented with dried marigold petals </w:t>
      </w:r>
      <w:r w:rsidRPr="00237AE2">
        <w:rPr>
          <w:rFonts w:ascii="Times New Roman" w:hAnsi="Times New Roman" w:cs="Times New Roman"/>
          <w:color w:val="000000" w:themeColor="text1"/>
          <w:sz w:val="24"/>
          <w:szCs w:val="24"/>
        </w:rPr>
        <w:t xml:space="preserve">at inclusion levels of 1, 2, and 3 g per bird per day respectively as marked as T-1, T-2, T-3 and one group was kept as control </w:t>
      </w:r>
      <w:r w:rsidRPr="00237AE2">
        <w:rPr>
          <w:rFonts w:ascii="Times New Roman" w:hAnsi="Times New Roman" w:cs="Times New Roman"/>
          <w:color w:val="000000" w:themeColor="text1"/>
          <w:sz w:val="24"/>
          <w:szCs w:val="24"/>
        </w:rPr>
        <w:lastRenderedPageBreak/>
        <w:t xml:space="preserve">(c)  without supplementation of marigold. Each group was replicated into three with 24 birds (20 female + 4 male) in each replicate. Experiment was conducted for  120 days.  Fresh water and mash feed was fed </w:t>
      </w:r>
      <w:r w:rsidRPr="00237AE2">
        <w:rPr>
          <w:rFonts w:ascii="Times New Roman" w:hAnsi="Times New Roman" w:cs="Times New Roman"/>
          <w:i/>
          <w:iCs/>
          <w:color w:val="000000" w:themeColor="text1"/>
          <w:sz w:val="24"/>
          <w:szCs w:val="24"/>
        </w:rPr>
        <w:t xml:space="preserve">ad libitum </w:t>
      </w:r>
      <w:r w:rsidRPr="00237AE2">
        <w:rPr>
          <w:rFonts w:ascii="Times New Roman" w:hAnsi="Times New Roman" w:cs="Times New Roman"/>
          <w:color w:val="000000" w:themeColor="text1"/>
          <w:sz w:val="24"/>
          <w:szCs w:val="24"/>
        </w:rPr>
        <w:t>throughout the experimental period. The birds were reared during a photoperiod of 12 hours and an additional artificial light was provided for 4 hours to make total lighting period to 16 hours daily. Birds in all treatment groups were provided with identical care and management throughout the experimental period. Strict hygienic measures and sanitation programme were taken during this period.</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bCs/>
          <w:iCs/>
          <w:color w:val="000000" w:themeColor="text1"/>
          <w:sz w:val="24"/>
          <w:szCs w:val="24"/>
        </w:rPr>
        <w:t xml:space="preserve">Production Data: </w:t>
      </w:r>
      <w:r w:rsidRPr="00237AE2">
        <w:rPr>
          <w:rFonts w:ascii="Times New Roman" w:hAnsi="Times New Roman" w:cs="Times New Roman"/>
          <w:b/>
          <w:bCs/>
          <w:color w:val="000000" w:themeColor="text1"/>
          <w:sz w:val="24"/>
          <w:szCs w:val="24"/>
        </w:rPr>
        <w:t xml:space="preserve"> </w:t>
      </w:r>
      <w:r w:rsidRPr="00237AE2">
        <w:rPr>
          <w:rFonts w:ascii="Times New Roman" w:hAnsi="Times New Roman" w:cs="Times New Roman"/>
          <w:color w:val="000000" w:themeColor="text1"/>
          <w:sz w:val="24"/>
          <w:szCs w:val="24"/>
        </w:rPr>
        <w:t xml:space="preserve">Egg production was recorded daily (replication wise) and the eggs were weighed every day in the afternoon immediately after collection and thereafter change in feed consumption, feed efficiency, hen-day egg production, hen-housed egg production and egg mass output were determined. 15 numbers of eggs from each treatment were collected and stored at room temperature for 7 days. After incubation period of 21 days, hatchability was assessed. </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bCs/>
          <w:iCs/>
          <w:color w:val="000000" w:themeColor="text1"/>
          <w:sz w:val="24"/>
          <w:szCs w:val="24"/>
        </w:rPr>
        <w:t>Egg quality characteristics:</w:t>
      </w:r>
      <w:r w:rsidRPr="00237AE2">
        <w:rPr>
          <w:rFonts w:ascii="Times New Roman" w:hAnsi="Times New Roman" w:cs="Times New Roman"/>
          <w:b/>
          <w:bCs/>
          <w:color w:val="000000" w:themeColor="text1"/>
          <w:sz w:val="24"/>
          <w:szCs w:val="24"/>
        </w:rPr>
        <w:t xml:space="preserve"> </w:t>
      </w:r>
      <w:r w:rsidRPr="00237AE2">
        <w:rPr>
          <w:rFonts w:ascii="Times New Roman" w:hAnsi="Times New Roman" w:cs="Times New Roman"/>
          <w:color w:val="000000" w:themeColor="text1"/>
          <w:sz w:val="24"/>
          <w:szCs w:val="24"/>
        </w:rPr>
        <w:t>Egg quality characteristics were measured for the egg laid by birds of different dietary groups. Two eggs from each replication were collected during the 3</w:t>
      </w:r>
      <w:r w:rsidRPr="00237AE2">
        <w:rPr>
          <w:rFonts w:ascii="Times New Roman" w:hAnsi="Times New Roman" w:cs="Times New Roman"/>
          <w:color w:val="000000" w:themeColor="text1"/>
          <w:sz w:val="24"/>
          <w:szCs w:val="24"/>
          <w:vertAlign w:val="superscript"/>
        </w:rPr>
        <w:t>rd</w:t>
      </w:r>
      <w:r w:rsidRPr="00237AE2">
        <w:rPr>
          <w:rFonts w:ascii="Times New Roman" w:hAnsi="Times New Roman" w:cs="Times New Roman"/>
          <w:color w:val="000000" w:themeColor="text1"/>
          <w:sz w:val="24"/>
          <w:szCs w:val="24"/>
        </w:rPr>
        <w:t xml:space="preserve"> week of the experimental period. Egg width and length were measured by using slide calipers. The egg was then carefully broken on a glass plate to measure both internal and external quality characteristics. The internal egg quality characteristics were determined by estimating the albumen weight, albumen index, Haugh unit, yolk weight and yolk index. The external egg quality characteristics were measured by estimating the egg shape index, shell thickness and per cent shell. The intensity of egg yolk color was scored using Roch Yolk Color Fan.</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Data was analyzed as per complete randomized design in the SAS system [2002].</w:t>
      </w:r>
    </w:p>
    <w:p w:rsidR="00237AE2" w:rsidRDefault="00237AE2" w:rsidP="00237AE2">
      <w:pPr>
        <w:spacing w:after="0" w:line="480" w:lineRule="auto"/>
        <w:jc w:val="center"/>
        <w:rPr>
          <w:rFonts w:ascii="Times New Roman" w:hAnsi="Times New Roman" w:cs="Times New Roman"/>
          <w:color w:val="000000" w:themeColor="text1"/>
          <w:sz w:val="24"/>
          <w:szCs w:val="24"/>
        </w:rPr>
      </w:pPr>
    </w:p>
    <w:p w:rsidR="00237AE2" w:rsidRDefault="00237AE2" w:rsidP="00237AE2">
      <w:pPr>
        <w:spacing w:after="0" w:line="480" w:lineRule="auto"/>
        <w:jc w:val="center"/>
        <w:rPr>
          <w:rFonts w:ascii="Times New Roman" w:hAnsi="Times New Roman" w:cs="Times New Roman"/>
          <w:color w:val="000000" w:themeColor="text1"/>
          <w:sz w:val="24"/>
          <w:szCs w:val="24"/>
        </w:rPr>
      </w:pPr>
    </w:p>
    <w:p w:rsidR="00237AE2" w:rsidRPr="00237AE2" w:rsidRDefault="00237AE2" w:rsidP="00237AE2">
      <w:pPr>
        <w:spacing w:after="0" w:line="480" w:lineRule="auto"/>
        <w:jc w:val="center"/>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lastRenderedPageBreak/>
        <w:t>RESULTS</w:t>
      </w:r>
    </w:p>
    <w:p w:rsidR="00237AE2" w:rsidRPr="00237AE2" w:rsidRDefault="00237AE2" w:rsidP="00237AE2">
      <w:pPr>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iCs/>
          <w:color w:val="000000" w:themeColor="text1"/>
          <w:sz w:val="24"/>
          <w:szCs w:val="24"/>
        </w:rPr>
        <w:t xml:space="preserve">Chemical composition of Marigold Petals: </w:t>
      </w:r>
      <w:r w:rsidRPr="00237AE2">
        <w:rPr>
          <w:rFonts w:ascii="Times New Roman" w:hAnsi="Times New Roman" w:cs="Times New Roman"/>
          <w:bCs/>
          <w:iCs/>
          <w:color w:val="000000" w:themeColor="text1"/>
          <w:sz w:val="24"/>
          <w:szCs w:val="24"/>
        </w:rPr>
        <w:t>The dried marigold petals had nutrient profile of</w:t>
      </w:r>
      <w:r w:rsidRPr="00237AE2">
        <w:rPr>
          <w:rFonts w:ascii="Times New Roman" w:hAnsi="Times New Roman" w:cs="Times New Roman"/>
          <w:b/>
          <w:iCs/>
          <w:color w:val="000000" w:themeColor="text1"/>
          <w:sz w:val="24"/>
          <w:szCs w:val="24"/>
        </w:rPr>
        <w:t xml:space="preserve"> </w:t>
      </w:r>
      <w:r w:rsidRPr="00237AE2">
        <w:rPr>
          <w:rFonts w:ascii="Times New Roman" w:hAnsi="Times New Roman" w:cs="Times New Roman"/>
          <w:color w:val="000000" w:themeColor="text1"/>
          <w:sz w:val="24"/>
          <w:szCs w:val="24"/>
        </w:rPr>
        <w:t>Dry matter (15%), Crude protein (11.5%), Crude fat (8.25%) and Ash (6.45%).</w:t>
      </w:r>
    </w:p>
    <w:p w:rsidR="00237AE2" w:rsidRPr="00237AE2" w:rsidRDefault="00237AE2" w:rsidP="00237AE2">
      <w:pPr>
        <w:spacing w:after="0" w:line="480" w:lineRule="auto"/>
        <w:jc w:val="both"/>
        <w:rPr>
          <w:rFonts w:ascii="Times New Roman" w:hAnsi="Times New Roman" w:cs="Times New Roman"/>
          <w:b/>
          <w:iCs/>
          <w:color w:val="000000" w:themeColor="text1"/>
          <w:sz w:val="24"/>
          <w:szCs w:val="24"/>
        </w:rPr>
      </w:pPr>
      <w:r w:rsidRPr="00237AE2">
        <w:rPr>
          <w:rFonts w:ascii="Times New Roman" w:hAnsi="Times New Roman" w:cs="Times New Roman"/>
          <w:b/>
          <w:bCs/>
          <w:color w:val="000000" w:themeColor="text1"/>
          <w:sz w:val="24"/>
          <w:szCs w:val="24"/>
        </w:rPr>
        <w:t>Production performance:</w:t>
      </w:r>
      <w:r w:rsidRPr="00237AE2">
        <w:rPr>
          <w:rFonts w:ascii="Times New Roman" w:hAnsi="Times New Roman" w:cs="Times New Roman"/>
          <w:color w:val="000000" w:themeColor="text1"/>
          <w:sz w:val="24"/>
          <w:szCs w:val="24"/>
        </w:rPr>
        <w:t xml:space="preserve"> The mean egg production parameters, both internal and external egg quality characteristics and Roch yolk color score of dietary treatments are shown in Table-2, 3 and 4, respectively.  Hen day and hen housed egg production, egg weight, egg mass, feed intake and feed efficiency were not adversely affected by feeding of marigold.  Layers fed with marigold recorded comparatively higher egg production, egg weight, egg mass, better feed efficiency and yolk per cent ; but  the differences observed in means were found to be statistically non-significant as compared to control. Similarly, egg quality characteristics of marigold fed and control groups showed no significant differences between means of the three treatments and control group; however, it was found that Roch yolk color score in Nicobari fowl fed with various levels of marigold powder showed significant (P&lt;0.05) differences between the means. It was noticed that the mean of Roch yolk color score of all marigold fed groups (8) was significantly higher than the control (4). </w:t>
      </w:r>
    </w:p>
    <w:p w:rsidR="00237AE2" w:rsidRPr="00237AE2" w:rsidRDefault="00237AE2" w:rsidP="00237AE2">
      <w:pPr>
        <w:tabs>
          <w:tab w:val="num" w:pos="720"/>
        </w:tabs>
        <w:spacing w:after="0" w:line="480" w:lineRule="auto"/>
        <w:jc w:val="both"/>
        <w:rPr>
          <w:rFonts w:ascii="Times New Roman" w:hAnsi="Times New Roman" w:cs="Times New Roman"/>
          <w:noProof/>
          <w:color w:val="000000" w:themeColor="text1"/>
          <w:sz w:val="24"/>
          <w:szCs w:val="24"/>
        </w:rPr>
      </w:pPr>
      <w:r w:rsidRPr="00237AE2">
        <w:rPr>
          <w:rFonts w:ascii="Times New Roman" w:hAnsi="Times New Roman" w:cs="Times New Roman"/>
          <w:color w:val="000000" w:themeColor="text1"/>
          <w:sz w:val="24"/>
          <w:szCs w:val="24"/>
        </w:rPr>
        <w:t xml:space="preserve"> </w:t>
      </w:r>
      <w:r w:rsidRPr="00237AE2">
        <w:rPr>
          <w:rFonts w:ascii="Times New Roman" w:hAnsi="Times New Roman" w:cs="Times New Roman"/>
          <w:noProof/>
          <w:szCs w:val="22"/>
        </w:rPr>
        <w:drawing>
          <wp:anchor distT="0" distB="0" distL="114300" distR="114300" simplePos="0" relativeHeight="251656192" behindDoc="1" locked="0" layoutInCell="1" allowOverlap="1">
            <wp:simplePos x="0" y="0"/>
            <wp:positionH relativeFrom="column">
              <wp:posOffset>3978910</wp:posOffset>
            </wp:positionH>
            <wp:positionV relativeFrom="paragraph">
              <wp:posOffset>88265</wp:posOffset>
            </wp:positionV>
            <wp:extent cx="1932305" cy="1073150"/>
            <wp:effectExtent l="0" t="0" r="0" b="0"/>
            <wp:wrapTight wrapText="bothSides">
              <wp:wrapPolygon edited="0">
                <wp:start x="-213" y="0"/>
                <wp:lineTo x="-213" y="21600"/>
                <wp:lineTo x="21706" y="21600"/>
                <wp:lineTo x="21706" y="0"/>
                <wp:lineTo x="-213" y="0"/>
              </wp:wrapPolygon>
            </wp:wrapTight>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237AE2">
        <w:rPr>
          <w:rFonts w:ascii="Times New Roman" w:hAnsi="Times New Roman" w:cs="Times New Roman"/>
          <w:b/>
          <w:color w:val="000000" w:themeColor="text1"/>
          <w:sz w:val="24"/>
          <w:szCs w:val="24"/>
        </w:rPr>
        <w:t xml:space="preserve">Reproduction performance:  </w:t>
      </w:r>
      <w:r w:rsidRPr="00237AE2">
        <w:rPr>
          <w:rFonts w:ascii="Times New Roman" w:hAnsi="Times New Roman" w:cs="Times New Roman"/>
          <w:color w:val="000000" w:themeColor="text1"/>
          <w:sz w:val="24"/>
          <w:szCs w:val="24"/>
        </w:rPr>
        <w:t xml:space="preserve">The mean hatchability and day old chick weight recorded in marigold supplemented groups did not significantly (P&gt;0.05) differ from control group. The difference found in the mean of hatchability per cent and day old chick weight in treatment groups was 10% higher than the control group; but the difference was non-significant. </w:t>
      </w:r>
    </w:p>
    <w:p w:rsidR="00237AE2" w:rsidRPr="00237AE2" w:rsidRDefault="00237AE2" w:rsidP="00237AE2">
      <w:pPr>
        <w:tabs>
          <w:tab w:val="num" w:pos="720"/>
        </w:tabs>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noProof/>
          <w:color w:val="000000" w:themeColor="text1"/>
          <w:sz w:val="24"/>
          <w:szCs w:val="24"/>
        </w:rPr>
        <w:t>Economics of Marigold feeding</w:t>
      </w:r>
      <w:r w:rsidRPr="00237AE2">
        <w:rPr>
          <w:rFonts w:ascii="Times New Roman" w:hAnsi="Times New Roman" w:cs="Times New Roman"/>
          <w:b/>
          <w:bCs/>
          <w:noProof/>
          <w:color w:val="000000" w:themeColor="text1"/>
          <w:sz w:val="24"/>
          <w:szCs w:val="24"/>
        </w:rPr>
        <w:t xml:space="preserve"> : </w:t>
      </w:r>
      <w:r w:rsidRPr="00237AE2">
        <w:rPr>
          <w:rFonts w:ascii="Times New Roman" w:hAnsi="Times New Roman" w:cs="Times New Roman"/>
          <w:color w:val="000000" w:themeColor="text1"/>
          <w:sz w:val="24"/>
          <w:szCs w:val="24"/>
        </w:rPr>
        <w:t xml:space="preserve">Egg production cost increased maximum by Rs.2.70 per egg; spontaneously farm rate of enriched country egg would be higher. </w:t>
      </w:r>
    </w:p>
    <w:p w:rsidR="00237AE2" w:rsidRDefault="00237AE2" w:rsidP="00237AE2">
      <w:pPr>
        <w:tabs>
          <w:tab w:val="left" w:pos="810"/>
        </w:tabs>
        <w:spacing w:after="0" w:line="480" w:lineRule="auto"/>
        <w:jc w:val="center"/>
        <w:rPr>
          <w:rFonts w:ascii="Times New Roman" w:hAnsi="Times New Roman" w:cs="Times New Roman"/>
          <w:color w:val="000000" w:themeColor="text1"/>
          <w:sz w:val="24"/>
          <w:szCs w:val="24"/>
        </w:rPr>
      </w:pPr>
    </w:p>
    <w:p w:rsidR="00237AE2" w:rsidRDefault="00237AE2" w:rsidP="00237AE2">
      <w:pPr>
        <w:tabs>
          <w:tab w:val="left" w:pos="810"/>
        </w:tabs>
        <w:spacing w:after="0" w:line="480" w:lineRule="auto"/>
        <w:jc w:val="center"/>
        <w:rPr>
          <w:rFonts w:ascii="Times New Roman" w:hAnsi="Times New Roman" w:cs="Times New Roman"/>
          <w:color w:val="000000" w:themeColor="text1"/>
          <w:sz w:val="24"/>
          <w:szCs w:val="24"/>
        </w:rPr>
      </w:pPr>
    </w:p>
    <w:p w:rsidR="00237AE2" w:rsidRPr="00237AE2" w:rsidRDefault="00237AE2" w:rsidP="00237AE2">
      <w:pPr>
        <w:tabs>
          <w:tab w:val="left" w:pos="810"/>
        </w:tabs>
        <w:spacing w:after="0" w:line="480" w:lineRule="auto"/>
        <w:jc w:val="center"/>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lastRenderedPageBreak/>
        <w:t>DISCUSSION</w:t>
      </w:r>
    </w:p>
    <w:p w:rsidR="00237AE2" w:rsidRPr="00237AE2" w:rsidRDefault="00237AE2" w:rsidP="00237AE2">
      <w:pPr>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iCs/>
          <w:color w:val="000000" w:themeColor="text1"/>
          <w:sz w:val="24"/>
          <w:szCs w:val="24"/>
        </w:rPr>
        <w:t xml:space="preserve">Chemical composition of Marigold powder: </w:t>
      </w:r>
      <w:r w:rsidRPr="00237AE2">
        <w:rPr>
          <w:rFonts w:ascii="Times New Roman" w:hAnsi="Times New Roman" w:cs="Times New Roman"/>
          <w:color w:val="000000" w:themeColor="text1"/>
          <w:sz w:val="24"/>
          <w:szCs w:val="24"/>
        </w:rPr>
        <w:t xml:space="preserve">Proximate analysis of marigold revealed that it can be a potential feed additive after simple processing. The values of chemical composition of marigold were found to be close to the values previously reported by Karadas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(2006). The Ether extract and xanthophyll content (149.67 mg/kg) was lower than the findings of Cho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(2013). </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iCs/>
          <w:color w:val="000000" w:themeColor="text1"/>
          <w:sz w:val="24"/>
          <w:szCs w:val="24"/>
        </w:rPr>
        <w:t xml:space="preserve">Production performance: </w:t>
      </w:r>
      <w:r w:rsidRPr="00237AE2">
        <w:rPr>
          <w:rFonts w:ascii="Times New Roman" w:hAnsi="Times New Roman" w:cs="Times New Roman"/>
          <w:color w:val="000000" w:themeColor="text1"/>
          <w:sz w:val="24"/>
          <w:szCs w:val="24"/>
        </w:rPr>
        <w:t xml:space="preserve">The similar non-significant difference in the means of production parameters observed in the present study was also reported by </w:t>
      </w:r>
      <w:r w:rsidRPr="00237AE2">
        <w:rPr>
          <w:rStyle w:val="notranslate"/>
          <w:rFonts w:ascii="Times New Roman" w:hAnsi="Times New Roman" w:cs="Times New Roman"/>
          <w:iCs/>
          <w:color w:val="000000" w:themeColor="text1"/>
          <w:sz w:val="24"/>
          <w:szCs w:val="24"/>
        </w:rPr>
        <w:t>Ferdaus</w:t>
      </w:r>
      <w:r w:rsidRPr="00237AE2">
        <w:rPr>
          <w:rFonts w:ascii="Times New Roman" w:hAnsi="Times New Roman" w:cs="Times New Roman"/>
          <w:i/>
          <w:color w:val="000000" w:themeColor="text1"/>
          <w:sz w:val="24"/>
          <w:szCs w:val="24"/>
        </w:rPr>
        <w:t xml:space="preserve"> et al. </w:t>
      </w:r>
      <w:r w:rsidRPr="00237AE2">
        <w:rPr>
          <w:rFonts w:ascii="Times New Roman" w:hAnsi="Times New Roman" w:cs="Times New Roman"/>
          <w:color w:val="000000" w:themeColor="text1"/>
          <w:sz w:val="24"/>
          <w:szCs w:val="24"/>
        </w:rPr>
        <w:t>(2008),</w:t>
      </w:r>
      <w:r w:rsidRPr="00237AE2">
        <w:rPr>
          <w:rFonts w:ascii="Times New Roman" w:hAnsi="Times New Roman" w:cs="Times New Roman"/>
          <w:i/>
          <w:color w:val="000000" w:themeColor="text1"/>
          <w:sz w:val="24"/>
          <w:szCs w:val="24"/>
        </w:rPr>
        <w:t xml:space="preserve"> </w:t>
      </w:r>
      <w:r w:rsidRPr="00237AE2">
        <w:rPr>
          <w:rFonts w:ascii="Times New Roman" w:hAnsi="Times New Roman" w:cs="Times New Roman"/>
          <w:iCs/>
          <w:color w:val="000000" w:themeColor="text1"/>
          <w:sz w:val="24"/>
          <w:szCs w:val="24"/>
        </w:rPr>
        <w:t>Lokaewmanee</w:t>
      </w:r>
      <w:r w:rsidRPr="00237AE2">
        <w:rPr>
          <w:rFonts w:ascii="Times New Roman" w:hAnsi="Times New Roman" w:cs="Times New Roman"/>
          <w:i/>
          <w:iCs/>
          <w:color w:val="000000" w:themeColor="text1"/>
          <w:sz w:val="24"/>
          <w:szCs w:val="24"/>
        </w:rPr>
        <w:t xml:space="preserve"> et al. </w:t>
      </w:r>
      <w:r w:rsidRPr="00237AE2">
        <w:rPr>
          <w:rFonts w:ascii="Times New Roman" w:hAnsi="Times New Roman" w:cs="Times New Roman"/>
          <w:color w:val="000000" w:themeColor="text1"/>
          <w:sz w:val="24"/>
          <w:szCs w:val="24"/>
        </w:rPr>
        <w:t xml:space="preserve">(2010), Mansoori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(2008), Cho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(2013) and Amar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who worked with carotenoid containing natural feed ingredients such as Paprika extract and marigold, tomato pomace and peel and marigold. Thus, the present result suggested that the use of 3 g marigold in the diet of laying pullets had no detrimental effect on the rate of egg production.</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The mean feed consumption of various marigolds fed and control groups were close to each other and statistically non-significant. It indicated that the use of marigold up to 3 g could not affect the palatability of layer pullets and therefore feed intake was found to be non significant. Results on feed consumption agreed well with the results of </w:t>
      </w:r>
      <w:r w:rsidRPr="00237AE2">
        <w:rPr>
          <w:rStyle w:val="notranslate"/>
          <w:rFonts w:ascii="Times New Roman" w:hAnsi="Times New Roman" w:cs="Times New Roman"/>
          <w:iCs/>
          <w:color w:val="000000" w:themeColor="text1"/>
          <w:sz w:val="24"/>
          <w:szCs w:val="24"/>
        </w:rPr>
        <w:t>Ferdaus</w:t>
      </w:r>
      <w:r w:rsidRPr="00237AE2">
        <w:rPr>
          <w:rFonts w:ascii="Times New Roman" w:hAnsi="Times New Roman" w:cs="Times New Roman"/>
          <w:i/>
          <w:color w:val="000000" w:themeColor="text1"/>
          <w:sz w:val="24"/>
          <w:szCs w:val="24"/>
        </w:rPr>
        <w:t xml:space="preserve"> et al. </w:t>
      </w:r>
      <w:r w:rsidRPr="00237AE2">
        <w:rPr>
          <w:rFonts w:ascii="Times New Roman" w:hAnsi="Times New Roman" w:cs="Times New Roman"/>
          <w:color w:val="000000" w:themeColor="text1"/>
          <w:sz w:val="24"/>
          <w:szCs w:val="24"/>
        </w:rPr>
        <w:t>(2008),</w:t>
      </w:r>
      <w:r w:rsidRPr="00237AE2">
        <w:rPr>
          <w:rFonts w:ascii="Times New Roman" w:hAnsi="Times New Roman" w:cs="Times New Roman"/>
          <w:i/>
          <w:color w:val="000000" w:themeColor="text1"/>
          <w:sz w:val="24"/>
          <w:szCs w:val="24"/>
        </w:rPr>
        <w:t xml:space="preserve">  </w:t>
      </w:r>
      <w:r w:rsidRPr="00237AE2">
        <w:rPr>
          <w:rFonts w:ascii="Times New Roman" w:hAnsi="Times New Roman" w:cs="Times New Roman"/>
          <w:color w:val="000000" w:themeColor="text1"/>
          <w:sz w:val="24"/>
          <w:szCs w:val="24"/>
        </w:rPr>
        <w:t>Lokaewmanee</w:t>
      </w:r>
      <w:r w:rsidRPr="00237AE2">
        <w:rPr>
          <w:rFonts w:ascii="Times New Roman" w:hAnsi="Times New Roman" w:cs="Times New Roman"/>
          <w:i/>
          <w:iCs/>
          <w:color w:val="000000" w:themeColor="text1"/>
          <w:sz w:val="24"/>
          <w:szCs w:val="24"/>
        </w:rPr>
        <w:t xml:space="preserve"> et al. </w:t>
      </w:r>
      <w:r w:rsidRPr="00237AE2">
        <w:rPr>
          <w:rFonts w:ascii="Times New Roman" w:hAnsi="Times New Roman" w:cs="Times New Roman"/>
          <w:color w:val="000000" w:themeColor="text1"/>
          <w:sz w:val="24"/>
          <w:szCs w:val="24"/>
        </w:rPr>
        <w:t xml:space="preserve">(2010), Mansoori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(2008), Cho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(2013) and Amar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who reported that dietary  inclusion of pigment rich herbs did not reduce the consumption of mixed feed.</w:t>
      </w:r>
    </w:p>
    <w:p w:rsidR="00237AE2" w:rsidRPr="00237AE2" w:rsidRDefault="00237AE2" w:rsidP="00237AE2">
      <w:pPr>
        <w:autoSpaceDE w:val="0"/>
        <w:autoSpaceDN w:val="0"/>
        <w:adjustRightInd w:val="0"/>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The mean weight of eggs laid by marigold fed and control groups  and egg mass output were more or less similar and did not differ significantly. Lokaewmanee et al. (2010) reported non-significant difference in egg weight from feeding diets containing </w:t>
      </w:r>
      <w:r w:rsidRPr="00237AE2">
        <w:rPr>
          <w:rFonts w:ascii="Times New Roman" w:eastAsia="Times New Roman" w:hAnsi="Times New Roman" w:cs="Times New Roman"/>
          <w:color w:val="000000" w:themeColor="text1"/>
          <w:sz w:val="24"/>
          <w:szCs w:val="24"/>
        </w:rPr>
        <w:t xml:space="preserve">0.1% paprika plus 0.1% marigold </w:t>
      </w:r>
      <w:r w:rsidRPr="00237AE2">
        <w:rPr>
          <w:rFonts w:ascii="Times New Roman" w:hAnsi="Times New Roman" w:cs="Times New Roman"/>
          <w:color w:val="000000" w:themeColor="text1"/>
          <w:sz w:val="24"/>
          <w:szCs w:val="24"/>
        </w:rPr>
        <w:t xml:space="preserve">in the layer diet. This result also agreed well with Mansoori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(2008) and Amar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who also found non-significant differences among layers fed diets containing </w:t>
      </w:r>
      <w:r w:rsidRPr="00237AE2">
        <w:rPr>
          <w:rFonts w:ascii="Times New Roman" w:hAnsi="Times New Roman" w:cs="Times New Roman"/>
          <w:color w:val="000000" w:themeColor="text1"/>
          <w:sz w:val="24"/>
          <w:szCs w:val="24"/>
        </w:rPr>
        <w:lastRenderedPageBreak/>
        <w:t xml:space="preserve">tomato pomace. Further, it is clear from this study that the inclusion of 3 g marigold in the diet of layer diet had no negative effect on egg weight. Due to non significant difference in feed consumption, egg weight, egg mass and egg production, the differences in feed conversion ratios for egg numbers and egg mass of different dietary groups were not significant, though the most efficient utilizer of feed was those birds which received 3 g marigold and the lowest efficient group was the control group. Lokaewmanee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(2010) also found no significant difference in feed efficiency of laying hen fed with marigold along with paprika. Hence, it is inferred that feed supplementation of marigold petals up to 3 g in the diet of laying pullets did not influence feed conversion ratios at a negative rate. Slightly higher egg mass yield recorded by fowls fed with 3 g marigold as compared to other levels and control was probably a reflection of slightly higher egg production and egg weight of that group. Sujatha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also reported similar trends as the present study in egg mass output with supplementation of azolla meal. </w:t>
      </w:r>
    </w:p>
    <w:p w:rsidR="00237AE2" w:rsidRPr="00237AE2" w:rsidRDefault="00237AE2" w:rsidP="00237AE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All birds were healthy and there was no mortality in the present experiment, which was supported by Lokaewmanee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(2010), Mansoori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(2008), Cho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and Sujatha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This result clearly indicated that the use of marigold till 3 g in the diet had no detrimental effect on the health of laying birds. </w:t>
      </w:r>
    </w:p>
    <w:p w:rsidR="00237AE2" w:rsidRPr="00237AE2" w:rsidRDefault="00237AE2" w:rsidP="00237AE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It was found that shape, albumen and yolk index, shell, albumen and yolk percent and shell thickness of eggs laid by birds during experimental period of supplementation of marigold till 3 g level did not vary significantly (P&gt;0.05). The various treatment groups in the diet as used in this study did not deteriorate the quality and physical composition of eggs except yolk color score. Previous experiments by Ferdaus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(2008), Lokaewmanee et al. (2010), Mansoori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(2008), Amar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(2013) and Sujatha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reported similar trend in the results for both albumen and yolk quality with tomato pomace and fresh azolla. </w:t>
      </w:r>
    </w:p>
    <w:p w:rsidR="00237AE2" w:rsidRPr="00237AE2" w:rsidRDefault="00237AE2" w:rsidP="00237AE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237AE2">
        <w:rPr>
          <w:rFonts w:ascii="Times New Roman" w:hAnsi="Times New Roman" w:cs="Times New Roman"/>
          <w:bCs/>
          <w:color w:val="000000" w:themeColor="text1"/>
          <w:sz w:val="24"/>
          <w:szCs w:val="24"/>
        </w:rPr>
        <w:lastRenderedPageBreak/>
        <w:t>Yolk</w:t>
      </w:r>
      <w:r w:rsidRPr="00237AE2">
        <w:rPr>
          <w:rFonts w:ascii="Times New Roman" w:hAnsi="Times New Roman" w:cs="Times New Roman"/>
          <w:b/>
          <w:bCs/>
          <w:color w:val="000000" w:themeColor="text1"/>
          <w:sz w:val="24"/>
          <w:szCs w:val="24"/>
        </w:rPr>
        <w:t xml:space="preserve"> </w:t>
      </w:r>
      <w:r w:rsidRPr="00237AE2">
        <w:rPr>
          <w:rFonts w:ascii="Times New Roman" w:hAnsi="Times New Roman" w:cs="Times New Roman"/>
          <w:color w:val="000000" w:themeColor="text1"/>
          <w:sz w:val="24"/>
          <w:szCs w:val="24"/>
        </w:rPr>
        <w:t xml:space="preserve">pigmentation had not been associated with changes in production as reported by Sujatha and Narahari (2011) and Rowgharni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(2006). In all three levels of dietary supplementation of marigold, the desirable yolk color score ranged from 7 to 8.  Similar results had been observed by Lokaewmanee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(2010), Mansoori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(2008) and Amar </w:t>
      </w:r>
      <w:r w:rsidRPr="00237AE2">
        <w:rPr>
          <w:rFonts w:ascii="Times New Roman" w:hAnsi="Times New Roman" w:cs="Times New Roman"/>
          <w:i/>
          <w:color w:val="000000" w:themeColor="text1"/>
          <w:sz w:val="24"/>
          <w:szCs w:val="24"/>
        </w:rPr>
        <w:t xml:space="preserve">et al. </w:t>
      </w:r>
      <w:r w:rsidRPr="00237AE2">
        <w:rPr>
          <w:rFonts w:ascii="Times New Roman" w:hAnsi="Times New Roman" w:cs="Times New Roman"/>
          <w:color w:val="000000" w:themeColor="text1"/>
          <w:sz w:val="24"/>
          <w:szCs w:val="24"/>
        </w:rPr>
        <w:t xml:space="preserve">(2013) at evaluating pigments extracted from various natural pigment sources. The highly significant differences were found in yolk color scores between marigold and control dietary groups (p&lt;0.01). Yolk color score of the eggs laid by birds fed with 3% marigold based diet was highest (8) of all marigold supplemented groups and differed significantly from control group (Grape-1 and Plate -1). However, the yolk color scores did not differ significantly among all marigold supplemented groups. As per calculation based on feed intake, the daily supplemental xanthophyll intake varied from 0.845 to 0.597 mg xanthophyll from supplemental 3% marigold and control group respectively. Cho </w:t>
      </w:r>
      <w:r w:rsidRPr="00237AE2">
        <w:rPr>
          <w:rFonts w:ascii="Times New Roman" w:hAnsi="Times New Roman" w:cs="Times New Roman"/>
          <w:i/>
          <w:iCs/>
          <w:color w:val="000000" w:themeColor="text1"/>
          <w:sz w:val="24"/>
          <w:szCs w:val="24"/>
        </w:rPr>
        <w:t xml:space="preserve">et al. </w:t>
      </w:r>
      <w:r w:rsidRPr="00237AE2">
        <w:rPr>
          <w:rFonts w:ascii="Times New Roman" w:hAnsi="Times New Roman" w:cs="Times New Roman"/>
          <w:color w:val="000000" w:themeColor="text1"/>
          <w:sz w:val="24"/>
          <w:szCs w:val="24"/>
        </w:rPr>
        <w:t xml:space="preserve">(2013) also found that use of 4% marigold meal in the diet of laying pullets produced eggs with yolk color score 11.00 close to 30 mg synthetic pigment/kg diet. Similarly, Lokaewmanee </w:t>
      </w:r>
      <w:r w:rsidRPr="00237AE2">
        <w:rPr>
          <w:rFonts w:ascii="Times New Roman" w:hAnsi="Times New Roman" w:cs="Times New Roman"/>
          <w:i/>
          <w:iCs/>
          <w:color w:val="000000" w:themeColor="text1"/>
          <w:sz w:val="24"/>
          <w:szCs w:val="24"/>
        </w:rPr>
        <w:t>et al.</w:t>
      </w:r>
      <w:r w:rsidRPr="00237AE2">
        <w:rPr>
          <w:rFonts w:ascii="Times New Roman" w:hAnsi="Times New Roman" w:cs="Times New Roman"/>
          <w:color w:val="000000" w:themeColor="text1"/>
          <w:sz w:val="24"/>
          <w:szCs w:val="24"/>
        </w:rPr>
        <w:t xml:space="preserve"> (2010) observed the improvement in Roche yolk color values by use of 0.1 % paprika plus 0.1% Marigold skin in the diet due to xanthophyll consumption present in the orange skin. The yolk color of paprika and marigold was higher than that of only paprika group because the birds on marigold combination group diet consumed more xanthophylls. Amar </w:t>
      </w:r>
      <w:r w:rsidRPr="00237AE2">
        <w:rPr>
          <w:rFonts w:ascii="Times New Roman" w:hAnsi="Times New Roman" w:cs="Times New Roman"/>
          <w:i/>
          <w:color w:val="000000" w:themeColor="text1"/>
          <w:sz w:val="24"/>
          <w:szCs w:val="24"/>
        </w:rPr>
        <w:t xml:space="preserve">et al. </w:t>
      </w:r>
      <w:r w:rsidRPr="00237AE2">
        <w:rPr>
          <w:rFonts w:ascii="Times New Roman" w:hAnsi="Times New Roman" w:cs="Times New Roman"/>
          <w:color w:val="000000" w:themeColor="text1"/>
          <w:sz w:val="24"/>
          <w:szCs w:val="24"/>
        </w:rPr>
        <w:t>(2013)</w:t>
      </w:r>
      <w:r w:rsidRPr="00237AE2">
        <w:rPr>
          <w:rFonts w:ascii="Times New Roman" w:hAnsi="Times New Roman" w:cs="Times New Roman"/>
          <w:i/>
          <w:color w:val="000000" w:themeColor="text1"/>
          <w:sz w:val="24"/>
          <w:szCs w:val="24"/>
        </w:rPr>
        <w:t xml:space="preserve"> </w:t>
      </w:r>
      <w:r w:rsidRPr="00237AE2">
        <w:rPr>
          <w:rFonts w:ascii="Times New Roman" w:hAnsi="Times New Roman" w:cs="Times New Roman"/>
          <w:color w:val="000000" w:themeColor="text1"/>
          <w:sz w:val="24"/>
          <w:szCs w:val="24"/>
        </w:rPr>
        <w:t xml:space="preserve"> also reported an improved yolk color value due to higher content of carotenoids in egg yolk produced from hens fed with 7% dried tomato peel dietary supplementation. On the other hand, Rowghani </w:t>
      </w:r>
      <w:r w:rsidRPr="00237AE2">
        <w:rPr>
          <w:rFonts w:ascii="Times New Roman" w:hAnsi="Times New Roman" w:cs="Times New Roman"/>
          <w:i/>
          <w:iCs/>
          <w:color w:val="000000" w:themeColor="text1"/>
          <w:sz w:val="24"/>
          <w:szCs w:val="24"/>
        </w:rPr>
        <w:t xml:space="preserve">et al. </w:t>
      </w:r>
      <w:r w:rsidRPr="00237AE2">
        <w:rPr>
          <w:rFonts w:ascii="Times New Roman" w:hAnsi="Times New Roman" w:cs="Times New Roman"/>
          <w:color w:val="000000" w:themeColor="text1"/>
          <w:sz w:val="24"/>
          <w:szCs w:val="24"/>
        </w:rPr>
        <w:t>(2006) found 8.12 yolk color value at 20</w:t>
      </w:r>
      <w:r w:rsidRPr="00237AE2">
        <w:rPr>
          <w:rFonts w:ascii="Times New Roman" w:hAnsi="Times New Roman" w:cs="Times New Roman"/>
          <w:color w:val="000000" w:themeColor="text1"/>
          <w:sz w:val="24"/>
          <w:szCs w:val="24"/>
          <w:vertAlign w:val="superscript"/>
        </w:rPr>
        <w:t>th</w:t>
      </w:r>
      <w:r w:rsidRPr="00237AE2">
        <w:rPr>
          <w:rFonts w:ascii="Times New Roman" w:hAnsi="Times New Roman" w:cs="Times New Roman"/>
          <w:color w:val="000000" w:themeColor="text1"/>
          <w:sz w:val="24"/>
          <w:szCs w:val="24"/>
        </w:rPr>
        <w:t xml:space="preserve"> day of dried Marigold flower dietary supplementation, which was similar to the values obtained for 3% marigold group supplementation at 3</w:t>
      </w:r>
      <w:r w:rsidRPr="00237AE2">
        <w:rPr>
          <w:rFonts w:ascii="Times New Roman" w:hAnsi="Times New Roman" w:cs="Times New Roman"/>
          <w:color w:val="000000" w:themeColor="text1"/>
          <w:sz w:val="24"/>
          <w:szCs w:val="24"/>
          <w:vertAlign w:val="superscript"/>
        </w:rPr>
        <w:t>rd</w:t>
      </w:r>
      <w:r w:rsidRPr="00237AE2">
        <w:rPr>
          <w:rFonts w:ascii="Times New Roman" w:hAnsi="Times New Roman" w:cs="Times New Roman"/>
          <w:color w:val="000000" w:themeColor="text1"/>
          <w:sz w:val="24"/>
          <w:szCs w:val="24"/>
        </w:rPr>
        <w:t xml:space="preserve"> week in this study. The results of the present study were also agreed by Ferdaus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(2008) that dietary supplementation of 40 g of grounded Marigold flower per kg diet improved the score of Roch yolk color fan.  There was no significant </w:t>
      </w:r>
      <w:r w:rsidRPr="00237AE2">
        <w:rPr>
          <w:rFonts w:ascii="Times New Roman" w:hAnsi="Times New Roman" w:cs="Times New Roman"/>
          <w:color w:val="000000" w:themeColor="text1"/>
          <w:sz w:val="24"/>
          <w:szCs w:val="24"/>
        </w:rPr>
        <w:lastRenderedPageBreak/>
        <w:t xml:space="preserve">difference found in the present study among the marigold supplemented groups. This result also agreed well with Amar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Mansoori </w:t>
      </w:r>
      <w:r w:rsidRPr="00237AE2">
        <w:rPr>
          <w:rFonts w:ascii="Times New Roman" w:hAnsi="Times New Roman" w:cs="Times New Roman"/>
          <w:i/>
          <w:iCs/>
          <w:color w:val="000000" w:themeColor="text1"/>
          <w:sz w:val="24"/>
          <w:szCs w:val="24"/>
        </w:rPr>
        <w:t xml:space="preserve">et al. </w:t>
      </w:r>
      <w:r w:rsidRPr="00237AE2">
        <w:rPr>
          <w:rFonts w:ascii="Times New Roman" w:hAnsi="Times New Roman" w:cs="Times New Roman"/>
          <w:iCs/>
          <w:color w:val="000000" w:themeColor="text1"/>
          <w:sz w:val="24"/>
          <w:szCs w:val="24"/>
        </w:rPr>
        <w:t>(2008)</w:t>
      </w:r>
      <w:r w:rsidRPr="00237AE2">
        <w:rPr>
          <w:rFonts w:ascii="Times New Roman" w:hAnsi="Times New Roman" w:cs="Times New Roman"/>
          <w:color w:val="000000" w:themeColor="text1"/>
          <w:sz w:val="24"/>
          <w:szCs w:val="24"/>
        </w:rPr>
        <w:t>,</w:t>
      </w:r>
      <w:r w:rsidRPr="00237AE2">
        <w:rPr>
          <w:rFonts w:ascii="Times New Roman" w:hAnsi="Times New Roman" w:cs="Times New Roman"/>
          <w:i/>
          <w:iCs/>
          <w:color w:val="000000" w:themeColor="text1"/>
          <w:sz w:val="24"/>
          <w:szCs w:val="24"/>
        </w:rPr>
        <w:t xml:space="preserve"> </w:t>
      </w:r>
      <w:r w:rsidRPr="00237AE2">
        <w:rPr>
          <w:rFonts w:ascii="Times New Roman" w:hAnsi="Times New Roman" w:cs="Times New Roman"/>
          <w:color w:val="000000" w:themeColor="text1"/>
          <w:sz w:val="24"/>
          <w:szCs w:val="24"/>
        </w:rPr>
        <w:t xml:space="preserve">Cho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(2013) and Rowghani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(2006) who also found non-significant differences among layers fed diets containing various levels of tomato pulp or tomato peel or marigold flower respectively. It is interesting to note that carrot meal and both Lemna and Wolffia species are also able to produce well colored yolks.</w:t>
      </w:r>
    </w:p>
    <w:p w:rsidR="00237AE2" w:rsidRPr="00237AE2" w:rsidRDefault="00237AE2" w:rsidP="00237AE2">
      <w:pPr>
        <w:tabs>
          <w:tab w:val="num" w:pos="720"/>
        </w:tabs>
        <w:spacing w:after="0" w:line="480" w:lineRule="auto"/>
        <w:jc w:val="both"/>
        <w:rPr>
          <w:rFonts w:ascii="Times New Roman" w:hAnsi="Times New Roman" w:cs="Times New Roman"/>
          <w:b/>
          <w:color w:val="000000" w:themeColor="text1"/>
          <w:sz w:val="24"/>
          <w:szCs w:val="24"/>
        </w:rPr>
      </w:pPr>
      <w:r w:rsidRPr="00237AE2">
        <w:rPr>
          <w:rFonts w:ascii="Times New Roman" w:hAnsi="Times New Roman" w:cs="Times New Roman"/>
          <w:b/>
          <w:bCs/>
          <w:color w:val="000000" w:themeColor="text1"/>
          <w:sz w:val="24"/>
          <w:szCs w:val="24"/>
        </w:rPr>
        <w:t>Reproductive performance</w:t>
      </w:r>
      <w:r w:rsidRPr="00237AE2">
        <w:rPr>
          <w:rFonts w:ascii="Times New Roman" w:hAnsi="Times New Roman" w:cs="Times New Roman"/>
          <w:b/>
          <w:color w:val="000000" w:themeColor="text1"/>
          <w:sz w:val="24"/>
          <w:szCs w:val="24"/>
        </w:rPr>
        <w:t xml:space="preserve"> </w:t>
      </w:r>
    </w:p>
    <w:p w:rsidR="00237AE2" w:rsidRPr="00237AE2" w:rsidRDefault="00237AE2" w:rsidP="00237AE2">
      <w:pPr>
        <w:tabs>
          <w:tab w:val="num" w:pos="720"/>
        </w:tabs>
        <w:spacing w:after="0" w:line="480" w:lineRule="auto"/>
        <w:jc w:val="both"/>
        <w:rPr>
          <w:rFonts w:ascii="Times New Roman" w:hAnsi="Times New Roman" w:cs="Times New Roman"/>
          <w:noProof/>
          <w:color w:val="000000" w:themeColor="text1"/>
          <w:sz w:val="24"/>
          <w:szCs w:val="24"/>
        </w:rPr>
      </w:pPr>
      <w:r w:rsidRPr="00237AE2">
        <w:rPr>
          <w:rFonts w:ascii="Times New Roman" w:hAnsi="Times New Roman" w:cs="Times New Roman"/>
          <w:color w:val="000000" w:themeColor="text1"/>
          <w:sz w:val="24"/>
          <w:szCs w:val="24"/>
        </w:rPr>
        <w:t xml:space="preserve"> At backyard level, lower hatchability is the major constraint among many problems that rural poultry production faces. Rapid oxidation of egg yolk contents before incubation may be one of many reasons for this hatchability problem at backyard level. Hatchability was found to be 10% higher with marigold supplemented groups. The difference in the mean of hatchability was significantly (P&lt;0.05) higher. The effect of potential antioxidant property of carotenoid pigments as reported by Karadas </w:t>
      </w:r>
      <w:r w:rsidRPr="00237AE2">
        <w:rPr>
          <w:rFonts w:ascii="Times New Roman" w:hAnsi="Times New Roman" w:cs="Times New Roman"/>
          <w:i/>
          <w:color w:val="000000" w:themeColor="text1"/>
          <w:sz w:val="24"/>
          <w:szCs w:val="24"/>
        </w:rPr>
        <w:t>et al.</w:t>
      </w:r>
      <w:r w:rsidRPr="00237AE2">
        <w:rPr>
          <w:rFonts w:ascii="Times New Roman" w:hAnsi="Times New Roman" w:cs="Times New Roman"/>
          <w:color w:val="000000" w:themeColor="text1"/>
          <w:sz w:val="24"/>
          <w:szCs w:val="24"/>
        </w:rPr>
        <w:t xml:space="preserve"> 2006] that were transferred from maternal diet and rich in the egg yolk might have attributed to the improvement of hatchability. Higher day old hatch weight obtained was highly correlated with higher yolk percentage recorded with marigold supplementation.</w:t>
      </w:r>
    </w:p>
    <w:p w:rsidR="00237AE2" w:rsidRPr="00237AE2" w:rsidRDefault="00237AE2" w:rsidP="00237AE2">
      <w:pPr>
        <w:tabs>
          <w:tab w:val="num" w:pos="720"/>
        </w:tabs>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b/>
          <w:bCs/>
          <w:color w:val="000000" w:themeColor="text1"/>
          <w:sz w:val="24"/>
          <w:szCs w:val="24"/>
        </w:rPr>
        <w:t xml:space="preserve">Economics of Marigold feeding: </w:t>
      </w:r>
      <w:r w:rsidRPr="00237AE2">
        <w:rPr>
          <w:rFonts w:ascii="Times New Roman" w:hAnsi="Times New Roman" w:cs="Times New Roman"/>
          <w:bCs/>
          <w:color w:val="000000" w:themeColor="text1"/>
          <w:sz w:val="24"/>
          <w:szCs w:val="24"/>
        </w:rPr>
        <w:t>The comparatively higher price of enriched desi eggs would be the major constraint for the middle class consumers; but still</w:t>
      </w:r>
      <w:r w:rsidRPr="00237AE2">
        <w:rPr>
          <w:rFonts w:ascii="Times New Roman" w:hAnsi="Times New Roman" w:cs="Times New Roman"/>
          <w:color w:val="000000" w:themeColor="text1"/>
          <w:sz w:val="24"/>
          <w:szCs w:val="24"/>
        </w:rPr>
        <w:t xml:space="preserve"> from quality point of view, the rate is affordable and the consumers are always ready to pay for premium quality. Further, nutritional security and health of rural farming community will be improved through consumption of these pigment enriched desi eggs produced by themselves at their level.</w:t>
      </w:r>
    </w:p>
    <w:p w:rsidR="00237AE2" w:rsidRPr="00237AE2" w:rsidRDefault="00237AE2" w:rsidP="00237AE2">
      <w:pPr>
        <w:spacing w:after="0" w:line="480" w:lineRule="auto"/>
        <w:rPr>
          <w:rFonts w:ascii="Times New Roman" w:hAnsi="Times New Roman" w:cs="Times New Roman"/>
          <w:b/>
          <w:bCs/>
          <w:color w:val="000000" w:themeColor="text1"/>
          <w:sz w:val="24"/>
          <w:szCs w:val="24"/>
        </w:rPr>
      </w:pPr>
      <w:r w:rsidRPr="00237AE2">
        <w:rPr>
          <w:rFonts w:ascii="Times New Roman" w:hAnsi="Times New Roman" w:cs="Times New Roman"/>
          <w:b/>
          <w:bCs/>
          <w:color w:val="000000" w:themeColor="text1"/>
          <w:sz w:val="24"/>
          <w:szCs w:val="24"/>
        </w:rPr>
        <w:t>Conclusion and Recommendation</w:t>
      </w:r>
    </w:p>
    <w:p w:rsidR="00237AE2" w:rsidRPr="00237AE2" w:rsidRDefault="00237AE2" w:rsidP="00237AE2">
      <w:pPr>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Inclusion of dried marigold up to 3 g in the Nicobari fowl did not adversely affect the production performance and egg quality characteristics. Further, it was recorded that supplementation of marigold improved the hatchability and egg yolk color. It is inferred that </w:t>
      </w:r>
      <w:r w:rsidRPr="00237AE2">
        <w:rPr>
          <w:rFonts w:ascii="Times New Roman" w:hAnsi="Times New Roman" w:cs="Times New Roman"/>
          <w:color w:val="000000" w:themeColor="text1"/>
          <w:sz w:val="24"/>
          <w:szCs w:val="24"/>
        </w:rPr>
        <w:lastRenderedPageBreak/>
        <w:t>incorporation of marigold as a wholesome feed additive for desi birds under semi range system has beneficial effects on enrichment of caroteinoid pigments in egg yolk and improvement of color of desi chicken egg yolk that is most preferred by the health conscious consumers.</w:t>
      </w:r>
    </w:p>
    <w:p w:rsidR="00237AE2" w:rsidRPr="00237AE2" w:rsidRDefault="00237AE2" w:rsidP="00237AE2">
      <w:pPr>
        <w:spacing w:after="0" w:line="480" w:lineRule="auto"/>
        <w:jc w:val="both"/>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Authors’ Contributions</w:t>
      </w:r>
    </w:p>
    <w:p w:rsidR="00237AE2" w:rsidRPr="00237AE2" w:rsidRDefault="00237AE2" w:rsidP="00237AE2">
      <w:pPr>
        <w:spacing w:after="0" w:line="480" w:lineRule="auto"/>
        <w:jc w:val="both"/>
        <w:rPr>
          <w:rFonts w:ascii="Times New Roman" w:hAnsi="Times New Roman" w:cs="Times New Roman"/>
          <w:color w:val="000000" w:themeColor="text1"/>
          <w:sz w:val="24"/>
          <w:szCs w:val="24"/>
        </w:rPr>
      </w:pPr>
      <w:r w:rsidRPr="00237AE2">
        <w:rPr>
          <w:rFonts w:ascii="Times New Roman" w:hAnsi="Times New Roman" w:cs="Times New Roman"/>
          <w:color w:val="000000" w:themeColor="text1"/>
          <w:sz w:val="24"/>
          <w:szCs w:val="24"/>
        </w:rPr>
        <w:t xml:space="preserve">All the authors contributed in various phases of this experiment viz., conduction of experiment, guidance to conduct the research, scientific discussion and preparation of manuscript. </w:t>
      </w:r>
    </w:p>
    <w:p w:rsidR="00237AE2" w:rsidRPr="00237AE2" w:rsidRDefault="00237AE2" w:rsidP="00237AE2">
      <w:pPr>
        <w:spacing w:after="0" w:line="480" w:lineRule="auto"/>
        <w:jc w:val="both"/>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Acknowledgements</w:t>
      </w:r>
    </w:p>
    <w:p w:rsidR="00237AE2" w:rsidRPr="00237AE2" w:rsidRDefault="00237AE2" w:rsidP="00237AE2">
      <w:pPr>
        <w:spacing w:after="0" w:line="480" w:lineRule="auto"/>
        <w:jc w:val="both"/>
        <w:rPr>
          <w:rFonts w:ascii="Times New Roman" w:eastAsia="Times New Roman" w:hAnsi="Times New Roman" w:cs="Times New Roman"/>
          <w:color w:val="000000" w:themeColor="text1"/>
          <w:sz w:val="24"/>
          <w:szCs w:val="24"/>
        </w:rPr>
      </w:pPr>
      <w:r w:rsidRPr="00237AE2">
        <w:rPr>
          <w:rFonts w:ascii="Times New Roman" w:eastAsia="Times New Roman" w:hAnsi="Times New Roman" w:cs="Times New Roman"/>
          <w:color w:val="000000" w:themeColor="text1"/>
          <w:sz w:val="24"/>
          <w:szCs w:val="24"/>
        </w:rPr>
        <w:t>The authors are grateful to the Director, Central Agricultural Research Institute for providing the facilities and financial assistance to carry out this work.</w:t>
      </w:r>
    </w:p>
    <w:p w:rsidR="00237AE2" w:rsidRPr="00237AE2" w:rsidRDefault="00237AE2" w:rsidP="00237AE2">
      <w:pPr>
        <w:spacing w:after="0" w:line="480" w:lineRule="auto"/>
        <w:jc w:val="both"/>
        <w:rPr>
          <w:rFonts w:ascii="Times New Roman" w:eastAsia="Times New Roman" w:hAnsi="Times New Roman" w:cs="Times New Roman"/>
          <w:color w:val="000000" w:themeColor="text1"/>
          <w:sz w:val="24"/>
          <w:szCs w:val="24"/>
        </w:rPr>
      </w:pPr>
    </w:p>
    <w:p w:rsidR="00237AE2" w:rsidRPr="00237AE2" w:rsidRDefault="00237AE2" w:rsidP="00237AE2">
      <w:pPr>
        <w:autoSpaceDE w:val="0"/>
        <w:autoSpaceDN w:val="0"/>
        <w:adjustRightInd w:val="0"/>
        <w:spacing w:line="480" w:lineRule="auto"/>
        <w:jc w:val="both"/>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References</w:t>
      </w:r>
    </w:p>
    <w:p w:rsidR="00237AE2" w:rsidRPr="00237AE2" w:rsidRDefault="00237AE2" w:rsidP="00237AE2">
      <w:pPr>
        <w:pStyle w:val="ListParagraph"/>
        <w:numPr>
          <w:ilvl w:val="0"/>
          <w:numId w:val="1"/>
        </w:numPr>
        <w:autoSpaceDE w:val="0"/>
        <w:autoSpaceDN w:val="0"/>
        <w:adjustRightInd w:val="0"/>
        <w:spacing w:line="360" w:lineRule="auto"/>
        <w:jc w:val="both"/>
        <w:rPr>
          <w:color w:val="000000" w:themeColor="text1"/>
        </w:rPr>
      </w:pPr>
      <w:r w:rsidRPr="00237AE2">
        <w:rPr>
          <w:color w:val="000000" w:themeColor="text1"/>
        </w:rPr>
        <w:t xml:space="preserve">Sujatha T, Narahari D. (2011) Effect of designer diets on egg yolk composition of ‘white leghorn’ hens. J Food Sci Tech. 48: 494 – 497. </w:t>
      </w:r>
    </w:p>
    <w:p w:rsidR="00237AE2" w:rsidRPr="00237AE2" w:rsidRDefault="00237AE2" w:rsidP="00237AE2">
      <w:pPr>
        <w:pStyle w:val="ListParagraph"/>
        <w:numPr>
          <w:ilvl w:val="0"/>
          <w:numId w:val="1"/>
        </w:numPr>
        <w:autoSpaceDE w:val="0"/>
        <w:autoSpaceDN w:val="0"/>
        <w:adjustRightInd w:val="0"/>
        <w:spacing w:line="360" w:lineRule="auto"/>
        <w:jc w:val="both"/>
        <w:rPr>
          <w:rStyle w:val="notranslate"/>
        </w:rPr>
      </w:pPr>
      <w:r w:rsidRPr="00237AE2">
        <w:rPr>
          <w:rFonts w:eastAsiaTheme="minorHAnsi"/>
          <w:color w:val="000000" w:themeColor="text1"/>
          <w:lang w:bidi="hi-IN"/>
        </w:rPr>
        <w:t>Cho JH, Zhang Z F, Kim IH. (2013) Effects of Canthaxanthin on Egg production, Egg quality and Egg Yolk color in laying hens. J Agri Sci. 5: 269-274.</w:t>
      </w:r>
    </w:p>
    <w:p w:rsidR="00237AE2" w:rsidRPr="00237AE2" w:rsidRDefault="00237AE2" w:rsidP="00237AE2">
      <w:pPr>
        <w:pStyle w:val="ListParagraph"/>
        <w:numPr>
          <w:ilvl w:val="0"/>
          <w:numId w:val="1"/>
        </w:numPr>
        <w:autoSpaceDE w:val="0"/>
        <w:autoSpaceDN w:val="0"/>
        <w:adjustRightInd w:val="0"/>
        <w:spacing w:line="360" w:lineRule="auto"/>
        <w:jc w:val="both"/>
      </w:pPr>
      <w:r w:rsidRPr="00237AE2">
        <w:rPr>
          <w:rStyle w:val="notranslate"/>
          <w:iCs/>
          <w:color w:val="000000" w:themeColor="text1"/>
        </w:rPr>
        <w:t>Ferdaus JM, Hassin BM, Chowdhury SD, Rashid H, Das SC. (2008)</w:t>
      </w:r>
      <w:r w:rsidRPr="00237AE2">
        <w:rPr>
          <w:rStyle w:val="notranslate"/>
          <w:i/>
          <w:iCs/>
          <w:color w:val="000000" w:themeColor="text1"/>
        </w:rPr>
        <w:t xml:space="preserve"> </w:t>
      </w:r>
      <w:r w:rsidRPr="00237AE2">
        <w:rPr>
          <w:color w:val="000000" w:themeColor="text1"/>
        </w:rPr>
        <w:t xml:space="preserve">Evaluation of Marigold Flower and Orange Skin as Sources of Xanthophyll Pigment for the Improvement of Egg Yolk Color. </w:t>
      </w:r>
      <w:hyperlink r:id="rId7" w:tgtFrame="_blank" w:history="1">
        <w:r w:rsidRPr="00237AE2">
          <w:rPr>
            <w:rStyle w:val="Hyperlink"/>
            <w:color w:val="000000" w:themeColor="text1"/>
          </w:rPr>
          <w:t>http://www.jstage.jst.go.jp/browse/jpsa/-char/en</w:t>
        </w:r>
      </w:hyperlink>
    </w:p>
    <w:p w:rsidR="00237AE2" w:rsidRPr="00237AE2" w:rsidRDefault="00237AE2" w:rsidP="00237AE2">
      <w:pPr>
        <w:pStyle w:val="ListParagraph"/>
        <w:numPr>
          <w:ilvl w:val="0"/>
          <w:numId w:val="1"/>
        </w:numPr>
        <w:autoSpaceDE w:val="0"/>
        <w:autoSpaceDN w:val="0"/>
        <w:adjustRightInd w:val="0"/>
        <w:spacing w:line="480" w:lineRule="auto"/>
        <w:jc w:val="both"/>
        <w:rPr>
          <w:color w:val="000000" w:themeColor="text1"/>
        </w:rPr>
      </w:pPr>
      <w:r w:rsidRPr="00237AE2">
        <w:rPr>
          <w:color w:val="000000" w:themeColor="text1"/>
        </w:rPr>
        <w:t>Karadas F, Grammenidis E, Surai PF, Acamovic T, Sparks NHC. (2006) Effects of carotenoids from lucerne, marigold and tomato on egg yolk pigmentation and carotenoid composition. Brit Poult Sci. 47:561–566.</w:t>
      </w:r>
    </w:p>
    <w:p w:rsidR="00237AE2" w:rsidRPr="00237AE2" w:rsidRDefault="00237AE2" w:rsidP="00237AE2">
      <w:pPr>
        <w:pStyle w:val="ListParagraph"/>
        <w:numPr>
          <w:ilvl w:val="0"/>
          <w:numId w:val="1"/>
        </w:numPr>
        <w:autoSpaceDE w:val="0"/>
        <w:autoSpaceDN w:val="0"/>
        <w:adjustRightInd w:val="0"/>
        <w:spacing w:line="360" w:lineRule="auto"/>
        <w:jc w:val="both"/>
        <w:rPr>
          <w:color w:val="000000" w:themeColor="text1"/>
        </w:rPr>
      </w:pPr>
      <w:r w:rsidRPr="00237AE2">
        <w:rPr>
          <w:color w:val="000000" w:themeColor="text1"/>
        </w:rPr>
        <w:t xml:space="preserve">Lokaewmanee K, Yamauchi K, Komori T, Sait, K. </w:t>
      </w:r>
      <w:r w:rsidRPr="00237AE2">
        <w:rPr>
          <w:rFonts w:eastAsiaTheme="minorHAnsi"/>
          <w:color w:val="000000" w:themeColor="text1"/>
          <w:lang w:bidi="hi-IN"/>
        </w:rPr>
        <w:t xml:space="preserve">(2010) </w:t>
      </w:r>
      <w:r w:rsidRPr="00237AE2">
        <w:rPr>
          <w:color w:val="000000" w:themeColor="text1"/>
          <w:kern w:val="36"/>
        </w:rPr>
        <w:t>Effects on egg yolk colour of paprika or paprika combined with marigold flower extracts</w:t>
      </w:r>
      <w:r w:rsidRPr="00237AE2">
        <w:rPr>
          <w:rFonts w:eastAsiaTheme="minorHAnsi"/>
          <w:iCs/>
          <w:color w:val="000000" w:themeColor="text1"/>
          <w:lang w:bidi="hi-IN"/>
        </w:rPr>
        <w:t xml:space="preserve">. </w:t>
      </w:r>
      <w:r w:rsidRPr="00237AE2">
        <w:rPr>
          <w:rFonts w:eastAsiaTheme="minorHAnsi"/>
          <w:color w:val="000000" w:themeColor="text1"/>
          <w:lang w:bidi="hi-IN"/>
        </w:rPr>
        <w:t xml:space="preserve">Italian J Anim Sci. </w:t>
      </w:r>
      <w:r w:rsidRPr="00237AE2">
        <w:rPr>
          <w:rFonts w:eastAsiaTheme="minorHAnsi"/>
          <w:bCs/>
          <w:color w:val="000000" w:themeColor="text1"/>
          <w:lang w:bidi="hi-IN"/>
        </w:rPr>
        <w:t>9</w:t>
      </w:r>
      <w:r w:rsidRPr="00237AE2">
        <w:rPr>
          <w:rFonts w:eastAsiaTheme="minorHAnsi"/>
          <w:color w:val="000000" w:themeColor="text1"/>
          <w:lang w:bidi="hi-IN"/>
        </w:rPr>
        <w:t xml:space="preserve">: 356-359. </w:t>
      </w:r>
    </w:p>
    <w:p w:rsidR="00237AE2" w:rsidRPr="00237AE2" w:rsidRDefault="00237AE2" w:rsidP="00237AE2">
      <w:pPr>
        <w:pStyle w:val="ListParagraph"/>
        <w:numPr>
          <w:ilvl w:val="0"/>
          <w:numId w:val="1"/>
        </w:numPr>
        <w:autoSpaceDE w:val="0"/>
        <w:autoSpaceDN w:val="0"/>
        <w:adjustRightInd w:val="0"/>
        <w:spacing w:line="360" w:lineRule="auto"/>
        <w:jc w:val="both"/>
        <w:rPr>
          <w:color w:val="000000" w:themeColor="text1"/>
        </w:rPr>
      </w:pPr>
      <w:r w:rsidRPr="00237AE2">
        <w:rPr>
          <w:color w:val="000000" w:themeColor="text1"/>
        </w:rPr>
        <w:lastRenderedPageBreak/>
        <w:t xml:space="preserve">Mansoori B, Modirsanei M, Kiaei MM. (2008) Influence of dried tomato pomace as an alternative to wheat bran in maize or wheat based diets, on the performance of laying hens and traits of produced eggs. </w:t>
      </w:r>
      <w:r w:rsidRPr="00237AE2">
        <w:rPr>
          <w:iCs/>
          <w:color w:val="000000" w:themeColor="text1"/>
        </w:rPr>
        <w:t>Iran J Vet Res</w:t>
      </w:r>
      <w:r w:rsidRPr="00237AE2">
        <w:rPr>
          <w:color w:val="000000" w:themeColor="text1"/>
        </w:rPr>
        <w:t>. 9: 341–346.</w:t>
      </w:r>
    </w:p>
    <w:p w:rsidR="00237AE2" w:rsidRPr="00237AE2" w:rsidRDefault="00237AE2" w:rsidP="00237AE2">
      <w:pPr>
        <w:pStyle w:val="ListParagraph"/>
        <w:autoSpaceDE w:val="0"/>
        <w:autoSpaceDN w:val="0"/>
        <w:adjustRightInd w:val="0"/>
        <w:jc w:val="both"/>
        <w:rPr>
          <w:color w:val="000000" w:themeColor="text1"/>
        </w:rPr>
      </w:pPr>
    </w:p>
    <w:p w:rsidR="00237AE2" w:rsidRPr="00237AE2" w:rsidRDefault="00237AE2" w:rsidP="00237AE2">
      <w:pPr>
        <w:pStyle w:val="ListParagraph"/>
        <w:numPr>
          <w:ilvl w:val="0"/>
          <w:numId w:val="1"/>
        </w:numPr>
        <w:spacing w:line="480" w:lineRule="auto"/>
        <w:jc w:val="both"/>
        <w:rPr>
          <w:color w:val="000000" w:themeColor="text1"/>
        </w:rPr>
      </w:pPr>
      <w:r w:rsidRPr="00237AE2">
        <w:rPr>
          <w:color w:val="000000" w:themeColor="text1"/>
        </w:rPr>
        <w:t>Amar B, Rosa L, Sofiane Z. (2013) Enriching egg yolk with carotenoids and phenols. Int J Agri Biosystems Sci Engi. 7: 32-36.</w:t>
      </w:r>
    </w:p>
    <w:p w:rsidR="00237AE2" w:rsidRPr="00237AE2" w:rsidRDefault="00237AE2" w:rsidP="00237AE2">
      <w:pPr>
        <w:pStyle w:val="ListParagraph"/>
        <w:numPr>
          <w:ilvl w:val="0"/>
          <w:numId w:val="1"/>
        </w:numPr>
        <w:autoSpaceDE w:val="0"/>
        <w:autoSpaceDN w:val="0"/>
        <w:adjustRightInd w:val="0"/>
        <w:spacing w:line="480" w:lineRule="auto"/>
        <w:rPr>
          <w:color w:val="000000" w:themeColor="text1"/>
        </w:rPr>
      </w:pPr>
      <w:r w:rsidRPr="00237AE2">
        <w:rPr>
          <w:color w:val="000000" w:themeColor="text1"/>
        </w:rPr>
        <w:t>SAS Institute, 2002. SAS/STAT User’s Guide. SAS Institute Inc. Cary, NC.</w:t>
      </w:r>
    </w:p>
    <w:p w:rsidR="00237AE2" w:rsidRPr="00237AE2" w:rsidRDefault="00237AE2" w:rsidP="00237AE2">
      <w:pPr>
        <w:pStyle w:val="ListParagraph"/>
        <w:numPr>
          <w:ilvl w:val="0"/>
          <w:numId w:val="1"/>
        </w:numPr>
        <w:spacing w:line="480" w:lineRule="auto"/>
        <w:jc w:val="both"/>
        <w:rPr>
          <w:rFonts w:eastAsia="Batang"/>
          <w:bCs/>
          <w:color w:val="000000" w:themeColor="text1"/>
        </w:rPr>
      </w:pPr>
      <w:r w:rsidRPr="00237AE2">
        <w:rPr>
          <w:rFonts w:eastAsia="Batang"/>
          <w:bCs/>
          <w:color w:val="000000" w:themeColor="text1"/>
        </w:rPr>
        <w:t>Sujatha T, Udhayakumari D, Kundu A, Jeyakumar S, Jai Sundar, Kundu, M.S. (2013) Utilisation of raw azolla as a natural feed resource for sustainable production in nicobari fowl. Anim Sci Rep.7: 146-152.</w:t>
      </w:r>
    </w:p>
    <w:p w:rsidR="00237AE2" w:rsidRPr="00237AE2" w:rsidRDefault="00237AE2" w:rsidP="00237AE2">
      <w:pPr>
        <w:pStyle w:val="ListParagraph"/>
        <w:numPr>
          <w:ilvl w:val="0"/>
          <w:numId w:val="1"/>
        </w:numPr>
        <w:autoSpaceDE w:val="0"/>
        <w:autoSpaceDN w:val="0"/>
        <w:adjustRightInd w:val="0"/>
        <w:spacing w:line="480" w:lineRule="auto"/>
        <w:jc w:val="both"/>
        <w:rPr>
          <w:color w:val="000000" w:themeColor="text1"/>
        </w:rPr>
      </w:pPr>
      <w:r w:rsidRPr="00237AE2">
        <w:rPr>
          <w:rFonts w:eastAsia="Batang"/>
          <w:bCs/>
          <w:color w:val="000000" w:themeColor="text1"/>
        </w:rPr>
        <w:t>Rowghani E, Maddahian A, Arab Abousadi M. (2006) Effects of addition of Marigold petals, Red pepper on egg yolk colour and egg production in laying hen. Pakistan J Biolog Sci. 9: 1333-1337.</w:t>
      </w:r>
    </w:p>
    <w:p w:rsidR="00237AE2" w:rsidRPr="00237AE2" w:rsidRDefault="00237AE2" w:rsidP="00237AE2">
      <w:pPr>
        <w:rPr>
          <w:rFonts w:ascii="Times New Roman" w:hAnsi="Times New Roman" w:cs="Times New Roman"/>
        </w:rPr>
      </w:pPr>
    </w:p>
    <w:p w:rsidR="00237AE2" w:rsidRDefault="00237AE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237AE2" w:rsidRPr="00237AE2" w:rsidRDefault="00237AE2" w:rsidP="00237AE2">
      <w:pPr>
        <w:spacing w:after="0" w:line="480" w:lineRule="auto"/>
        <w:jc w:val="both"/>
        <w:rPr>
          <w:rFonts w:ascii="Times New Roman" w:eastAsia="Times New Roman" w:hAnsi="Times New Roman" w:cs="Times New Roman"/>
          <w:color w:val="000000" w:themeColor="text1"/>
          <w:sz w:val="24"/>
          <w:szCs w:val="24"/>
        </w:rPr>
      </w:pPr>
      <w:r w:rsidRPr="00237AE2">
        <w:rPr>
          <w:rFonts w:ascii="Times New Roman" w:eastAsia="Times New Roman" w:hAnsi="Times New Roman" w:cs="Times New Roman"/>
          <w:b/>
          <w:color w:val="000000" w:themeColor="text1"/>
          <w:sz w:val="24"/>
          <w:szCs w:val="24"/>
        </w:rPr>
        <w:lastRenderedPageBreak/>
        <w:t>Table- 1.</w:t>
      </w:r>
      <w:r w:rsidRPr="00237AE2">
        <w:rPr>
          <w:rFonts w:ascii="Times New Roman" w:eastAsia="Times New Roman" w:hAnsi="Times New Roman" w:cs="Times New Roman"/>
          <w:color w:val="000000" w:themeColor="text1"/>
          <w:sz w:val="24"/>
          <w:szCs w:val="24"/>
        </w:rPr>
        <w:t xml:space="preserve"> Composition of basal diet</w:t>
      </w:r>
    </w:p>
    <w:tbl>
      <w:tblPr>
        <w:tblW w:w="5674" w:type="dxa"/>
        <w:tblInd w:w="96" w:type="dxa"/>
        <w:tblBorders>
          <w:top w:val="single" w:sz="4" w:space="0" w:color="auto"/>
          <w:bottom w:val="single" w:sz="4" w:space="0" w:color="auto"/>
        </w:tblBorders>
        <w:tblLook w:val="04A0"/>
      </w:tblPr>
      <w:tblGrid>
        <w:gridCol w:w="3702"/>
        <w:gridCol w:w="1972"/>
      </w:tblGrid>
      <w:tr w:rsidR="00237AE2" w:rsidRPr="00237AE2" w:rsidTr="00237AE2">
        <w:trPr>
          <w:trHeight w:val="300"/>
        </w:trPr>
        <w:tc>
          <w:tcPr>
            <w:tcW w:w="3702" w:type="dxa"/>
            <w:tcBorders>
              <w:top w:val="single" w:sz="4" w:space="0" w:color="auto"/>
              <w:left w:val="nil"/>
              <w:bottom w:val="single" w:sz="4" w:space="0" w:color="auto"/>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Ingredient composition</w:t>
            </w:r>
          </w:p>
        </w:tc>
        <w:tc>
          <w:tcPr>
            <w:tcW w:w="1972" w:type="dxa"/>
            <w:tcBorders>
              <w:top w:val="single" w:sz="4" w:space="0" w:color="auto"/>
              <w:left w:val="nil"/>
              <w:bottom w:val="single" w:sz="4" w:space="0" w:color="auto"/>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Per cent</w:t>
            </w:r>
          </w:p>
        </w:tc>
      </w:tr>
      <w:tr w:rsidR="00237AE2" w:rsidRPr="00237AE2" w:rsidTr="00237AE2">
        <w:trPr>
          <w:trHeight w:val="300"/>
        </w:trPr>
        <w:tc>
          <w:tcPr>
            <w:tcW w:w="3702" w:type="dxa"/>
            <w:tcBorders>
              <w:top w:val="single" w:sz="4" w:space="0" w:color="auto"/>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Maize</w:t>
            </w:r>
          </w:p>
        </w:tc>
        <w:tc>
          <w:tcPr>
            <w:tcW w:w="1972" w:type="dxa"/>
            <w:tcBorders>
              <w:top w:val="single" w:sz="4" w:space="0" w:color="auto"/>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61</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Soya bean cake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20.9</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Dry fish</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8</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Sunflower cake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5.5</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Rapeseed cake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2</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Calcite powder</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0.2</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Di Calcium Phosphate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0.04</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DL-Methionine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0.01</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Satlt</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0.01</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PHTASE 5000 IU</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100 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Cholin chloride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500 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Vitamin mixture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1kg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Trace mineral mixture</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1kg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Liver tonic</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1kg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NSP enzymes</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500 g</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Shell grits</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75gm</w:t>
            </w:r>
          </w:p>
        </w:tc>
      </w:tr>
      <w:tr w:rsidR="00237AE2" w:rsidRPr="00237AE2" w:rsidTr="00237AE2">
        <w:trPr>
          <w:trHeight w:val="300"/>
        </w:trPr>
        <w:tc>
          <w:tcPr>
            <w:tcW w:w="5674" w:type="dxa"/>
            <w:gridSpan w:val="2"/>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b/>
                <w:color w:val="000000" w:themeColor="text1"/>
                <w:sz w:val="24"/>
                <w:szCs w:val="24"/>
                <w:lang w:val="en-US" w:eastAsia="en-US" w:bidi="ar-SA"/>
              </w:rPr>
            </w:pPr>
            <w:r w:rsidRPr="00237AE2">
              <w:rPr>
                <w:rFonts w:ascii="Times New Roman" w:eastAsia="Times New Roman" w:hAnsi="Times New Roman" w:cs="Times New Roman"/>
                <w:b/>
                <w:color w:val="000000" w:themeColor="text1"/>
                <w:sz w:val="24"/>
                <w:szCs w:val="24"/>
              </w:rPr>
              <w:t>Nutrient Composition</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ME, kcal/kg</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2560</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Crude protein %</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18</w:t>
            </w:r>
          </w:p>
        </w:tc>
      </w:tr>
      <w:tr w:rsidR="00237AE2" w:rsidRPr="00237AE2" w:rsidTr="00237AE2">
        <w:trPr>
          <w:trHeight w:val="300"/>
        </w:trPr>
        <w:tc>
          <w:tcPr>
            <w:tcW w:w="370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Calcium %</w:t>
            </w:r>
          </w:p>
        </w:tc>
        <w:tc>
          <w:tcPr>
            <w:tcW w:w="1972" w:type="dxa"/>
            <w:tcBorders>
              <w:top w:val="nil"/>
              <w:left w:val="nil"/>
              <w:bottom w:val="nil"/>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3.82</w:t>
            </w:r>
          </w:p>
        </w:tc>
      </w:tr>
      <w:tr w:rsidR="00237AE2" w:rsidRPr="00237AE2" w:rsidTr="00237AE2">
        <w:trPr>
          <w:trHeight w:val="300"/>
        </w:trPr>
        <w:tc>
          <w:tcPr>
            <w:tcW w:w="3702" w:type="dxa"/>
            <w:tcBorders>
              <w:top w:val="nil"/>
              <w:left w:val="nil"/>
              <w:bottom w:val="single" w:sz="4" w:space="0" w:color="auto"/>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Salt %</w:t>
            </w:r>
          </w:p>
        </w:tc>
        <w:tc>
          <w:tcPr>
            <w:tcW w:w="1972" w:type="dxa"/>
            <w:tcBorders>
              <w:top w:val="nil"/>
              <w:left w:val="nil"/>
              <w:bottom w:val="single" w:sz="4" w:space="0" w:color="auto"/>
              <w:right w:val="nil"/>
            </w:tcBorders>
            <w:noWrap/>
            <w:vAlign w:val="bottom"/>
            <w:hideMark/>
          </w:tcPr>
          <w:p w:rsidR="00237AE2" w:rsidRPr="00237AE2" w:rsidRDefault="00237AE2">
            <w:pPr>
              <w:spacing w:after="0" w:line="480" w:lineRule="auto"/>
              <w:rPr>
                <w:rFonts w:ascii="Times New Roman" w:eastAsia="Times New Roman" w:hAnsi="Times New Roman" w:cs="Times New Roman"/>
                <w:color w:val="000000" w:themeColor="text1"/>
                <w:sz w:val="24"/>
                <w:szCs w:val="24"/>
                <w:lang w:val="en-US" w:eastAsia="en-US" w:bidi="ar-SA"/>
              </w:rPr>
            </w:pPr>
            <w:r w:rsidRPr="00237AE2">
              <w:rPr>
                <w:rFonts w:ascii="Times New Roman" w:eastAsia="Times New Roman" w:hAnsi="Times New Roman" w:cs="Times New Roman"/>
                <w:color w:val="000000" w:themeColor="text1"/>
                <w:sz w:val="24"/>
                <w:szCs w:val="24"/>
              </w:rPr>
              <w:t>0.42</w:t>
            </w:r>
          </w:p>
        </w:tc>
      </w:tr>
    </w:tbl>
    <w:p w:rsidR="00237AE2" w:rsidRPr="00237AE2" w:rsidRDefault="00237AE2" w:rsidP="00237AE2">
      <w:pPr>
        <w:spacing w:after="0" w:line="480" w:lineRule="auto"/>
        <w:jc w:val="both"/>
        <w:rPr>
          <w:rFonts w:ascii="Times New Roman" w:hAnsi="Times New Roman" w:cs="Times New Roman"/>
          <w:b/>
          <w:bCs/>
          <w:color w:val="000000" w:themeColor="text1"/>
          <w:sz w:val="24"/>
          <w:szCs w:val="24"/>
          <w:lang w:val="en-US" w:eastAsia="en-US" w:bidi="ar-SA"/>
        </w:rPr>
      </w:pPr>
    </w:p>
    <w:p w:rsidR="00237AE2" w:rsidRDefault="00237AE2" w:rsidP="00237AE2">
      <w:pPr>
        <w:spacing w:after="0" w:line="480" w:lineRule="auto"/>
        <w:jc w:val="both"/>
        <w:rPr>
          <w:rFonts w:ascii="Times New Roman" w:hAnsi="Times New Roman" w:cs="Times New Roman"/>
          <w:b/>
          <w:bCs/>
          <w:color w:val="000000" w:themeColor="text1"/>
          <w:sz w:val="24"/>
          <w:szCs w:val="24"/>
        </w:rPr>
      </w:pPr>
    </w:p>
    <w:p w:rsidR="00237AE2" w:rsidRPr="00237AE2" w:rsidRDefault="00237AE2" w:rsidP="00237AE2">
      <w:pPr>
        <w:spacing w:after="0" w:line="480" w:lineRule="auto"/>
        <w:jc w:val="both"/>
        <w:rPr>
          <w:rFonts w:ascii="Times New Roman" w:eastAsia="Times New Roman" w:hAnsi="Times New Roman" w:cs="Times New Roman"/>
          <w:color w:val="000000" w:themeColor="text1"/>
          <w:sz w:val="24"/>
          <w:szCs w:val="24"/>
        </w:rPr>
      </w:pPr>
      <w:r w:rsidRPr="00237AE2">
        <w:rPr>
          <w:rFonts w:ascii="Times New Roman" w:hAnsi="Times New Roman" w:cs="Times New Roman"/>
          <w:b/>
          <w:bCs/>
          <w:color w:val="000000" w:themeColor="text1"/>
          <w:sz w:val="24"/>
          <w:szCs w:val="24"/>
        </w:rPr>
        <w:lastRenderedPageBreak/>
        <w:t>Table- 2</w:t>
      </w:r>
      <w:r w:rsidRPr="00237AE2">
        <w:rPr>
          <w:rFonts w:ascii="Times New Roman" w:hAnsi="Times New Roman" w:cs="Times New Roman"/>
          <w:bCs/>
          <w:color w:val="000000" w:themeColor="text1"/>
          <w:sz w:val="24"/>
          <w:szCs w:val="24"/>
        </w:rPr>
        <w:t>. Mean production traits of Marigold feeding in Nicobari fowl</w:t>
      </w:r>
    </w:p>
    <w:tbl>
      <w:tblPr>
        <w:tblStyle w:val="TableGrid"/>
        <w:tblW w:w="10395" w:type="dxa"/>
        <w:tblBorders>
          <w:left w:val="none" w:sz="0" w:space="0" w:color="auto"/>
          <w:right w:val="none" w:sz="0" w:space="0" w:color="auto"/>
          <w:insideH w:val="none" w:sz="0" w:space="0" w:color="auto"/>
          <w:insideV w:val="none" w:sz="0" w:space="0" w:color="auto"/>
        </w:tblBorders>
        <w:tblLayout w:type="fixed"/>
        <w:tblLook w:val="04A0"/>
      </w:tblPr>
      <w:tblGrid>
        <w:gridCol w:w="3529"/>
        <w:gridCol w:w="1505"/>
        <w:gridCol w:w="1645"/>
        <w:gridCol w:w="1910"/>
        <w:gridCol w:w="1806"/>
      </w:tblGrid>
      <w:tr w:rsidR="00237AE2" w:rsidRPr="00237AE2" w:rsidTr="00237AE2">
        <w:trPr>
          <w:trHeight w:val="349"/>
        </w:trPr>
        <w:tc>
          <w:tcPr>
            <w:tcW w:w="3529"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Production traits</w:t>
            </w:r>
          </w:p>
        </w:tc>
        <w:tc>
          <w:tcPr>
            <w:tcW w:w="1505"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Control</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C</w:t>
            </w:r>
          </w:p>
        </w:tc>
        <w:tc>
          <w:tcPr>
            <w:tcW w:w="1645"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1%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1</w:t>
            </w:r>
          </w:p>
        </w:tc>
        <w:tc>
          <w:tcPr>
            <w:tcW w:w="1910"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2%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2</w:t>
            </w:r>
          </w:p>
        </w:tc>
        <w:tc>
          <w:tcPr>
            <w:tcW w:w="1806"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3%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1</w:t>
            </w:r>
          </w:p>
        </w:tc>
      </w:tr>
      <w:tr w:rsidR="00237AE2" w:rsidRPr="00237AE2" w:rsidTr="00237AE2">
        <w:trPr>
          <w:trHeight w:val="414"/>
        </w:trPr>
        <w:tc>
          <w:tcPr>
            <w:tcW w:w="3529"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 xml:space="preserve">Hen Day Egg Production % </w:t>
            </w:r>
            <w:r w:rsidRPr="00237AE2">
              <w:rPr>
                <w:color w:val="000000" w:themeColor="text1"/>
                <w:sz w:val="24"/>
                <w:szCs w:val="24"/>
                <w:vertAlign w:val="superscript"/>
              </w:rPr>
              <w:t>NS</w:t>
            </w:r>
          </w:p>
        </w:tc>
        <w:tc>
          <w:tcPr>
            <w:tcW w:w="1505"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48.00± 23.18</w:t>
            </w:r>
          </w:p>
        </w:tc>
        <w:tc>
          <w:tcPr>
            <w:tcW w:w="1645"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48.53±34.16</w:t>
            </w:r>
          </w:p>
        </w:tc>
        <w:tc>
          <w:tcPr>
            <w:tcW w:w="1910"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49.53±26.13</w:t>
            </w:r>
          </w:p>
        </w:tc>
        <w:tc>
          <w:tcPr>
            <w:tcW w:w="1806"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49.84±31.18</w:t>
            </w:r>
          </w:p>
        </w:tc>
      </w:tr>
      <w:tr w:rsidR="00237AE2" w:rsidRPr="00237AE2" w:rsidTr="00237AE2">
        <w:trPr>
          <w:trHeight w:val="325"/>
        </w:trPr>
        <w:tc>
          <w:tcPr>
            <w:tcW w:w="3529" w:type="dxa"/>
            <w:tcBorders>
              <w:top w:val="nil"/>
              <w:left w:val="nil"/>
              <w:bottom w:val="nil"/>
              <w:right w:val="nil"/>
            </w:tcBorders>
            <w:hideMark/>
          </w:tcPr>
          <w:p w:rsidR="00237AE2" w:rsidRPr="00237AE2" w:rsidRDefault="00237AE2">
            <w:pPr>
              <w:spacing w:line="480" w:lineRule="auto"/>
              <w:jc w:val="both"/>
              <w:rPr>
                <w:b/>
                <w:color w:val="000000" w:themeColor="text1"/>
                <w:sz w:val="24"/>
                <w:szCs w:val="24"/>
              </w:rPr>
            </w:pPr>
            <w:r w:rsidRPr="00237AE2">
              <w:rPr>
                <w:color w:val="000000" w:themeColor="text1"/>
                <w:sz w:val="24"/>
                <w:szCs w:val="24"/>
              </w:rPr>
              <w:t>Total no of eggs per bird ( 180 d)</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86</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87</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87</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88</w:t>
            </w:r>
          </w:p>
        </w:tc>
      </w:tr>
      <w:tr w:rsidR="00237AE2" w:rsidRPr="00237AE2" w:rsidTr="00237AE2">
        <w:trPr>
          <w:trHeight w:val="371"/>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Egg weight (g)</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47.94±0.66</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46.80±0.52</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48.25± 0.44</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50.34± 0.62</w:t>
            </w:r>
          </w:p>
        </w:tc>
      </w:tr>
      <w:tr w:rsidR="00237AE2" w:rsidRPr="00237AE2" w:rsidTr="00237AE2">
        <w:trPr>
          <w:trHeight w:val="371"/>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Egg mass (g/hen/day)</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23.01±1.66</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22.73±2.13</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23.89±1.91</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25.09±2.13</w:t>
            </w:r>
          </w:p>
        </w:tc>
      </w:tr>
      <w:tr w:rsidR="00237AE2" w:rsidRPr="00237AE2" w:rsidTr="00237AE2">
        <w:trPr>
          <w:trHeight w:val="371"/>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Yolk percentage</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32.14</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32.66</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33.60</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34.97</w:t>
            </w:r>
          </w:p>
        </w:tc>
      </w:tr>
      <w:tr w:rsidR="00237AE2" w:rsidRPr="00237AE2" w:rsidTr="00237AE2">
        <w:trPr>
          <w:trHeight w:val="371"/>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Feed intake (g/bird/day)</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91.84±3.12</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89.56±9.18</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89.46±2.43</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88.93±5.34</w:t>
            </w:r>
          </w:p>
        </w:tc>
      </w:tr>
      <w:tr w:rsidR="00237AE2" w:rsidRPr="00237AE2" w:rsidTr="00237AE2">
        <w:trPr>
          <w:trHeight w:val="342"/>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Feed efficiency per doz eggs</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2.30±6.30</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2.22±5.10</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2.17±7.27</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2.06±7.43</w:t>
            </w:r>
          </w:p>
        </w:tc>
      </w:tr>
      <w:tr w:rsidR="00237AE2" w:rsidRPr="00237AE2" w:rsidTr="00237AE2">
        <w:trPr>
          <w:trHeight w:val="556"/>
        </w:trPr>
        <w:tc>
          <w:tcPr>
            <w:tcW w:w="3529"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Feed efficiency  /egg mass</w:t>
            </w:r>
            <w:r w:rsidRPr="00237AE2">
              <w:rPr>
                <w:color w:val="000000" w:themeColor="text1"/>
                <w:sz w:val="24"/>
                <w:szCs w:val="24"/>
                <w:vertAlign w:val="superscript"/>
              </w:rPr>
              <w:t xml:space="preserve"> NS</w:t>
            </w:r>
          </w:p>
        </w:tc>
        <w:tc>
          <w:tcPr>
            <w:tcW w:w="150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3.99±4.87</w:t>
            </w:r>
          </w:p>
        </w:tc>
        <w:tc>
          <w:tcPr>
            <w:tcW w:w="1645"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3.94±2.39</w:t>
            </w:r>
          </w:p>
        </w:tc>
        <w:tc>
          <w:tcPr>
            <w:tcW w:w="191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3.74±6.69</w:t>
            </w:r>
          </w:p>
        </w:tc>
        <w:tc>
          <w:tcPr>
            <w:tcW w:w="1806"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3.40±9.11</w:t>
            </w:r>
          </w:p>
        </w:tc>
      </w:tr>
      <w:tr w:rsidR="00237AE2" w:rsidRPr="00237AE2" w:rsidTr="00237AE2">
        <w:trPr>
          <w:trHeight w:val="353"/>
        </w:trPr>
        <w:tc>
          <w:tcPr>
            <w:tcW w:w="3529"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Livability %</w:t>
            </w:r>
            <w:r w:rsidRPr="00237AE2">
              <w:rPr>
                <w:color w:val="000000" w:themeColor="text1"/>
                <w:sz w:val="24"/>
                <w:szCs w:val="24"/>
                <w:vertAlign w:val="superscript"/>
              </w:rPr>
              <w:t xml:space="preserve"> NS</w:t>
            </w:r>
          </w:p>
        </w:tc>
        <w:tc>
          <w:tcPr>
            <w:tcW w:w="1505"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100</w:t>
            </w:r>
          </w:p>
        </w:tc>
        <w:tc>
          <w:tcPr>
            <w:tcW w:w="1645"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100</w:t>
            </w:r>
          </w:p>
        </w:tc>
        <w:tc>
          <w:tcPr>
            <w:tcW w:w="1910"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100</w:t>
            </w:r>
          </w:p>
        </w:tc>
        <w:tc>
          <w:tcPr>
            <w:tcW w:w="1806"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100</w:t>
            </w:r>
          </w:p>
        </w:tc>
      </w:tr>
    </w:tbl>
    <w:p w:rsidR="00237AE2" w:rsidRPr="00237AE2" w:rsidRDefault="00237AE2" w:rsidP="00237AE2">
      <w:pPr>
        <w:pStyle w:val="ListParagraph"/>
        <w:tabs>
          <w:tab w:val="left" w:pos="810"/>
        </w:tabs>
        <w:spacing w:line="480" w:lineRule="auto"/>
        <w:jc w:val="both"/>
        <w:rPr>
          <w:b/>
          <w:color w:val="000000" w:themeColor="text1"/>
        </w:rPr>
      </w:pPr>
    </w:p>
    <w:tbl>
      <w:tblPr>
        <w:tblW w:w="9108" w:type="dxa"/>
        <w:tblBorders>
          <w:top w:val="single" w:sz="4" w:space="0" w:color="auto"/>
          <w:bottom w:val="single" w:sz="4" w:space="0" w:color="auto"/>
        </w:tblBorders>
        <w:tblCellMar>
          <w:left w:w="0" w:type="dxa"/>
          <w:right w:w="0" w:type="dxa"/>
        </w:tblCellMar>
        <w:tblLook w:val="04A0"/>
      </w:tblPr>
      <w:tblGrid>
        <w:gridCol w:w="2760"/>
        <w:gridCol w:w="1218"/>
        <w:gridCol w:w="1800"/>
        <w:gridCol w:w="1710"/>
        <w:gridCol w:w="1620"/>
      </w:tblGrid>
      <w:tr w:rsidR="00237AE2" w:rsidRPr="00237AE2" w:rsidTr="00237AE2">
        <w:trPr>
          <w:trHeight w:val="407"/>
        </w:trPr>
        <w:tc>
          <w:tcPr>
            <w:tcW w:w="9108" w:type="dxa"/>
            <w:gridSpan w:val="5"/>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b/>
                <w:bCs/>
                <w:color w:val="000000" w:themeColor="text1"/>
                <w:sz w:val="24"/>
                <w:szCs w:val="24"/>
              </w:rPr>
              <w:t>Table- 3</w:t>
            </w:r>
            <w:r w:rsidRPr="00237AE2">
              <w:rPr>
                <w:rFonts w:ascii="Times New Roman" w:hAnsi="Times New Roman" w:cs="Times New Roman"/>
                <w:bCs/>
                <w:color w:val="000000" w:themeColor="text1"/>
                <w:sz w:val="24"/>
                <w:szCs w:val="24"/>
              </w:rPr>
              <w:t>: Mean egg quality traits of Marigold feeding in Nicobari fowl</w:t>
            </w:r>
          </w:p>
        </w:tc>
      </w:tr>
      <w:tr w:rsidR="00237AE2" w:rsidRPr="00237AE2" w:rsidTr="00237AE2">
        <w:trPr>
          <w:trHeight w:val="470"/>
        </w:trPr>
        <w:tc>
          <w:tcPr>
            <w:tcW w:w="2760" w:type="dxa"/>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b/>
                <w:color w:val="000000" w:themeColor="text1"/>
                <w:sz w:val="24"/>
                <w:szCs w:val="24"/>
                <w:lang w:val="en-US" w:eastAsia="en-US" w:bidi="ar-SA"/>
              </w:rPr>
            </w:pPr>
            <w:r w:rsidRPr="00237AE2">
              <w:rPr>
                <w:rFonts w:ascii="Times New Roman" w:hAnsi="Times New Roman" w:cs="Times New Roman"/>
                <w:b/>
                <w:color w:val="000000" w:themeColor="text1"/>
                <w:sz w:val="24"/>
                <w:szCs w:val="24"/>
              </w:rPr>
              <w:t>Egg quality traits</w:t>
            </w:r>
          </w:p>
        </w:tc>
        <w:tc>
          <w:tcPr>
            <w:tcW w:w="1218" w:type="dxa"/>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spacing w:after="0" w:line="480" w:lineRule="auto"/>
              <w:jc w:val="center"/>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Control</w:t>
            </w:r>
          </w:p>
          <w:p w:rsidR="00237AE2" w:rsidRPr="00237AE2" w:rsidRDefault="00237AE2">
            <w:pPr>
              <w:spacing w:after="0" w:line="480" w:lineRule="auto"/>
              <w:jc w:val="center"/>
              <w:rPr>
                <w:rFonts w:ascii="Times New Roman" w:hAnsi="Times New Roman" w:cs="Times New Roman"/>
                <w:b/>
                <w:color w:val="000000" w:themeColor="text1"/>
                <w:sz w:val="24"/>
                <w:szCs w:val="24"/>
                <w:lang w:val="en-US" w:eastAsia="en-US" w:bidi="ar-SA"/>
              </w:rPr>
            </w:pPr>
            <w:r w:rsidRPr="00237AE2">
              <w:rPr>
                <w:rFonts w:ascii="Times New Roman" w:hAnsi="Times New Roman" w:cs="Times New Roman"/>
                <w:b/>
                <w:color w:val="000000" w:themeColor="text1"/>
                <w:sz w:val="24"/>
                <w:szCs w:val="24"/>
              </w:rPr>
              <w:t>C</w:t>
            </w:r>
          </w:p>
        </w:tc>
        <w:tc>
          <w:tcPr>
            <w:tcW w:w="1800" w:type="dxa"/>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spacing w:after="0" w:line="480" w:lineRule="auto"/>
              <w:jc w:val="center"/>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1% Marigold</w:t>
            </w:r>
          </w:p>
          <w:p w:rsidR="00237AE2" w:rsidRPr="00237AE2" w:rsidRDefault="00237AE2">
            <w:pPr>
              <w:spacing w:after="0" w:line="480" w:lineRule="auto"/>
              <w:jc w:val="center"/>
              <w:rPr>
                <w:rFonts w:ascii="Times New Roman" w:hAnsi="Times New Roman" w:cs="Times New Roman"/>
                <w:b/>
                <w:color w:val="000000" w:themeColor="text1"/>
                <w:sz w:val="24"/>
                <w:szCs w:val="24"/>
                <w:lang w:val="en-US" w:eastAsia="en-US" w:bidi="ar-SA"/>
              </w:rPr>
            </w:pPr>
            <w:r w:rsidRPr="00237AE2">
              <w:rPr>
                <w:rFonts w:ascii="Times New Roman" w:hAnsi="Times New Roman" w:cs="Times New Roman"/>
                <w:b/>
                <w:color w:val="000000" w:themeColor="text1"/>
                <w:sz w:val="24"/>
                <w:szCs w:val="24"/>
              </w:rPr>
              <w:t>T</w:t>
            </w:r>
            <w:r w:rsidRPr="00237AE2">
              <w:rPr>
                <w:rFonts w:ascii="Times New Roman" w:hAnsi="Times New Roman" w:cs="Times New Roman"/>
                <w:b/>
                <w:color w:val="000000" w:themeColor="text1"/>
                <w:sz w:val="24"/>
                <w:szCs w:val="24"/>
                <w:vertAlign w:val="subscript"/>
              </w:rPr>
              <w:t>1</w:t>
            </w:r>
          </w:p>
        </w:tc>
        <w:tc>
          <w:tcPr>
            <w:tcW w:w="1710" w:type="dxa"/>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spacing w:after="0" w:line="480" w:lineRule="auto"/>
              <w:jc w:val="center"/>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2% Marigold</w:t>
            </w:r>
          </w:p>
          <w:p w:rsidR="00237AE2" w:rsidRPr="00237AE2" w:rsidRDefault="00237AE2">
            <w:pPr>
              <w:spacing w:after="0" w:line="480" w:lineRule="auto"/>
              <w:jc w:val="center"/>
              <w:rPr>
                <w:rFonts w:ascii="Times New Roman" w:hAnsi="Times New Roman" w:cs="Times New Roman"/>
                <w:b/>
                <w:color w:val="000000" w:themeColor="text1"/>
                <w:sz w:val="24"/>
                <w:szCs w:val="24"/>
                <w:lang w:val="en-US" w:eastAsia="en-US" w:bidi="ar-SA"/>
              </w:rPr>
            </w:pPr>
            <w:r w:rsidRPr="00237AE2">
              <w:rPr>
                <w:rFonts w:ascii="Times New Roman" w:hAnsi="Times New Roman" w:cs="Times New Roman"/>
                <w:b/>
                <w:color w:val="000000" w:themeColor="text1"/>
                <w:sz w:val="24"/>
                <w:szCs w:val="24"/>
              </w:rPr>
              <w:t>T</w:t>
            </w:r>
            <w:r w:rsidRPr="00237AE2">
              <w:rPr>
                <w:rFonts w:ascii="Times New Roman" w:hAnsi="Times New Roman" w:cs="Times New Roman"/>
                <w:b/>
                <w:color w:val="000000" w:themeColor="text1"/>
                <w:sz w:val="24"/>
                <w:szCs w:val="24"/>
                <w:vertAlign w:val="subscript"/>
              </w:rPr>
              <w:t>2</w:t>
            </w:r>
          </w:p>
        </w:tc>
        <w:tc>
          <w:tcPr>
            <w:tcW w:w="1620" w:type="dxa"/>
            <w:tcBorders>
              <w:top w:val="single" w:sz="4" w:space="0" w:color="auto"/>
              <w:left w:val="nil"/>
              <w:bottom w:val="single" w:sz="4" w:space="0" w:color="auto"/>
              <w:right w:val="nil"/>
            </w:tcBorders>
            <w:tcMar>
              <w:top w:w="15" w:type="dxa"/>
              <w:left w:w="108" w:type="dxa"/>
              <w:bottom w:w="0" w:type="dxa"/>
              <w:right w:w="108" w:type="dxa"/>
            </w:tcMar>
            <w:hideMark/>
          </w:tcPr>
          <w:p w:rsidR="00237AE2" w:rsidRPr="00237AE2" w:rsidRDefault="00237AE2">
            <w:pPr>
              <w:spacing w:after="0" w:line="480" w:lineRule="auto"/>
              <w:jc w:val="center"/>
              <w:rPr>
                <w:rFonts w:ascii="Times New Roman" w:hAnsi="Times New Roman" w:cs="Times New Roman"/>
                <w:b/>
                <w:color w:val="000000" w:themeColor="text1"/>
                <w:sz w:val="24"/>
                <w:szCs w:val="24"/>
              </w:rPr>
            </w:pPr>
            <w:r w:rsidRPr="00237AE2">
              <w:rPr>
                <w:rFonts w:ascii="Times New Roman" w:hAnsi="Times New Roman" w:cs="Times New Roman"/>
                <w:b/>
                <w:color w:val="000000" w:themeColor="text1"/>
                <w:sz w:val="24"/>
                <w:szCs w:val="24"/>
              </w:rPr>
              <w:t>3% Marigold</w:t>
            </w:r>
          </w:p>
          <w:p w:rsidR="00237AE2" w:rsidRPr="00237AE2" w:rsidRDefault="00237AE2">
            <w:pPr>
              <w:spacing w:after="0" w:line="480" w:lineRule="auto"/>
              <w:jc w:val="center"/>
              <w:rPr>
                <w:rFonts w:ascii="Times New Roman" w:hAnsi="Times New Roman" w:cs="Times New Roman"/>
                <w:b/>
                <w:color w:val="000000" w:themeColor="text1"/>
                <w:sz w:val="24"/>
                <w:szCs w:val="24"/>
                <w:lang w:val="en-US" w:eastAsia="en-US" w:bidi="ar-SA"/>
              </w:rPr>
            </w:pPr>
            <w:r w:rsidRPr="00237AE2">
              <w:rPr>
                <w:rFonts w:ascii="Times New Roman" w:hAnsi="Times New Roman" w:cs="Times New Roman"/>
                <w:b/>
                <w:color w:val="000000" w:themeColor="text1"/>
                <w:sz w:val="24"/>
                <w:szCs w:val="24"/>
              </w:rPr>
              <w:t>T</w:t>
            </w:r>
            <w:r w:rsidRPr="00237AE2">
              <w:rPr>
                <w:rFonts w:ascii="Times New Roman" w:hAnsi="Times New Roman" w:cs="Times New Roman"/>
                <w:b/>
                <w:color w:val="000000" w:themeColor="text1"/>
                <w:sz w:val="24"/>
                <w:szCs w:val="24"/>
                <w:vertAlign w:val="subscript"/>
              </w:rPr>
              <w:t>1</w:t>
            </w:r>
          </w:p>
        </w:tc>
      </w:tr>
      <w:tr w:rsidR="00237AE2" w:rsidRPr="00237AE2" w:rsidTr="00237AE2">
        <w:trPr>
          <w:trHeight w:val="561"/>
        </w:trPr>
        <w:tc>
          <w:tcPr>
            <w:tcW w:w="2760" w:type="dxa"/>
            <w:tcBorders>
              <w:top w:val="single" w:sz="4" w:space="0" w:color="auto"/>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Shell thickness (mm)</w:t>
            </w:r>
            <w:r w:rsidRPr="00237AE2">
              <w:rPr>
                <w:rFonts w:ascii="Times New Roman" w:hAnsi="Times New Roman" w:cs="Times New Roman"/>
                <w:color w:val="000000" w:themeColor="text1"/>
                <w:sz w:val="24"/>
                <w:szCs w:val="24"/>
                <w:vertAlign w:val="superscript"/>
              </w:rPr>
              <w:t>NS</w:t>
            </w:r>
            <w:r w:rsidRPr="00237AE2">
              <w:rPr>
                <w:rFonts w:ascii="Times New Roman" w:hAnsi="Times New Roman" w:cs="Times New Roman"/>
                <w:color w:val="000000" w:themeColor="text1"/>
                <w:sz w:val="24"/>
                <w:szCs w:val="24"/>
              </w:rPr>
              <w:t xml:space="preserve"> </w:t>
            </w:r>
          </w:p>
        </w:tc>
        <w:tc>
          <w:tcPr>
            <w:tcW w:w="1218" w:type="dxa"/>
            <w:tcBorders>
              <w:top w:val="single" w:sz="4" w:space="0" w:color="auto"/>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0.32</w:t>
            </w:r>
          </w:p>
        </w:tc>
        <w:tc>
          <w:tcPr>
            <w:tcW w:w="1800" w:type="dxa"/>
            <w:tcBorders>
              <w:top w:val="single" w:sz="4" w:space="0" w:color="auto"/>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0.34</w:t>
            </w:r>
          </w:p>
        </w:tc>
        <w:tc>
          <w:tcPr>
            <w:tcW w:w="1710" w:type="dxa"/>
            <w:tcBorders>
              <w:top w:val="single" w:sz="4" w:space="0" w:color="auto"/>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0.33</w:t>
            </w:r>
          </w:p>
        </w:tc>
        <w:tc>
          <w:tcPr>
            <w:tcW w:w="1620" w:type="dxa"/>
            <w:tcBorders>
              <w:top w:val="single" w:sz="4" w:space="0" w:color="auto"/>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0.33</w:t>
            </w:r>
          </w:p>
        </w:tc>
      </w:tr>
      <w:tr w:rsidR="00237AE2" w:rsidRPr="00237AE2" w:rsidTr="00237AE2">
        <w:trPr>
          <w:trHeight w:val="650"/>
        </w:trPr>
        <w:tc>
          <w:tcPr>
            <w:tcW w:w="276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Shell per cent</w:t>
            </w:r>
            <w:r w:rsidRPr="00237AE2">
              <w:rPr>
                <w:rFonts w:ascii="Times New Roman" w:hAnsi="Times New Roman" w:cs="Times New Roman"/>
                <w:color w:val="000000" w:themeColor="text1"/>
                <w:sz w:val="24"/>
                <w:szCs w:val="24"/>
                <w:vertAlign w:val="superscript"/>
              </w:rPr>
              <w:t>NS</w:t>
            </w:r>
            <w:r w:rsidRPr="00237AE2">
              <w:rPr>
                <w:rFonts w:ascii="Times New Roman" w:hAnsi="Times New Roman" w:cs="Times New Roman"/>
                <w:color w:val="000000" w:themeColor="text1"/>
                <w:sz w:val="24"/>
                <w:szCs w:val="24"/>
              </w:rPr>
              <w:t xml:space="preserve"> </w:t>
            </w:r>
          </w:p>
        </w:tc>
        <w:tc>
          <w:tcPr>
            <w:tcW w:w="1218"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10.06</w:t>
            </w:r>
          </w:p>
        </w:tc>
        <w:tc>
          <w:tcPr>
            <w:tcW w:w="180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12.37</w:t>
            </w:r>
          </w:p>
        </w:tc>
        <w:tc>
          <w:tcPr>
            <w:tcW w:w="171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11.19</w:t>
            </w:r>
          </w:p>
        </w:tc>
        <w:tc>
          <w:tcPr>
            <w:tcW w:w="162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10.05</w:t>
            </w:r>
          </w:p>
        </w:tc>
      </w:tr>
      <w:tr w:rsidR="00237AE2" w:rsidRPr="00237AE2" w:rsidTr="00237AE2">
        <w:trPr>
          <w:trHeight w:val="614"/>
        </w:trPr>
        <w:tc>
          <w:tcPr>
            <w:tcW w:w="276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Yolk per cent</w:t>
            </w:r>
            <w:r w:rsidRPr="00237AE2">
              <w:rPr>
                <w:rFonts w:ascii="Times New Roman" w:hAnsi="Times New Roman" w:cs="Times New Roman"/>
                <w:color w:val="000000" w:themeColor="text1"/>
                <w:sz w:val="24"/>
                <w:szCs w:val="24"/>
                <w:vertAlign w:val="superscript"/>
              </w:rPr>
              <w:t>NS</w:t>
            </w:r>
            <w:r w:rsidRPr="00237AE2">
              <w:rPr>
                <w:rFonts w:ascii="Times New Roman" w:hAnsi="Times New Roman" w:cs="Times New Roman"/>
                <w:color w:val="000000" w:themeColor="text1"/>
                <w:sz w:val="24"/>
                <w:szCs w:val="24"/>
              </w:rPr>
              <w:t xml:space="preserve"> </w:t>
            </w:r>
          </w:p>
        </w:tc>
        <w:tc>
          <w:tcPr>
            <w:tcW w:w="1218"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32.14</w:t>
            </w:r>
          </w:p>
        </w:tc>
        <w:tc>
          <w:tcPr>
            <w:tcW w:w="180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32.66</w:t>
            </w:r>
          </w:p>
        </w:tc>
        <w:tc>
          <w:tcPr>
            <w:tcW w:w="171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33.60</w:t>
            </w:r>
          </w:p>
        </w:tc>
        <w:tc>
          <w:tcPr>
            <w:tcW w:w="162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34.97</w:t>
            </w:r>
          </w:p>
        </w:tc>
      </w:tr>
      <w:tr w:rsidR="00237AE2" w:rsidRPr="00237AE2" w:rsidTr="00237AE2">
        <w:trPr>
          <w:trHeight w:val="614"/>
        </w:trPr>
        <w:tc>
          <w:tcPr>
            <w:tcW w:w="276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 xml:space="preserve">Yolk Index </w:t>
            </w:r>
            <w:r w:rsidRPr="00237AE2">
              <w:rPr>
                <w:rFonts w:ascii="Times New Roman" w:hAnsi="Times New Roman" w:cs="Times New Roman"/>
                <w:color w:val="000000" w:themeColor="text1"/>
                <w:sz w:val="24"/>
                <w:szCs w:val="24"/>
                <w:vertAlign w:val="superscript"/>
              </w:rPr>
              <w:t>NS</w:t>
            </w:r>
          </w:p>
        </w:tc>
        <w:tc>
          <w:tcPr>
            <w:tcW w:w="1218"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0.45</w:t>
            </w:r>
          </w:p>
        </w:tc>
        <w:tc>
          <w:tcPr>
            <w:tcW w:w="180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0.47</w:t>
            </w:r>
          </w:p>
        </w:tc>
        <w:tc>
          <w:tcPr>
            <w:tcW w:w="171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0.46</w:t>
            </w:r>
          </w:p>
        </w:tc>
        <w:tc>
          <w:tcPr>
            <w:tcW w:w="162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0.46</w:t>
            </w:r>
          </w:p>
        </w:tc>
      </w:tr>
      <w:tr w:rsidR="00237AE2" w:rsidRPr="00237AE2" w:rsidTr="00237AE2">
        <w:trPr>
          <w:trHeight w:val="564"/>
        </w:trPr>
        <w:tc>
          <w:tcPr>
            <w:tcW w:w="276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Albumen Index</w:t>
            </w:r>
            <w:r w:rsidRPr="00237AE2">
              <w:rPr>
                <w:rFonts w:ascii="Times New Roman" w:hAnsi="Times New Roman" w:cs="Times New Roman"/>
                <w:color w:val="000000" w:themeColor="text1"/>
                <w:sz w:val="24"/>
                <w:szCs w:val="24"/>
                <w:vertAlign w:val="superscript"/>
              </w:rPr>
              <w:t>NS</w:t>
            </w:r>
            <w:r w:rsidRPr="00237AE2">
              <w:rPr>
                <w:rFonts w:ascii="Times New Roman" w:hAnsi="Times New Roman" w:cs="Times New Roman"/>
                <w:color w:val="000000" w:themeColor="text1"/>
                <w:sz w:val="24"/>
                <w:szCs w:val="24"/>
              </w:rPr>
              <w:t xml:space="preserve"> </w:t>
            </w:r>
          </w:p>
        </w:tc>
        <w:tc>
          <w:tcPr>
            <w:tcW w:w="1218"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0.09</w:t>
            </w:r>
          </w:p>
        </w:tc>
        <w:tc>
          <w:tcPr>
            <w:tcW w:w="180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0.07</w:t>
            </w:r>
          </w:p>
        </w:tc>
        <w:tc>
          <w:tcPr>
            <w:tcW w:w="171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0.08</w:t>
            </w:r>
          </w:p>
        </w:tc>
        <w:tc>
          <w:tcPr>
            <w:tcW w:w="162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0.08</w:t>
            </w:r>
          </w:p>
        </w:tc>
      </w:tr>
      <w:tr w:rsidR="00237AE2" w:rsidRPr="00237AE2" w:rsidTr="00237AE2">
        <w:trPr>
          <w:trHeight w:val="614"/>
        </w:trPr>
        <w:tc>
          <w:tcPr>
            <w:tcW w:w="276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Haugh unit</w:t>
            </w:r>
            <w:r w:rsidRPr="00237AE2">
              <w:rPr>
                <w:rFonts w:ascii="Times New Roman" w:hAnsi="Times New Roman" w:cs="Times New Roman"/>
                <w:color w:val="000000" w:themeColor="text1"/>
                <w:sz w:val="24"/>
                <w:szCs w:val="24"/>
                <w:vertAlign w:val="superscript"/>
              </w:rPr>
              <w:t>NS</w:t>
            </w:r>
            <w:r w:rsidRPr="00237AE2">
              <w:rPr>
                <w:rFonts w:ascii="Times New Roman" w:hAnsi="Times New Roman" w:cs="Times New Roman"/>
                <w:color w:val="000000" w:themeColor="text1"/>
                <w:sz w:val="24"/>
                <w:szCs w:val="24"/>
              </w:rPr>
              <w:t xml:space="preserve"> </w:t>
            </w:r>
          </w:p>
        </w:tc>
        <w:tc>
          <w:tcPr>
            <w:tcW w:w="1218"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100.5</w:t>
            </w:r>
          </w:p>
        </w:tc>
        <w:tc>
          <w:tcPr>
            <w:tcW w:w="180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100.6</w:t>
            </w:r>
          </w:p>
        </w:tc>
        <w:tc>
          <w:tcPr>
            <w:tcW w:w="171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101.2</w:t>
            </w:r>
          </w:p>
        </w:tc>
        <w:tc>
          <w:tcPr>
            <w:tcW w:w="1620" w:type="dxa"/>
            <w:tcBorders>
              <w:top w:val="nil"/>
              <w:left w:val="nil"/>
              <w:bottom w:val="nil"/>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101.0</w:t>
            </w:r>
          </w:p>
        </w:tc>
      </w:tr>
      <w:tr w:rsidR="00237AE2" w:rsidRPr="00237AE2" w:rsidTr="00237AE2">
        <w:trPr>
          <w:trHeight w:val="614"/>
        </w:trPr>
        <w:tc>
          <w:tcPr>
            <w:tcW w:w="2760" w:type="dxa"/>
            <w:tcBorders>
              <w:top w:val="nil"/>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both"/>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 xml:space="preserve">Albumin per cent </w:t>
            </w:r>
            <w:r w:rsidRPr="00237AE2">
              <w:rPr>
                <w:rFonts w:ascii="Times New Roman" w:hAnsi="Times New Roman" w:cs="Times New Roman"/>
                <w:color w:val="000000" w:themeColor="text1"/>
                <w:sz w:val="24"/>
                <w:szCs w:val="24"/>
                <w:vertAlign w:val="superscript"/>
              </w:rPr>
              <w:t>NS</w:t>
            </w:r>
          </w:p>
        </w:tc>
        <w:tc>
          <w:tcPr>
            <w:tcW w:w="1218" w:type="dxa"/>
            <w:tcBorders>
              <w:top w:val="nil"/>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57.78</w:t>
            </w:r>
          </w:p>
        </w:tc>
        <w:tc>
          <w:tcPr>
            <w:tcW w:w="1800" w:type="dxa"/>
            <w:tcBorders>
              <w:top w:val="nil"/>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53.26</w:t>
            </w:r>
          </w:p>
        </w:tc>
        <w:tc>
          <w:tcPr>
            <w:tcW w:w="1710" w:type="dxa"/>
            <w:tcBorders>
              <w:top w:val="nil"/>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55.20</w:t>
            </w:r>
          </w:p>
        </w:tc>
        <w:tc>
          <w:tcPr>
            <w:tcW w:w="1620" w:type="dxa"/>
            <w:tcBorders>
              <w:top w:val="nil"/>
              <w:left w:val="nil"/>
              <w:bottom w:val="single" w:sz="4" w:space="0" w:color="auto"/>
              <w:right w:val="nil"/>
            </w:tcBorders>
            <w:tcMar>
              <w:top w:w="15" w:type="dxa"/>
              <w:left w:w="108" w:type="dxa"/>
              <w:bottom w:w="0" w:type="dxa"/>
              <w:right w:w="108" w:type="dxa"/>
            </w:tcMar>
            <w:hideMark/>
          </w:tcPr>
          <w:p w:rsidR="00237AE2" w:rsidRPr="00237AE2" w:rsidRDefault="00237AE2">
            <w:pPr>
              <w:tabs>
                <w:tab w:val="num" w:pos="720"/>
              </w:tabs>
              <w:spacing w:after="0" w:line="480" w:lineRule="auto"/>
              <w:jc w:val="center"/>
              <w:rPr>
                <w:rFonts w:ascii="Times New Roman" w:hAnsi="Times New Roman" w:cs="Times New Roman"/>
                <w:color w:val="000000" w:themeColor="text1"/>
                <w:sz w:val="24"/>
                <w:szCs w:val="24"/>
                <w:lang w:val="en-US" w:eastAsia="en-US" w:bidi="ar-SA"/>
              </w:rPr>
            </w:pPr>
            <w:r w:rsidRPr="00237AE2">
              <w:rPr>
                <w:rFonts w:ascii="Times New Roman" w:hAnsi="Times New Roman" w:cs="Times New Roman"/>
                <w:color w:val="000000" w:themeColor="text1"/>
                <w:sz w:val="24"/>
                <w:szCs w:val="24"/>
              </w:rPr>
              <w:t>49.96</w:t>
            </w:r>
          </w:p>
        </w:tc>
      </w:tr>
    </w:tbl>
    <w:tbl>
      <w:tblPr>
        <w:tblStyle w:val="TableGrid"/>
        <w:tblW w:w="5685" w:type="dxa"/>
        <w:jc w:val="center"/>
        <w:tblBorders>
          <w:left w:val="none" w:sz="0" w:space="0" w:color="auto"/>
          <w:right w:val="none" w:sz="0" w:space="0" w:color="auto"/>
          <w:insideH w:val="none" w:sz="0" w:space="0" w:color="auto"/>
          <w:insideV w:val="none" w:sz="0" w:space="0" w:color="auto"/>
        </w:tblBorders>
        <w:tblLayout w:type="fixed"/>
        <w:tblLook w:val="04A0"/>
      </w:tblPr>
      <w:tblGrid>
        <w:gridCol w:w="2117"/>
        <w:gridCol w:w="3568"/>
      </w:tblGrid>
      <w:tr w:rsidR="00237AE2" w:rsidRPr="00237AE2" w:rsidTr="00237AE2">
        <w:trPr>
          <w:trHeight w:val="349"/>
          <w:jc w:val="center"/>
        </w:trPr>
        <w:tc>
          <w:tcPr>
            <w:tcW w:w="5688" w:type="dxa"/>
            <w:gridSpan w:val="2"/>
            <w:tcBorders>
              <w:top w:val="single" w:sz="4" w:space="0" w:color="auto"/>
              <w:left w:val="nil"/>
              <w:bottom w:val="single" w:sz="4" w:space="0" w:color="auto"/>
              <w:right w:val="nil"/>
            </w:tcBorders>
            <w:hideMark/>
          </w:tcPr>
          <w:p w:rsidR="00237AE2" w:rsidRPr="00237AE2" w:rsidRDefault="00237AE2">
            <w:pPr>
              <w:tabs>
                <w:tab w:val="left" w:pos="810"/>
              </w:tabs>
              <w:spacing w:line="480" w:lineRule="auto"/>
              <w:ind w:left="234" w:hanging="90"/>
              <w:jc w:val="both"/>
              <w:rPr>
                <w:color w:val="000000" w:themeColor="text1"/>
                <w:sz w:val="24"/>
                <w:szCs w:val="24"/>
              </w:rPr>
            </w:pPr>
            <w:r w:rsidRPr="00237AE2">
              <w:rPr>
                <w:b/>
                <w:color w:val="000000" w:themeColor="text1"/>
                <w:sz w:val="24"/>
                <w:szCs w:val="24"/>
              </w:rPr>
              <w:lastRenderedPageBreak/>
              <w:t>Table- 4.</w:t>
            </w:r>
            <w:r w:rsidRPr="00237AE2">
              <w:rPr>
                <w:color w:val="000000" w:themeColor="text1"/>
                <w:sz w:val="24"/>
                <w:szCs w:val="24"/>
              </w:rPr>
              <w:t xml:space="preserve"> Mean Roch yolk color score of marigold</w:t>
            </w:r>
          </w:p>
        </w:tc>
      </w:tr>
      <w:tr w:rsidR="00237AE2" w:rsidRPr="00237AE2" w:rsidTr="00237AE2">
        <w:trPr>
          <w:trHeight w:val="349"/>
          <w:jc w:val="center"/>
        </w:trPr>
        <w:tc>
          <w:tcPr>
            <w:tcW w:w="2118" w:type="dxa"/>
            <w:tcBorders>
              <w:top w:val="single" w:sz="4" w:space="0" w:color="auto"/>
              <w:left w:val="nil"/>
              <w:bottom w:val="single" w:sz="4" w:space="0" w:color="auto"/>
              <w:right w:val="nil"/>
            </w:tcBorders>
            <w:hideMark/>
          </w:tcPr>
          <w:p w:rsidR="00237AE2" w:rsidRPr="00237AE2" w:rsidRDefault="00237AE2">
            <w:pPr>
              <w:spacing w:line="480" w:lineRule="auto"/>
              <w:jc w:val="both"/>
              <w:rPr>
                <w:b/>
                <w:color w:val="000000" w:themeColor="text1"/>
                <w:sz w:val="24"/>
                <w:szCs w:val="24"/>
              </w:rPr>
            </w:pPr>
            <w:r w:rsidRPr="00237AE2">
              <w:rPr>
                <w:b/>
                <w:color w:val="000000" w:themeColor="text1"/>
                <w:sz w:val="24"/>
                <w:szCs w:val="24"/>
              </w:rPr>
              <w:t>Treatments</w:t>
            </w:r>
          </w:p>
        </w:tc>
        <w:tc>
          <w:tcPr>
            <w:tcW w:w="3570" w:type="dxa"/>
            <w:tcBorders>
              <w:top w:val="single" w:sz="4" w:space="0" w:color="auto"/>
              <w:left w:val="nil"/>
              <w:bottom w:val="single" w:sz="4" w:space="0" w:color="auto"/>
              <w:right w:val="nil"/>
            </w:tcBorders>
            <w:hideMark/>
          </w:tcPr>
          <w:p w:rsidR="00237AE2" w:rsidRPr="00237AE2" w:rsidRDefault="00237AE2">
            <w:pPr>
              <w:spacing w:line="480" w:lineRule="auto"/>
              <w:jc w:val="both"/>
              <w:rPr>
                <w:b/>
                <w:color w:val="000000" w:themeColor="text1"/>
                <w:sz w:val="24"/>
                <w:szCs w:val="24"/>
              </w:rPr>
            </w:pPr>
            <w:r w:rsidRPr="00237AE2">
              <w:rPr>
                <w:b/>
                <w:color w:val="000000" w:themeColor="text1"/>
                <w:sz w:val="24"/>
                <w:szCs w:val="24"/>
              </w:rPr>
              <w:t>Roch Yolk color score</w:t>
            </w:r>
          </w:p>
        </w:tc>
      </w:tr>
      <w:tr w:rsidR="00237AE2" w:rsidRPr="00237AE2" w:rsidTr="00237AE2">
        <w:trPr>
          <w:trHeight w:val="414"/>
          <w:jc w:val="center"/>
        </w:trPr>
        <w:tc>
          <w:tcPr>
            <w:tcW w:w="2118"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C (Control)</w:t>
            </w:r>
          </w:p>
        </w:tc>
        <w:tc>
          <w:tcPr>
            <w:tcW w:w="3570" w:type="dxa"/>
            <w:tcBorders>
              <w:top w:val="single" w:sz="4" w:space="0" w:color="auto"/>
              <w:left w:val="nil"/>
              <w:bottom w:val="nil"/>
              <w:right w:val="nil"/>
            </w:tcBorders>
            <w:hideMark/>
          </w:tcPr>
          <w:p w:rsidR="00237AE2" w:rsidRPr="00237AE2" w:rsidRDefault="00237AE2">
            <w:pPr>
              <w:spacing w:line="480" w:lineRule="auto"/>
              <w:jc w:val="center"/>
              <w:rPr>
                <w:color w:val="000000" w:themeColor="text1"/>
                <w:sz w:val="24"/>
                <w:szCs w:val="24"/>
              </w:rPr>
            </w:pPr>
            <w:r w:rsidRPr="00237AE2">
              <w:rPr>
                <w:color w:val="000000" w:themeColor="text1"/>
                <w:sz w:val="24"/>
                <w:szCs w:val="24"/>
              </w:rPr>
              <w:t>4.33</w:t>
            </w:r>
          </w:p>
        </w:tc>
      </w:tr>
      <w:tr w:rsidR="00237AE2" w:rsidRPr="00237AE2" w:rsidTr="00237AE2">
        <w:trPr>
          <w:trHeight w:val="414"/>
          <w:jc w:val="center"/>
        </w:trPr>
        <w:tc>
          <w:tcPr>
            <w:tcW w:w="211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T</w:t>
            </w:r>
            <w:r w:rsidRPr="00237AE2">
              <w:rPr>
                <w:color w:val="000000" w:themeColor="text1"/>
                <w:sz w:val="24"/>
                <w:szCs w:val="24"/>
                <w:vertAlign w:val="subscript"/>
              </w:rPr>
              <w:t>1</w:t>
            </w:r>
            <w:r w:rsidRPr="00237AE2">
              <w:rPr>
                <w:color w:val="000000" w:themeColor="text1"/>
                <w:sz w:val="24"/>
                <w:szCs w:val="24"/>
              </w:rPr>
              <w:t xml:space="preserve"> (1% Marigold) </w:t>
            </w:r>
          </w:p>
        </w:tc>
        <w:tc>
          <w:tcPr>
            <w:tcW w:w="3570" w:type="dxa"/>
            <w:tcBorders>
              <w:top w:val="nil"/>
              <w:left w:val="nil"/>
              <w:bottom w:val="nil"/>
              <w:right w:val="nil"/>
            </w:tcBorders>
            <w:hideMark/>
          </w:tcPr>
          <w:p w:rsidR="00237AE2" w:rsidRPr="00237AE2" w:rsidRDefault="00237AE2">
            <w:pPr>
              <w:spacing w:line="480" w:lineRule="auto"/>
              <w:jc w:val="center"/>
              <w:rPr>
                <w:color w:val="000000" w:themeColor="text1"/>
                <w:sz w:val="24"/>
                <w:szCs w:val="24"/>
              </w:rPr>
            </w:pPr>
            <w:r w:rsidRPr="00237AE2">
              <w:rPr>
                <w:color w:val="000000" w:themeColor="text1"/>
                <w:sz w:val="24"/>
                <w:szCs w:val="24"/>
              </w:rPr>
              <w:t>7</w:t>
            </w:r>
          </w:p>
        </w:tc>
      </w:tr>
      <w:tr w:rsidR="00237AE2" w:rsidRPr="00237AE2" w:rsidTr="00237AE2">
        <w:trPr>
          <w:trHeight w:val="414"/>
          <w:jc w:val="center"/>
        </w:trPr>
        <w:tc>
          <w:tcPr>
            <w:tcW w:w="211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T</w:t>
            </w:r>
            <w:r w:rsidRPr="00237AE2">
              <w:rPr>
                <w:color w:val="000000" w:themeColor="text1"/>
                <w:sz w:val="24"/>
                <w:szCs w:val="24"/>
                <w:vertAlign w:val="subscript"/>
              </w:rPr>
              <w:t xml:space="preserve">2  </w:t>
            </w:r>
            <w:r w:rsidRPr="00237AE2">
              <w:rPr>
                <w:color w:val="000000" w:themeColor="text1"/>
                <w:sz w:val="24"/>
                <w:szCs w:val="24"/>
              </w:rPr>
              <w:t>(2% Marigold)</w:t>
            </w:r>
          </w:p>
        </w:tc>
        <w:tc>
          <w:tcPr>
            <w:tcW w:w="3570" w:type="dxa"/>
            <w:tcBorders>
              <w:top w:val="nil"/>
              <w:left w:val="nil"/>
              <w:bottom w:val="nil"/>
              <w:right w:val="nil"/>
            </w:tcBorders>
            <w:hideMark/>
          </w:tcPr>
          <w:p w:rsidR="00237AE2" w:rsidRPr="00237AE2" w:rsidRDefault="00237AE2">
            <w:pPr>
              <w:spacing w:line="480" w:lineRule="auto"/>
              <w:jc w:val="center"/>
              <w:rPr>
                <w:color w:val="000000" w:themeColor="text1"/>
                <w:sz w:val="24"/>
                <w:szCs w:val="24"/>
              </w:rPr>
            </w:pPr>
            <w:r w:rsidRPr="00237AE2">
              <w:rPr>
                <w:color w:val="000000" w:themeColor="text1"/>
                <w:sz w:val="24"/>
                <w:szCs w:val="24"/>
              </w:rPr>
              <w:t>7</w:t>
            </w:r>
          </w:p>
        </w:tc>
      </w:tr>
      <w:tr w:rsidR="00237AE2" w:rsidRPr="00237AE2" w:rsidTr="00237AE2">
        <w:trPr>
          <w:trHeight w:val="414"/>
          <w:jc w:val="center"/>
        </w:trPr>
        <w:tc>
          <w:tcPr>
            <w:tcW w:w="2118"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T</w:t>
            </w:r>
            <w:r w:rsidRPr="00237AE2">
              <w:rPr>
                <w:color w:val="000000" w:themeColor="text1"/>
                <w:sz w:val="24"/>
                <w:szCs w:val="24"/>
                <w:vertAlign w:val="subscript"/>
              </w:rPr>
              <w:t xml:space="preserve">3  </w:t>
            </w:r>
            <w:r w:rsidRPr="00237AE2">
              <w:rPr>
                <w:color w:val="000000" w:themeColor="text1"/>
                <w:sz w:val="24"/>
                <w:szCs w:val="24"/>
              </w:rPr>
              <w:t xml:space="preserve">(3% Marigold) </w:t>
            </w:r>
          </w:p>
        </w:tc>
        <w:tc>
          <w:tcPr>
            <w:tcW w:w="3570" w:type="dxa"/>
            <w:tcBorders>
              <w:top w:val="nil"/>
              <w:left w:val="nil"/>
              <w:bottom w:val="single" w:sz="4" w:space="0" w:color="auto"/>
              <w:right w:val="nil"/>
            </w:tcBorders>
            <w:hideMark/>
          </w:tcPr>
          <w:p w:rsidR="00237AE2" w:rsidRPr="00237AE2" w:rsidRDefault="00237AE2">
            <w:pPr>
              <w:spacing w:line="480" w:lineRule="auto"/>
              <w:jc w:val="center"/>
              <w:rPr>
                <w:color w:val="000000" w:themeColor="text1"/>
                <w:sz w:val="24"/>
                <w:szCs w:val="24"/>
              </w:rPr>
            </w:pPr>
            <w:r w:rsidRPr="00237AE2">
              <w:rPr>
                <w:color w:val="000000" w:themeColor="text1"/>
                <w:sz w:val="24"/>
                <w:szCs w:val="24"/>
              </w:rPr>
              <w:t>8</w:t>
            </w:r>
          </w:p>
        </w:tc>
      </w:tr>
    </w:tbl>
    <w:p w:rsidR="00237AE2" w:rsidRPr="00237AE2" w:rsidRDefault="00237AE2" w:rsidP="00237AE2">
      <w:pPr>
        <w:pStyle w:val="ListParagraph"/>
        <w:tabs>
          <w:tab w:val="num" w:pos="720"/>
        </w:tabs>
        <w:spacing w:line="480" w:lineRule="auto"/>
        <w:jc w:val="both"/>
        <w:rPr>
          <w:color w:val="000000" w:themeColor="text1"/>
        </w:rPr>
      </w:pPr>
    </w:p>
    <w:tbl>
      <w:tblPr>
        <w:tblStyle w:val="TableGrid"/>
        <w:tblW w:w="8475" w:type="dxa"/>
        <w:jc w:val="center"/>
        <w:tblBorders>
          <w:left w:val="none" w:sz="0" w:space="0" w:color="auto"/>
          <w:right w:val="none" w:sz="0" w:space="0" w:color="auto"/>
          <w:insideH w:val="none" w:sz="0" w:space="0" w:color="auto"/>
          <w:insideV w:val="none" w:sz="0" w:space="0" w:color="auto"/>
        </w:tblBorders>
        <w:tblLayout w:type="fixed"/>
        <w:tblLook w:val="04A0"/>
      </w:tblPr>
      <w:tblGrid>
        <w:gridCol w:w="3888"/>
        <w:gridCol w:w="1529"/>
        <w:gridCol w:w="1529"/>
        <w:gridCol w:w="1529"/>
      </w:tblGrid>
      <w:tr w:rsidR="00237AE2" w:rsidRPr="00237AE2" w:rsidTr="00237AE2">
        <w:trPr>
          <w:trHeight w:val="440"/>
          <w:jc w:val="center"/>
        </w:trPr>
        <w:tc>
          <w:tcPr>
            <w:tcW w:w="8478" w:type="dxa"/>
            <w:gridSpan w:val="4"/>
            <w:tcBorders>
              <w:top w:val="single" w:sz="4" w:space="0" w:color="auto"/>
              <w:left w:val="nil"/>
              <w:bottom w:val="single" w:sz="4" w:space="0" w:color="auto"/>
              <w:right w:val="nil"/>
            </w:tcBorders>
            <w:hideMark/>
          </w:tcPr>
          <w:p w:rsidR="00237AE2" w:rsidRPr="00237AE2" w:rsidRDefault="00237AE2">
            <w:pPr>
              <w:tabs>
                <w:tab w:val="num" w:pos="720"/>
              </w:tabs>
              <w:spacing w:line="480" w:lineRule="auto"/>
              <w:jc w:val="both"/>
              <w:rPr>
                <w:color w:val="000000" w:themeColor="text1"/>
                <w:sz w:val="24"/>
                <w:szCs w:val="24"/>
              </w:rPr>
            </w:pPr>
            <w:r w:rsidRPr="00237AE2">
              <w:rPr>
                <w:b/>
                <w:color w:val="000000" w:themeColor="text1"/>
                <w:sz w:val="24"/>
                <w:szCs w:val="24"/>
              </w:rPr>
              <w:t>Table 5.</w:t>
            </w:r>
            <w:r w:rsidRPr="00237AE2">
              <w:rPr>
                <w:color w:val="000000" w:themeColor="text1"/>
                <w:sz w:val="24"/>
                <w:szCs w:val="24"/>
              </w:rPr>
              <w:t xml:space="preserve"> Economics of Marigold feeding</w:t>
            </w:r>
          </w:p>
        </w:tc>
      </w:tr>
      <w:tr w:rsidR="00237AE2" w:rsidRPr="00237AE2" w:rsidTr="00237AE2">
        <w:trPr>
          <w:trHeight w:val="440"/>
          <w:jc w:val="center"/>
        </w:trPr>
        <w:tc>
          <w:tcPr>
            <w:tcW w:w="3888" w:type="dxa"/>
            <w:tcBorders>
              <w:top w:val="single" w:sz="4" w:space="0" w:color="auto"/>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Trial period: 6 months</w:t>
            </w:r>
          </w:p>
        </w:tc>
        <w:tc>
          <w:tcPr>
            <w:tcW w:w="1530"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1%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1</w:t>
            </w:r>
          </w:p>
        </w:tc>
        <w:tc>
          <w:tcPr>
            <w:tcW w:w="1530"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2%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2</w:t>
            </w:r>
          </w:p>
        </w:tc>
        <w:tc>
          <w:tcPr>
            <w:tcW w:w="1530" w:type="dxa"/>
            <w:tcBorders>
              <w:top w:val="single" w:sz="4" w:space="0" w:color="auto"/>
              <w:left w:val="nil"/>
              <w:bottom w:val="single" w:sz="4" w:space="0" w:color="auto"/>
              <w:right w:val="nil"/>
            </w:tcBorders>
            <w:hideMark/>
          </w:tcPr>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3% Marigold</w:t>
            </w:r>
          </w:p>
          <w:p w:rsidR="00237AE2" w:rsidRPr="00237AE2" w:rsidRDefault="00237AE2">
            <w:pPr>
              <w:spacing w:line="480" w:lineRule="auto"/>
              <w:jc w:val="center"/>
              <w:rPr>
                <w:b/>
                <w:color w:val="000000" w:themeColor="text1"/>
                <w:sz w:val="24"/>
                <w:szCs w:val="24"/>
              </w:rPr>
            </w:pPr>
            <w:r w:rsidRPr="00237AE2">
              <w:rPr>
                <w:b/>
                <w:color w:val="000000" w:themeColor="text1"/>
                <w:sz w:val="24"/>
                <w:szCs w:val="24"/>
              </w:rPr>
              <w:t>T</w:t>
            </w:r>
            <w:r w:rsidRPr="00237AE2">
              <w:rPr>
                <w:b/>
                <w:color w:val="000000" w:themeColor="text1"/>
                <w:sz w:val="24"/>
                <w:szCs w:val="24"/>
                <w:vertAlign w:val="subscript"/>
              </w:rPr>
              <w:t>1</w:t>
            </w:r>
          </w:p>
        </w:tc>
      </w:tr>
      <w:tr w:rsidR="00237AE2" w:rsidRPr="00237AE2" w:rsidTr="00237AE2">
        <w:trPr>
          <w:trHeight w:val="80"/>
          <w:jc w:val="center"/>
        </w:trPr>
        <w:tc>
          <w:tcPr>
            <w:tcW w:w="3888"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Dry Marigold consumed (g)</w:t>
            </w:r>
          </w:p>
        </w:tc>
        <w:tc>
          <w:tcPr>
            <w:tcW w:w="1530"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180</w:t>
            </w:r>
          </w:p>
        </w:tc>
        <w:tc>
          <w:tcPr>
            <w:tcW w:w="1530"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360</w:t>
            </w:r>
          </w:p>
        </w:tc>
        <w:tc>
          <w:tcPr>
            <w:tcW w:w="1530" w:type="dxa"/>
            <w:tcBorders>
              <w:top w:val="single" w:sz="4" w:space="0" w:color="auto"/>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540</w:t>
            </w:r>
          </w:p>
        </w:tc>
      </w:tr>
      <w:tr w:rsidR="00237AE2" w:rsidRPr="00237AE2" w:rsidTr="00237AE2">
        <w:trPr>
          <w:trHeight w:val="180"/>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Fresh marigold needed (kg)</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1.2</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2.4</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3.6</w:t>
            </w:r>
          </w:p>
        </w:tc>
      </w:tr>
      <w:tr w:rsidR="00237AE2" w:rsidRPr="00237AE2" w:rsidTr="00237AE2">
        <w:trPr>
          <w:trHeight w:val="80"/>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Marigold cost (Rs.)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132</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264</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396</w:t>
            </w:r>
          </w:p>
        </w:tc>
      </w:tr>
      <w:tr w:rsidR="00237AE2" w:rsidRPr="00237AE2" w:rsidTr="00237AE2">
        <w:trPr>
          <w:trHeight w:val="153"/>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Extra eggs obtained per bird (no.)</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7</w:t>
            </w:r>
          </w:p>
        </w:tc>
      </w:tr>
      <w:tr w:rsidR="00237AE2" w:rsidRPr="00237AE2" w:rsidTr="00237AE2">
        <w:trPr>
          <w:trHeight w:val="225"/>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Extra Cost from eggs (Rs.)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30</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70</w:t>
            </w:r>
          </w:p>
        </w:tc>
      </w:tr>
      <w:tr w:rsidR="00237AE2" w:rsidRPr="00237AE2" w:rsidTr="00237AE2">
        <w:trPr>
          <w:trHeight w:val="395"/>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Extra chicks obtained (nos.)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2.5</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4</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5</w:t>
            </w:r>
          </w:p>
        </w:tc>
      </w:tr>
      <w:tr w:rsidR="00237AE2" w:rsidRPr="00237AE2" w:rsidTr="00237AE2">
        <w:trPr>
          <w:trHeight w:val="440"/>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Extra cost from chicks (Rs.)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37.5</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60</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75</w:t>
            </w:r>
          </w:p>
        </w:tc>
      </w:tr>
      <w:tr w:rsidR="00237AE2" w:rsidRPr="00237AE2" w:rsidTr="00237AE2">
        <w:trPr>
          <w:trHeight w:val="612"/>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Total extra cost spent on bird due to marigold feeding (Rs.)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84.5</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174</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251</w:t>
            </w:r>
          </w:p>
        </w:tc>
      </w:tr>
      <w:tr w:rsidR="00237AE2" w:rsidRPr="00237AE2" w:rsidTr="00237AE2">
        <w:trPr>
          <w:trHeight w:val="368"/>
          <w:jc w:val="center"/>
        </w:trPr>
        <w:tc>
          <w:tcPr>
            <w:tcW w:w="3888"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Over head cost per egg (Rs.)</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0.97</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1.96</w:t>
            </w:r>
          </w:p>
        </w:tc>
        <w:tc>
          <w:tcPr>
            <w:tcW w:w="1530" w:type="dxa"/>
            <w:tcBorders>
              <w:top w:val="nil"/>
              <w:left w:val="nil"/>
              <w:bottom w:val="nil"/>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2.7</w:t>
            </w:r>
          </w:p>
        </w:tc>
      </w:tr>
      <w:tr w:rsidR="00237AE2" w:rsidRPr="00237AE2" w:rsidTr="00237AE2">
        <w:trPr>
          <w:trHeight w:val="350"/>
          <w:jc w:val="center"/>
        </w:trPr>
        <w:tc>
          <w:tcPr>
            <w:tcW w:w="3888"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Farm rate of enriched desi eggs (Rs.)</w:t>
            </w:r>
          </w:p>
        </w:tc>
        <w:tc>
          <w:tcPr>
            <w:tcW w:w="1530"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10.97</w:t>
            </w:r>
          </w:p>
        </w:tc>
        <w:tc>
          <w:tcPr>
            <w:tcW w:w="1530"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12</w:t>
            </w:r>
          </w:p>
        </w:tc>
        <w:tc>
          <w:tcPr>
            <w:tcW w:w="1530" w:type="dxa"/>
            <w:tcBorders>
              <w:top w:val="nil"/>
              <w:left w:val="nil"/>
              <w:bottom w:val="single" w:sz="4" w:space="0" w:color="auto"/>
              <w:right w:val="nil"/>
            </w:tcBorders>
            <w:hideMark/>
          </w:tcPr>
          <w:p w:rsidR="00237AE2" w:rsidRPr="00237AE2" w:rsidRDefault="00237AE2">
            <w:pPr>
              <w:spacing w:line="480" w:lineRule="auto"/>
              <w:jc w:val="both"/>
              <w:rPr>
                <w:color w:val="000000" w:themeColor="text1"/>
                <w:sz w:val="24"/>
                <w:szCs w:val="24"/>
              </w:rPr>
            </w:pPr>
            <w:r w:rsidRPr="00237AE2">
              <w:rPr>
                <w:color w:val="000000" w:themeColor="text1"/>
                <w:sz w:val="24"/>
                <w:szCs w:val="24"/>
              </w:rPr>
              <w:t>12.7</w:t>
            </w:r>
          </w:p>
        </w:tc>
      </w:tr>
    </w:tbl>
    <w:p w:rsidR="00237AE2" w:rsidRDefault="00237AE2" w:rsidP="00237AE2">
      <w:pPr>
        <w:pStyle w:val="ListParagraph"/>
        <w:spacing w:line="480" w:lineRule="auto"/>
        <w:jc w:val="both"/>
        <w:rPr>
          <w:color w:val="000000" w:themeColor="text1"/>
        </w:rPr>
      </w:pPr>
    </w:p>
    <w:p w:rsidR="00237AE2" w:rsidRDefault="00237AE2" w:rsidP="00237AE2">
      <w:pPr>
        <w:pStyle w:val="ListParagraph"/>
        <w:spacing w:line="480" w:lineRule="auto"/>
        <w:jc w:val="both"/>
        <w:rPr>
          <w:color w:val="000000" w:themeColor="text1"/>
        </w:rPr>
      </w:pPr>
    </w:p>
    <w:p w:rsidR="00237AE2" w:rsidRDefault="00237AE2" w:rsidP="00237AE2">
      <w:pPr>
        <w:pStyle w:val="ListParagraph"/>
        <w:spacing w:line="480" w:lineRule="auto"/>
        <w:jc w:val="both"/>
        <w:rPr>
          <w:color w:val="000000" w:themeColor="text1"/>
        </w:rPr>
      </w:pPr>
    </w:p>
    <w:p w:rsidR="00237AE2" w:rsidRPr="00237AE2" w:rsidRDefault="00AD0A82" w:rsidP="00237AE2">
      <w:pPr>
        <w:pStyle w:val="ListParagraph"/>
        <w:spacing w:line="480" w:lineRule="auto"/>
        <w:jc w:val="both"/>
        <w:rPr>
          <w:color w:val="000000" w:themeColor="text1"/>
        </w:rPr>
      </w:pPr>
      <w:r w:rsidRPr="00AD0A82">
        <w:lastRenderedPageBreak/>
        <w:pict>
          <v:shapetype id="_x0000_t202" coordsize="21600,21600" o:spt="202" path="m,l,21600r21600,l21600,xe">
            <v:stroke joinstyle="miter"/>
            <v:path gradientshapeok="t" o:connecttype="rect"/>
          </v:shapetype>
          <v:shape id="_x0000_s1027" type="#_x0000_t202" style="position:absolute;left:0;text-align:left;margin-left:53.5pt;margin-top:196.7pt;width:211.35pt;height:20.55pt;z-index:251659264;mso-width-relative:margin;mso-height-relative:margin" stroked="f">
            <v:textbox style="mso-next-textbox:#_x0000_s1027">
              <w:txbxContent>
                <w:p w:rsidR="00237AE2" w:rsidRDefault="00237AE2" w:rsidP="00237AE2">
                  <w:r w:rsidRPr="00237AE2">
                    <w:rPr>
                      <w:rFonts w:ascii="Times New Roman" w:hAnsi="Times New Roman" w:cs="Times New Roman"/>
                      <w:b/>
                      <w:sz w:val="24"/>
                      <w:szCs w:val="24"/>
                    </w:rPr>
                    <w:t>Plate-1</w:t>
                  </w:r>
                  <w:r w:rsidRPr="00237AE2">
                    <w:rPr>
                      <w:rFonts w:ascii="Times New Roman" w:hAnsi="Times New Roman" w:cs="Times New Roman"/>
                      <w:sz w:val="24"/>
                      <w:szCs w:val="24"/>
                    </w:rPr>
                    <w:t>: Roch Yolk Color Fan</w:t>
                  </w:r>
                  <w:r>
                    <w:t xml:space="preserve"> (RYCF)</w:t>
                  </w:r>
                </w:p>
              </w:txbxContent>
            </v:textbox>
          </v:shape>
        </w:pict>
      </w:r>
      <w:r w:rsidR="00237AE2">
        <w:rPr>
          <w:noProof/>
          <w:lang w:val="en-IN" w:eastAsia="en-IN" w:bidi="hi-IN"/>
        </w:rPr>
        <w:drawing>
          <wp:anchor distT="0" distB="0" distL="114300" distR="114300" simplePos="0" relativeHeight="251657216" behindDoc="1" locked="0" layoutInCell="1" allowOverlap="1">
            <wp:simplePos x="0" y="0"/>
            <wp:positionH relativeFrom="column">
              <wp:posOffset>2632710</wp:posOffset>
            </wp:positionH>
            <wp:positionV relativeFrom="paragraph">
              <wp:posOffset>288290</wp:posOffset>
            </wp:positionV>
            <wp:extent cx="3112135" cy="2162175"/>
            <wp:effectExtent l="19050" t="0" r="0" b="0"/>
            <wp:wrapTight wrapText="bothSides">
              <wp:wrapPolygon edited="0">
                <wp:start x="-132" y="0"/>
                <wp:lineTo x="-132" y="21505"/>
                <wp:lineTo x="21552" y="21505"/>
                <wp:lineTo x="21552" y="0"/>
                <wp:lineTo x="-132"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8873" t="19839" r="5103"/>
                    <a:stretch>
                      <a:fillRect/>
                    </a:stretch>
                  </pic:blipFill>
                  <pic:spPr bwMode="auto">
                    <a:xfrm>
                      <a:off x="0" y="0"/>
                      <a:ext cx="3112135" cy="2162175"/>
                    </a:xfrm>
                    <a:prstGeom prst="rect">
                      <a:avLst/>
                    </a:prstGeom>
                    <a:noFill/>
                  </pic:spPr>
                </pic:pic>
              </a:graphicData>
            </a:graphic>
          </wp:anchor>
        </w:drawing>
      </w:r>
      <w:r w:rsidR="00237AE2">
        <w:rPr>
          <w:noProof/>
          <w:lang w:val="en-IN" w:eastAsia="en-IN" w:bidi="hi-IN"/>
        </w:rPr>
        <w:drawing>
          <wp:anchor distT="0" distB="0" distL="114300" distR="114300" simplePos="0" relativeHeight="251658240" behindDoc="0" locked="0" layoutInCell="1" allowOverlap="1">
            <wp:simplePos x="0" y="0"/>
            <wp:positionH relativeFrom="column">
              <wp:posOffset>874395</wp:posOffset>
            </wp:positionH>
            <wp:positionV relativeFrom="paragraph">
              <wp:posOffset>1041400</wp:posOffset>
            </wp:positionV>
            <wp:extent cx="1757045" cy="1319530"/>
            <wp:effectExtent l="38100" t="0" r="14605" b="375920"/>
            <wp:wrapTight wrapText="bothSides">
              <wp:wrapPolygon edited="0">
                <wp:start x="234" y="0"/>
                <wp:lineTo x="-468" y="27754"/>
                <wp:lineTo x="21780" y="27754"/>
                <wp:lineTo x="21780" y="3118"/>
                <wp:lineTo x="21545" y="936"/>
                <wp:lineTo x="21077" y="0"/>
                <wp:lineTo x="234" y="0"/>
              </wp:wrapPolygon>
            </wp:wrapTight>
            <wp:docPr id="2" name="Picture 6"/>
            <wp:cNvGraphicFramePr/>
            <a:graphic xmlns:a="http://schemas.openxmlformats.org/drawingml/2006/main">
              <a:graphicData uri="http://schemas.openxmlformats.org/drawingml/2006/picture">
                <pic:pic xmlns:pic="http://schemas.openxmlformats.org/drawingml/2006/picture">
                  <pic:nvPicPr>
                    <pic:cNvPr id="11268" name="Picture 8" descr="E:\Dr.Sujatha\IRC\Marigold\Egg Photos\DSC07035.JPG"/>
                    <pic:cNvPicPr>
                      <a:picLocks noChangeAspect="1" noChangeArrowheads="1"/>
                    </pic:cNvPicPr>
                  </pic:nvPicPr>
                  <pic:blipFill>
                    <a:blip r:embed="rId9" cstate="print"/>
                    <a:srcRect t="8089" r="7735"/>
                    <a:stretch>
                      <a:fillRect/>
                    </a:stretch>
                  </pic:blipFill>
                  <pic:spPr bwMode="auto">
                    <a:xfrm>
                      <a:off x="0" y="0"/>
                      <a:ext cx="1757045" cy="13195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237AE2" w:rsidRPr="00237AE2">
        <w:rPr>
          <w:color w:val="000000" w:themeColor="text1"/>
        </w:rPr>
        <w:br w:type="page"/>
      </w:r>
    </w:p>
    <w:sectPr w:rsidR="00237AE2" w:rsidRPr="00237AE2" w:rsidSect="00AD0A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B11FA"/>
    <w:multiLevelType w:val="hybridMultilevel"/>
    <w:tmpl w:val="B4140F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237AE2"/>
    <w:rsid w:val="00067B79"/>
    <w:rsid w:val="00237AE2"/>
    <w:rsid w:val="00603AC9"/>
    <w:rsid w:val="008A45E6"/>
    <w:rsid w:val="00AD0A82"/>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A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AE2"/>
    <w:rPr>
      <w:color w:val="0000FF" w:themeColor="hyperlink"/>
      <w:u w:val="single"/>
    </w:rPr>
  </w:style>
  <w:style w:type="paragraph" w:styleId="ListParagraph">
    <w:name w:val="List Paragraph"/>
    <w:basedOn w:val="Normal"/>
    <w:uiPriority w:val="34"/>
    <w:qFormat/>
    <w:rsid w:val="00237AE2"/>
    <w:pPr>
      <w:spacing w:after="0" w:line="240" w:lineRule="auto"/>
      <w:ind w:left="720"/>
      <w:contextualSpacing/>
    </w:pPr>
    <w:rPr>
      <w:rFonts w:ascii="Times New Roman" w:eastAsia="Times New Roman" w:hAnsi="Times New Roman" w:cs="Times New Roman"/>
      <w:sz w:val="24"/>
      <w:szCs w:val="24"/>
      <w:lang w:val="en-US" w:eastAsia="en-US" w:bidi="ar-SA"/>
    </w:rPr>
  </w:style>
  <w:style w:type="character" w:customStyle="1" w:styleId="notranslate">
    <w:name w:val="notranslate"/>
    <w:basedOn w:val="DefaultParagraphFont"/>
    <w:rsid w:val="00237AE2"/>
  </w:style>
  <w:style w:type="table" w:styleId="TableGrid">
    <w:name w:val="Table Grid"/>
    <w:basedOn w:val="TableNormal"/>
    <w:uiPriority w:val="59"/>
    <w:rsid w:val="00237AE2"/>
    <w:pPr>
      <w:spacing w:after="0" w:line="240" w:lineRule="auto"/>
    </w:pPr>
    <w:rPr>
      <w:rFonts w:ascii="Times New Roman" w:eastAsia="Times New Roman" w:hAnsi="Times New Roman" w:cs="Times New Roman"/>
      <w:sz w:val="20"/>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37AE2"/>
    <w:rPr>
      <w:i/>
      <w:iCs/>
    </w:rPr>
  </w:style>
  <w:style w:type="paragraph" w:styleId="BalloonText">
    <w:name w:val="Balloon Text"/>
    <w:basedOn w:val="Normal"/>
    <w:link w:val="BalloonTextChar"/>
    <w:uiPriority w:val="99"/>
    <w:semiHidden/>
    <w:unhideWhenUsed/>
    <w:rsid w:val="00237AE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37AE2"/>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9441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jstage.jst.go.jp/browse/jpsa/-cha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mailto:drsujathaars@rediff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E:\Dr.Sujatha\IRC\IRC%202013\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tx>
        <c:rich>
          <a:bodyPr/>
          <a:lstStyle/>
          <a:p>
            <a:pPr>
              <a:defRPr lang="en-US" sz="800"/>
            </a:pPr>
            <a:r>
              <a:rPr lang="en-US" sz="800"/>
              <a:t>Day old chick</a:t>
            </a:r>
            <a:r>
              <a:rPr lang="en-US" sz="800" baseline="0"/>
              <a:t> weight (g)</a:t>
            </a:r>
            <a:endParaRPr lang="en-US" sz="800"/>
          </a:p>
        </c:rich>
      </c:tx>
      <c:layout>
        <c:manualLayout>
          <c:xMode val="edge"/>
          <c:yMode val="edge"/>
          <c:x val="0.30546547878698282"/>
          <c:y val="0"/>
        </c:manualLayout>
      </c:layout>
      <c:overlay val="1"/>
    </c:title>
    <c:view3D>
      <c:rAngAx val="1"/>
    </c:view3D>
    <c:plotArea>
      <c:layout>
        <c:manualLayout>
          <c:layoutTarget val="inner"/>
          <c:xMode val="edge"/>
          <c:yMode val="edge"/>
          <c:x val="0.10558573928259138"/>
          <c:y val="8.0561066230357747E-2"/>
          <c:w val="0.82219203849520062"/>
          <c:h val="0.68248423492518673"/>
        </c:manualLayout>
      </c:layout>
      <c:bar3DChart>
        <c:barDir val="col"/>
        <c:grouping val="clustered"/>
        <c:ser>
          <c:idx val="0"/>
          <c:order val="0"/>
          <c:spPr>
            <a:noFill/>
            <a:ln>
              <a:solidFill>
                <a:schemeClr val="tx1"/>
              </a:solidFill>
            </a:ln>
          </c:spPr>
          <c:dLbls>
            <c:dLbl>
              <c:idx val="0"/>
              <c:layout>
                <c:manualLayout>
                  <c:x val="1.3888888888889256E-2"/>
                  <c:y val="-6.9444444444444933E-2"/>
                </c:manualLayout>
              </c:layout>
              <c:showVal val="1"/>
            </c:dLbl>
            <c:dLbl>
              <c:idx val="1"/>
              <c:layout>
                <c:manualLayout>
                  <c:x val="0"/>
                  <c:y val="-4.6296296296297113E-2"/>
                </c:manualLayout>
              </c:layout>
              <c:showVal val="1"/>
            </c:dLbl>
            <c:txPr>
              <a:bodyPr/>
              <a:lstStyle/>
              <a:p>
                <a:pPr>
                  <a:defRPr lang="en-US"/>
                </a:pPr>
                <a:endParaRPr lang="en-US"/>
              </a:p>
            </c:txPr>
            <c:showVal val="1"/>
          </c:dLbls>
          <c:cat>
            <c:strRef>
              <c:f>Sheet1!$M$37:$N$37</c:f>
              <c:strCache>
                <c:ptCount val="2"/>
                <c:pt idx="0">
                  <c:v>Control </c:v>
                </c:pt>
                <c:pt idx="1">
                  <c:v>Marigold </c:v>
                </c:pt>
              </c:strCache>
            </c:strRef>
          </c:cat>
          <c:val>
            <c:numRef>
              <c:f>Sheet1!$M$38:$N$38</c:f>
              <c:numCache>
                <c:formatCode>General</c:formatCode>
                <c:ptCount val="2"/>
                <c:pt idx="0">
                  <c:v>23.310000000000031</c:v>
                </c:pt>
                <c:pt idx="1">
                  <c:v>26.54</c:v>
                </c:pt>
              </c:numCache>
            </c:numRef>
          </c:val>
        </c:ser>
        <c:dLbls>
          <c:showVal val="1"/>
        </c:dLbls>
        <c:shape val="cylinder"/>
        <c:axId val="135695360"/>
        <c:axId val="135709440"/>
        <c:axId val="0"/>
      </c:bar3DChart>
      <c:catAx>
        <c:axId val="135695360"/>
        <c:scaling>
          <c:orientation val="minMax"/>
        </c:scaling>
        <c:axPos val="b"/>
        <c:tickLblPos val="nextTo"/>
        <c:txPr>
          <a:bodyPr/>
          <a:lstStyle/>
          <a:p>
            <a:pPr>
              <a:defRPr lang="en-US"/>
            </a:pPr>
            <a:endParaRPr lang="en-US"/>
          </a:p>
        </c:txPr>
        <c:crossAx val="135709440"/>
        <c:crosses val="autoZero"/>
        <c:auto val="1"/>
        <c:lblAlgn val="ctr"/>
        <c:lblOffset val="100"/>
      </c:catAx>
      <c:valAx>
        <c:axId val="135709440"/>
        <c:scaling>
          <c:orientation val="minMax"/>
        </c:scaling>
        <c:delete val="1"/>
        <c:axPos val="l"/>
        <c:numFmt formatCode="General" sourceLinked="1"/>
        <c:tickLblPos val="none"/>
        <c:crossAx val="13569536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3484</Words>
  <Characters>19860</Characters>
  <Application>Microsoft Office Word</Application>
  <DocSecurity>0</DocSecurity>
  <Lines>165</Lines>
  <Paragraphs>46</Paragraphs>
  <ScaleCrop>false</ScaleCrop>
  <Company>Hewlett-Packard Company</Company>
  <LinksUpToDate>false</LinksUpToDate>
  <CharactersWithSpaces>23298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JaiSunder</dc:creator>
  <cp:lastModifiedBy>JaiSunder</cp:lastModifiedBy>
  <cp:revision>2</cp:revision>
  <dcterms:created xsi:type="dcterms:W3CDTF">2014-11-13T09:05:00Z</dcterms:created>
  <dcterms:modified xsi:type="dcterms:W3CDTF">2014-11-13T09:05:00Z</dcterms:modified>
</cp:coreProperties>
</file>