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287" w:rsidRPr="00C95C62" w:rsidRDefault="008436FB" w:rsidP="00C95C62">
      <w:pPr>
        <w:spacing w:line="360" w:lineRule="auto"/>
        <w:jc w:val="center"/>
        <w:rPr>
          <w:rFonts w:ascii="Times New Roman" w:hAnsi="Times New Roman" w:cs="Times New Roman"/>
          <w:b/>
          <w:sz w:val="24"/>
          <w:szCs w:val="24"/>
        </w:rPr>
      </w:pPr>
      <w:r w:rsidRPr="00C95C62">
        <w:rPr>
          <w:rFonts w:ascii="Times New Roman" w:hAnsi="Times New Roman" w:cs="Times New Roman"/>
          <w:b/>
          <w:sz w:val="24"/>
          <w:szCs w:val="24"/>
        </w:rPr>
        <w:t>TITLE PAGE</w:t>
      </w:r>
    </w:p>
    <w:p w:rsidR="00C30ADE" w:rsidRPr="00C95C62" w:rsidRDefault="00C30ADE" w:rsidP="00C95C62">
      <w:pPr>
        <w:spacing w:line="360" w:lineRule="auto"/>
        <w:rPr>
          <w:rFonts w:ascii="Times New Roman" w:hAnsi="Times New Roman" w:cs="Times New Roman"/>
          <w:sz w:val="24"/>
          <w:szCs w:val="24"/>
        </w:rPr>
      </w:pPr>
      <w:r w:rsidRPr="00C95C62">
        <w:rPr>
          <w:rFonts w:ascii="Times New Roman" w:hAnsi="Times New Roman" w:cs="Times New Roman"/>
          <w:b/>
          <w:sz w:val="24"/>
          <w:szCs w:val="24"/>
        </w:rPr>
        <w:t>Type of article:</w:t>
      </w:r>
      <w:r w:rsidRPr="00C95C62">
        <w:rPr>
          <w:rFonts w:ascii="Times New Roman" w:hAnsi="Times New Roman" w:cs="Times New Roman"/>
          <w:sz w:val="24"/>
          <w:szCs w:val="24"/>
        </w:rPr>
        <w:t xml:space="preserve"> Research article</w:t>
      </w:r>
    </w:p>
    <w:p w:rsidR="00C30ADE" w:rsidRPr="00C95C62" w:rsidRDefault="00C30ADE" w:rsidP="00C95C62">
      <w:pPr>
        <w:spacing w:line="360" w:lineRule="auto"/>
        <w:jc w:val="both"/>
        <w:rPr>
          <w:rFonts w:ascii="Times New Roman" w:hAnsi="Times New Roman" w:cs="Times New Roman"/>
          <w:sz w:val="24"/>
          <w:szCs w:val="24"/>
        </w:rPr>
      </w:pPr>
      <w:r w:rsidRPr="00C95C62">
        <w:rPr>
          <w:rFonts w:ascii="Times New Roman" w:hAnsi="Times New Roman" w:cs="Times New Roman"/>
          <w:b/>
          <w:sz w:val="24"/>
          <w:szCs w:val="24"/>
        </w:rPr>
        <w:t>Title</w:t>
      </w:r>
      <w:r w:rsidRPr="00C95C62">
        <w:rPr>
          <w:rFonts w:ascii="Times New Roman" w:hAnsi="Times New Roman" w:cs="Times New Roman"/>
          <w:b/>
          <w:i/>
          <w:sz w:val="24"/>
          <w:szCs w:val="24"/>
        </w:rPr>
        <w:t>:</w:t>
      </w:r>
      <w:r w:rsidRPr="00C95C62">
        <w:rPr>
          <w:rFonts w:ascii="Times New Roman" w:hAnsi="Times New Roman" w:cs="Times New Roman"/>
          <w:i/>
          <w:sz w:val="24"/>
          <w:szCs w:val="24"/>
        </w:rPr>
        <w:t xml:space="preserve"> In vitro</w:t>
      </w:r>
      <w:r w:rsidRPr="00C95C62">
        <w:rPr>
          <w:rFonts w:ascii="Times New Roman" w:hAnsi="Times New Roman" w:cs="Times New Roman"/>
          <w:sz w:val="24"/>
          <w:szCs w:val="24"/>
        </w:rPr>
        <w:t xml:space="preserve"> efficacy of medicinal plant material on the inhibition of development of egg of </w:t>
      </w:r>
      <w:r w:rsidRPr="00C95C62">
        <w:rPr>
          <w:rFonts w:ascii="Times New Roman" w:hAnsi="Times New Roman" w:cs="Times New Roman"/>
          <w:i/>
          <w:iCs/>
          <w:sz w:val="24"/>
          <w:szCs w:val="24"/>
        </w:rPr>
        <w:t>Ascaridia galli</w:t>
      </w:r>
      <w:r w:rsidRPr="00C95C62">
        <w:rPr>
          <w:rFonts w:ascii="Times New Roman" w:hAnsi="Times New Roman" w:cs="Times New Roman"/>
          <w:sz w:val="24"/>
          <w:szCs w:val="24"/>
        </w:rPr>
        <w:t xml:space="preserve"> in poultry. </w:t>
      </w:r>
    </w:p>
    <w:p w:rsidR="00C30ADE" w:rsidRPr="00C95C62" w:rsidRDefault="00C30ADE" w:rsidP="00C95C62">
      <w:pPr>
        <w:spacing w:line="360" w:lineRule="auto"/>
        <w:rPr>
          <w:rFonts w:ascii="Times New Roman" w:hAnsi="Times New Roman" w:cs="Times New Roman"/>
          <w:i/>
          <w:iCs/>
          <w:sz w:val="24"/>
          <w:szCs w:val="24"/>
        </w:rPr>
      </w:pPr>
      <w:r w:rsidRPr="00C95C62">
        <w:rPr>
          <w:rFonts w:ascii="Times New Roman" w:hAnsi="Times New Roman" w:cs="Times New Roman"/>
          <w:b/>
          <w:sz w:val="24"/>
          <w:szCs w:val="24"/>
        </w:rPr>
        <w:t>Running title:</w:t>
      </w:r>
      <w:r w:rsidRPr="00C95C62">
        <w:rPr>
          <w:rFonts w:ascii="Times New Roman" w:hAnsi="Times New Roman" w:cs="Times New Roman"/>
          <w:sz w:val="24"/>
          <w:szCs w:val="24"/>
        </w:rPr>
        <w:t xml:space="preserve"> </w:t>
      </w:r>
      <w:r w:rsidRPr="00C95C62">
        <w:rPr>
          <w:rFonts w:ascii="Times New Roman" w:hAnsi="Times New Roman" w:cs="Times New Roman"/>
          <w:i/>
          <w:sz w:val="24"/>
          <w:szCs w:val="24"/>
        </w:rPr>
        <w:t xml:space="preserve">In vitro </w:t>
      </w:r>
      <w:r w:rsidRPr="00C95C62">
        <w:rPr>
          <w:rFonts w:ascii="Times New Roman" w:hAnsi="Times New Roman" w:cs="Times New Roman"/>
          <w:sz w:val="24"/>
          <w:szCs w:val="24"/>
        </w:rPr>
        <w:t xml:space="preserve">efficacy of medicinal plant on egg of </w:t>
      </w:r>
      <w:r w:rsidRPr="00C95C62">
        <w:rPr>
          <w:rFonts w:ascii="Times New Roman" w:hAnsi="Times New Roman" w:cs="Times New Roman"/>
          <w:i/>
          <w:iCs/>
          <w:sz w:val="24"/>
          <w:szCs w:val="24"/>
        </w:rPr>
        <w:t>Ascaridia galli.</w:t>
      </w:r>
    </w:p>
    <w:p w:rsidR="00C30ADE" w:rsidRPr="00C95C62" w:rsidRDefault="00C30ADE" w:rsidP="00C95C62">
      <w:pPr>
        <w:tabs>
          <w:tab w:val="center" w:pos="4320"/>
          <w:tab w:val="left" w:pos="6144"/>
        </w:tabs>
        <w:spacing w:line="360" w:lineRule="auto"/>
        <w:rPr>
          <w:rFonts w:ascii="Times New Roman" w:hAnsi="Times New Roman" w:cs="Times New Roman"/>
          <w:bCs/>
          <w:sz w:val="24"/>
          <w:szCs w:val="24"/>
        </w:rPr>
      </w:pPr>
      <w:r w:rsidRPr="00C95C62">
        <w:rPr>
          <w:rFonts w:ascii="Times New Roman" w:hAnsi="Times New Roman" w:cs="Times New Roman"/>
          <w:sz w:val="24"/>
          <w:szCs w:val="24"/>
        </w:rPr>
        <w:t xml:space="preserve">Full name of authors: </w:t>
      </w:r>
      <w:r w:rsidRPr="00C95C62">
        <w:rPr>
          <w:rFonts w:ascii="Times New Roman" w:hAnsi="Times New Roman" w:cs="Times New Roman"/>
          <w:bCs/>
          <w:sz w:val="24"/>
          <w:szCs w:val="24"/>
        </w:rPr>
        <w:t>Md. Shakhayet Hossain, Anita Rani Dey</w:t>
      </w:r>
      <w:r w:rsidRPr="00C95C62">
        <w:rPr>
          <w:rFonts w:ascii="Times New Roman" w:hAnsi="Times New Roman" w:cs="Times New Roman"/>
          <w:bCs/>
          <w:sz w:val="24"/>
          <w:szCs w:val="24"/>
          <w:vertAlign w:val="superscript"/>
        </w:rPr>
        <w:t>*</w:t>
      </w:r>
      <w:r w:rsidRPr="00C95C62">
        <w:rPr>
          <w:rFonts w:ascii="Times New Roman" w:hAnsi="Times New Roman" w:cs="Times New Roman"/>
          <w:bCs/>
          <w:sz w:val="24"/>
          <w:szCs w:val="24"/>
        </w:rPr>
        <w:t xml:space="preserve">, Md. Abdul Alim and Nurjahan Begum </w:t>
      </w:r>
    </w:p>
    <w:p w:rsidR="00C30ADE" w:rsidRPr="00C95C62" w:rsidRDefault="00C30ADE" w:rsidP="00C95C62">
      <w:pPr>
        <w:spacing w:line="360" w:lineRule="auto"/>
        <w:rPr>
          <w:rFonts w:ascii="Times New Roman" w:hAnsi="Times New Roman" w:cs="Times New Roman"/>
          <w:sz w:val="24"/>
          <w:szCs w:val="24"/>
        </w:rPr>
      </w:pPr>
      <w:r w:rsidRPr="00C95C62">
        <w:rPr>
          <w:rFonts w:ascii="Times New Roman" w:hAnsi="Times New Roman" w:cs="Times New Roman"/>
          <w:b/>
          <w:sz w:val="24"/>
          <w:szCs w:val="24"/>
        </w:rPr>
        <w:t>Number of tables:</w:t>
      </w:r>
      <w:r w:rsidR="00C95C62">
        <w:rPr>
          <w:rFonts w:ascii="Times New Roman" w:hAnsi="Times New Roman" w:cs="Times New Roman"/>
          <w:b/>
          <w:sz w:val="24"/>
          <w:szCs w:val="24"/>
        </w:rPr>
        <w:t xml:space="preserve"> Seven (07)</w:t>
      </w:r>
    </w:p>
    <w:p w:rsidR="00C30ADE" w:rsidRPr="00C95C62" w:rsidRDefault="00C30ADE" w:rsidP="00C95C62">
      <w:pPr>
        <w:spacing w:line="360" w:lineRule="auto"/>
        <w:rPr>
          <w:rFonts w:ascii="Times New Roman" w:hAnsi="Times New Roman" w:cs="Times New Roman"/>
          <w:b/>
          <w:sz w:val="24"/>
          <w:szCs w:val="24"/>
        </w:rPr>
      </w:pPr>
      <w:r w:rsidRPr="00C95C62">
        <w:rPr>
          <w:rFonts w:ascii="Times New Roman" w:hAnsi="Times New Roman" w:cs="Times New Roman"/>
          <w:b/>
          <w:sz w:val="24"/>
          <w:szCs w:val="24"/>
        </w:rPr>
        <w:t xml:space="preserve">Affiliation address of authors: </w:t>
      </w:r>
    </w:p>
    <w:p w:rsidR="006C7644" w:rsidRPr="006C7644" w:rsidRDefault="00804313" w:rsidP="00C95C62">
      <w:pPr>
        <w:pStyle w:val="ListParagraph"/>
        <w:numPr>
          <w:ilvl w:val="0"/>
          <w:numId w:val="1"/>
        </w:numPr>
        <w:autoSpaceDE w:val="0"/>
        <w:autoSpaceDN w:val="0"/>
        <w:adjustRightInd w:val="0"/>
        <w:spacing w:line="360" w:lineRule="auto"/>
        <w:rPr>
          <w:rFonts w:ascii="Times New Roman" w:hAnsi="Times New Roman" w:cs="Times New Roman"/>
          <w:sz w:val="24"/>
          <w:szCs w:val="24"/>
        </w:rPr>
      </w:pPr>
      <w:r w:rsidRPr="006C7644">
        <w:rPr>
          <w:rFonts w:ascii="Times New Roman" w:hAnsi="Times New Roman" w:cs="Times New Roman"/>
          <w:bCs/>
          <w:sz w:val="24"/>
          <w:szCs w:val="24"/>
        </w:rPr>
        <w:t>Md. Shakhayet Hossain: Senior officer, Agroni bank Ltd, Bandar branch, Chittagong.</w:t>
      </w:r>
    </w:p>
    <w:p w:rsidR="006C7644" w:rsidRDefault="00804313" w:rsidP="006C7644">
      <w:pPr>
        <w:pStyle w:val="ListParagraph"/>
        <w:numPr>
          <w:ilvl w:val="0"/>
          <w:numId w:val="1"/>
        </w:numPr>
        <w:autoSpaceDE w:val="0"/>
        <w:autoSpaceDN w:val="0"/>
        <w:adjustRightInd w:val="0"/>
        <w:spacing w:line="360" w:lineRule="auto"/>
        <w:rPr>
          <w:rFonts w:ascii="Times New Roman" w:hAnsi="Times New Roman" w:cs="Times New Roman"/>
          <w:sz w:val="24"/>
          <w:szCs w:val="24"/>
        </w:rPr>
      </w:pPr>
      <w:r w:rsidRPr="006C7644">
        <w:rPr>
          <w:rFonts w:ascii="Times New Roman" w:hAnsi="Times New Roman" w:cs="Times New Roman"/>
          <w:bCs/>
          <w:sz w:val="24"/>
          <w:szCs w:val="24"/>
        </w:rPr>
        <w:t xml:space="preserve">Anita Rani Dey: </w:t>
      </w:r>
      <w:r w:rsidRPr="006C7644">
        <w:rPr>
          <w:rFonts w:ascii="Times New Roman" w:hAnsi="Times New Roman" w:cs="Times New Roman"/>
          <w:sz w:val="24"/>
          <w:szCs w:val="24"/>
        </w:rPr>
        <w:t>Assistant Professor, Department of Parasitology, Bangladesh Agricultural University, Mymensingh-2202, Bangladesh.</w:t>
      </w:r>
    </w:p>
    <w:p w:rsidR="006C7644" w:rsidRPr="006C7644" w:rsidRDefault="00804313" w:rsidP="006C7644">
      <w:pPr>
        <w:pStyle w:val="ListParagraph"/>
        <w:numPr>
          <w:ilvl w:val="0"/>
          <w:numId w:val="1"/>
        </w:numPr>
        <w:autoSpaceDE w:val="0"/>
        <w:autoSpaceDN w:val="0"/>
        <w:adjustRightInd w:val="0"/>
        <w:spacing w:line="360" w:lineRule="auto"/>
        <w:rPr>
          <w:rFonts w:ascii="Times New Roman" w:hAnsi="Times New Roman" w:cs="Times New Roman"/>
          <w:sz w:val="24"/>
          <w:szCs w:val="24"/>
        </w:rPr>
      </w:pPr>
      <w:r w:rsidRPr="006C7644">
        <w:rPr>
          <w:rFonts w:ascii="Times New Roman" w:hAnsi="Times New Roman" w:cs="Times New Roman"/>
          <w:bCs/>
          <w:sz w:val="24"/>
          <w:szCs w:val="24"/>
        </w:rPr>
        <w:t xml:space="preserve">Md. Abdul Alim: </w:t>
      </w:r>
      <w:r w:rsidRPr="006C7644">
        <w:rPr>
          <w:rFonts w:ascii="Times New Roman" w:hAnsi="Times New Roman" w:cs="Times New Roman"/>
          <w:sz w:val="24"/>
          <w:szCs w:val="24"/>
        </w:rPr>
        <w:t>Professor, Department of Parasitology, Bangladesh Agricultural University, Mymensingh-2202, Bangladesh.</w:t>
      </w:r>
      <w:r w:rsidR="006C7644" w:rsidRPr="006C7644">
        <w:rPr>
          <w:rFonts w:ascii="Times New Roman" w:hAnsi="Times New Roman" w:cs="Times New Roman"/>
          <w:bCs/>
          <w:sz w:val="24"/>
          <w:szCs w:val="24"/>
        </w:rPr>
        <w:t xml:space="preserve"> </w:t>
      </w:r>
    </w:p>
    <w:p w:rsidR="006C7644" w:rsidRPr="006C7644" w:rsidRDefault="006C7644" w:rsidP="006C7644">
      <w:pPr>
        <w:pStyle w:val="ListParagraph"/>
        <w:numPr>
          <w:ilvl w:val="0"/>
          <w:numId w:val="1"/>
        </w:numPr>
        <w:autoSpaceDE w:val="0"/>
        <w:autoSpaceDN w:val="0"/>
        <w:adjustRightInd w:val="0"/>
        <w:spacing w:line="360" w:lineRule="auto"/>
        <w:rPr>
          <w:rFonts w:ascii="Times New Roman" w:hAnsi="Times New Roman" w:cs="Times New Roman"/>
          <w:sz w:val="24"/>
          <w:szCs w:val="24"/>
        </w:rPr>
      </w:pPr>
      <w:r w:rsidRPr="006C7644">
        <w:rPr>
          <w:rFonts w:ascii="Times New Roman" w:hAnsi="Times New Roman" w:cs="Times New Roman"/>
          <w:bCs/>
          <w:sz w:val="24"/>
          <w:szCs w:val="24"/>
        </w:rPr>
        <w:t>Nurjahan Begum:</w:t>
      </w:r>
      <w:r w:rsidRPr="006C7644">
        <w:rPr>
          <w:rFonts w:ascii="Times New Roman" w:hAnsi="Times New Roman" w:cs="Times New Roman"/>
          <w:sz w:val="24"/>
          <w:szCs w:val="24"/>
        </w:rPr>
        <w:t xml:space="preserve"> Professor, Department of Parasitology, Bangladesh Agricultural University, Mymensingh-2202, Bangladesh.</w:t>
      </w:r>
    </w:p>
    <w:p w:rsidR="00804313" w:rsidRPr="00C95C62" w:rsidRDefault="00804313" w:rsidP="00C95C62">
      <w:pPr>
        <w:autoSpaceDE w:val="0"/>
        <w:autoSpaceDN w:val="0"/>
        <w:adjustRightInd w:val="0"/>
        <w:spacing w:line="360" w:lineRule="auto"/>
        <w:rPr>
          <w:rFonts w:ascii="Times New Roman" w:hAnsi="Times New Roman" w:cs="Times New Roman"/>
          <w:sz w:val="24"/>
          <w:szCs w:val="24"/>
        </w:rPr>
      </w:pPr>
    </w:p>
    <w:p w:rsidR="00804313" w:rsidRPr="00C95C62" w:rsidRDefault="00804313" w:rsidP="00C95C62">
      <w:pPr>
        <w:spacing w:line="360" w:lineRule="auto"/>
        <w:jc w:val="both"/>
        <w:rPr>
          <w:rFonts w:ascii="Times New Roman" w:hAnsi="Times New Roman" w:cs="Times New Roman"/>
          <w:sz w:val="24"/>
          <w:szCs w:val="24"/>
        </w:rPr>
      </w:pPr>
      <w:r w:rsidRPr="00C95C62">
        <w:rPr>
          <w:rFonts w:ascii="Times New Roman" w:hAnsi="Times New Roman" w:cs="Times New Roman"/>
          <w:b/>
          <w:bCs/>
          <w:sz w:val="24"/>
          <w:szCs w:val="24"/>
        </w:rPr>
        <w:t>Corresponding author:</w:t>
      </w:r>
      <w:r w:rsidRPr="00C95C62">
        <w:rPr>
          <w:rFonts w:ascii="Times New Roman" w:hAnsi="Times New Roman" w:cs="Times New Roman"/>
          <w:bCs/>
          <w:sz w:val="24"/>
          <w:szCs w:val="24"/>
        </w:rPr>
        <w:t xml:space="preserve"> </w:t>
      </w:r>
      <w:r w:rsidRPr="00C95C62">
        <w:rPr>
          <w:rFonts w:ascii="Times New Roman" w:hAnsi="Times New Roman" w:cs="Times New Roman"/>
          <w:sz w:val="24"/>
          <w:szCs w:val="24"/>
        </w:rPr>
        <w:t>Anita Rani Dey, Assistant Professor, Department of Parasitology, Bangladesh Agricultural University, Mymensingh, Bangladesh. Fax: +880-91-615510</w:t>
      </w:r>
    </w:p>
    <w:p w:rsidR="00804313" w:rsidRPr="00C95C62" w:rsidRDefault="00804313" w:rsidP="00C95C62">
      <w:pPr>
        <w:spacing w:line="360" w:lineRule="auto"/>
        <w:jc w:val="both"/>
        <w:rPr>
          <w:rFonts w:ascii="Times New Roman" w:hAnsi="Times New Roman" w:cs="Times New Roman"/>
          <w:sz w:val="24"/>
          <w:szCs w:val="24"/>
        </w:rPr>
      </w:pPr>
      <w:r w:rsidRPr="00C95C62">
        <w:rPr>
          <w:rFonts w:ascii="Times New Roman" w:hAnsi="Times New Roman" w:cs="Times New Roman"/>
          <w:sz w:val="24"/>
          <w:szCs w:val="24"/>
        </w:rPr>
        <w:t xml:space="preserve">Email: </w:t>
      </w:r>
      <w:hyperlink r:id="rId7" w:history="1">
        <w:r w:rsidRPr="00C95C62">
          <w:rPr>
            <w:rStyle w:val="Hyperlink"/>
            <w:rFonts w:ascii="Times New Roman" w:hAnsi="Times New Roman" w:cs="Times New Roman"/>
            <w:color w:val="auto"/>
            <w:sz w:val="24"/>
            <w:szCs w:val="24"/>
            <w:u w:val="none"/>
          </w:rPr>
          <w:t>anitadey.dpp.vet@gmail.com</w:t>
        </w:r>
      </w:hyperlink>
      <w:r w:rsidRPr="00C95C62">
        <w:rPr>
          <w:rFonts w:ascii="Times New Roman" w:hAnsi="Times New Roman" w:cs="Times New Roman"/>
          <w:sz w:val="24"/>
          <w:szCs w:val="24"/>
        </w:rPr>
        <w:t>.</w:t>
      </w:r>
    </w:p>
    <w:p w:rsidR="00804313" w:rsidRPr="00C95C62" w:rsidRDefault="00804313" w:rsidP="00C95C62">
      <w:pPr>
        <w:widowControl w:val="0"/>
        <w:autoSpaceDE w:val="0"/>
        <w:autoSpaceDN w:val="0"/>
        <w:spacing w:line="360" w:lineRule="auto"/>
        <w:rPr>
          <w:rFonts w:ascii="Times New Roman" w:hAnsi="Times New Roman" w:cs="Times New Roman"/>
          <w:b/>
          <w:bCs/>
          <w:sz w:val="24"/>
          <w:szCs w:val="24"/>
          <w:lang w:bidi="bn-BD"/>
        </w:rPr>
      </w:pPr>
    </w:p>
    <w:p w:rsidR="00804313" w:rsidRPr="00C95C62" w:rsidRDefault="00804313"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spacing w:line="360" w:lineRule="auto"/>
        <w:rPr>
          <w:rFonts w:ascii="Times New Roman" w:hAnsi="Times New Roman" w:cs="Times New Roman"/>
          <w:b/>
          <w:sz w:val="24"/>
          <w:szCs w:val="24"/>
        </w:rPr>
      </w:pPr>
    </w:p>
    <w:p w:rsidR="00C95C62" w:rsidRPr="00C95C62" w:rsidRDefault="00C95C62" w:rsidP="00C95C62">
      <w:pPr>
        <w:widowControl w:val="0"/>
        <w:autoSpaceDE w:val="0"/>
        <w:autoSpaceDN w:val="0"/>
        <w:spacing w:line="360" w:lineRule="auto"/>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lastRenderedPageBreak/>
        <w:t>ABSTRACT</w:t>
      </w:r>
    </w:p>
    <w:p w:rsidR="00C95C62" w:rsidRPr="00C95C62" w:rsidRDefault="00C95C62" w:rsidP="00C95C62">
      <w:pPr>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To determine the in vitro</w:t>
      </w:r>
      <w:r w:rsidRPr="00C95C62">
        <w:rPr>
          <w:rFonts w:ascii="Times New Roman" w:hAnsi="Times New Roman" w:cs="Times New Roman"/>
          <w:i/>
          <w:iCs/>
          <w:sz w:val="24"/>
          <w:szCs w:val="24"/>
          <w:lang w:bidi="bn-BD"/>
        </w:rPr>
        <w:t xml:space="preserve"> </w:t>
      </w:r>
      <w:r w:rsidRPr="00C95C62">
        <w:rPr>
          <w:rFonts w:ascii="Times New Roman" w:hAnsi="Times New Roman" w:cs="Times New Roman"/>
          <w:sz w:val="24"/>
          <w:szCs w:val="24"/>
          <w:lang w:bidi="bn-BD"/>
        </w:rPr>
        <w:t>efficacy of indigenous plants on the inhibition of development of eggs of</w:t>
      </w:r>
      <w:r w:rsidRPr="00C95C62">
        <w:rPr>
          <w:rFonts w:ascii="Times New Roman" w:hAnsi="Times New Roman" w:cs="Times New Roman"/>
          <w:i/>
          <w:iCs/>
          <w:sz w:val="24"/>
          <w:szCs w:val="24"/>
          <w:lang w:bidi="bn-BD"/>
        </w:rPr>
        <w:t xml:space="preserve"> Ascaridia galli</w:t>
      </w:r>
      <w:r w:rsidRPr="00C95C62">
        <w:rPr>
          <w:rFonts w:ascii="Times New Roman" w:hAnsi="Times New Roman" w:cs="Times New Roman"/>
          <w:iCs/>
          <w:sz w:val="24"/>
          <w:szCs w:val="24"/>
          <w:lang w:bidi="bn-BD"/>
        </w:rPr>
        <w:t xml:space="preserve">, a </w:t>
      </w:r>
      <w:r w:rsidRPr="00C95C62">
        <w:rPr>
          <w:rFonts w:ascii="Times New Roman" w:hAnsi="Times New Roman" w:cs="Times New Roman"/>
          <w:sz w:val="24"/>
          <w:szCs w:val="24"/>
          <w:lang w:bidi="bn-BD"/>
        </w:rPr>
        <w:t>study was carried out in the laboratory of Department of Parasitology during January to May 2012. Leaves of five plants namely Pineapple (</w:t>
      </w:r>
      <w:r w:rsidRPr="00C95C62">
        <w:rPr>
          <w:rFonts w:ascii="Times New Roman" w:hAnsi="Times New Roman" w:cs="Times New Roman"/>
          <w:i/>
          <w:sz w:val="24"/>
          <w:szCs w:val="24"/>
          <w:lang w:bidi="bn-BD"/>
        </w:rPr>
        <w:t>Ananas comosus</w:t>
      </w:r>
      <w:r w:rsidRPr="00C95C62">
        <w:rPr>
          <w:rFonts w:ascii="Times New Roman" w:hAnsi="Times New Roman" w:cs="Times New Roman"/>
          <w:sz w:val="24"/>
          <w:szCs w:val="24"/>
          <w:lang w:bidi="bn-BD"/>
        </w:rPr>
        <w:t>), Turmeric (</w:t>
      </w:r>
      <w:r w:rsidRPr="00C95C62">
        <w:rPr>
          <w:rFonts w:ascii="Times New Roman" w:hAnsi="Times New Roman" w:cs="Times New Roman"/>
          <w:i/>
          <w:sz w:val="24"/>
          <w:szCs w:val="24"/>
          <w:lang w:bidi="bn-BD"/>
        </w:rPr>
        <w:t>Curcuma domestica</w:t>
      </w:r>
      <w:r w:rsidRPr="00C95C62">
        <w:rPr>
          <w:rFonts w:ascii="Times New Roman" w:hAnsi="Times New Roman" w:cs="Times New Roman"/>
          <w:sz w:val="24"/>
          <w:szCs w:val="24"/>
          <w:lang w:bidi="bn-BD"/>
        </w:rPr>
        <w:t>), Akanda (</w:t>
      </w:r>
      <w:r w:rsidRPr="00C95C62">
        <w:rPr>
          <w:rFonts w:ascii="Times New Roman" w:hAnsi="Times New Roman" w:cs="Times New Roman"/>
          <w:i/>
          <w:sz w:val="24"/>
          <w:szCs w:val="24"/>
          <w:lang w:bidi="bn-BD"/>
        </w:rPr>
        <w:t>Calotropis gigantica</w:t>
      </w:r>
      <w:r w:rsidRPr="00C95C62">
        <w:rPr>
          <w:rFonts w:ascii="Times New Roman" w:hAnsi="Times New Roman" w:cs="Times New Roman"/>
          <w:sz w:val="24"/>
          <w:szCs w:val="24"/>
          <w:lang w:bidi="bn-BD"/>
        </w:rPr>
        <w:t>), Garlic (</w:t>
      </w:r>
      <w:r w:rsidRPr="00C95C62">
        <w:rPr>
          <w:rFonts w:ascii="Times New Roman" w:hAnsi="Times New Roman" w:cs="Times New Roman"/>
          <w:i/>
          <w:sz w:val="24"/>
          <w:szCs w:val="24"/>
          <w:lang w:bidi="bn-BD"/>
        </w:rPr>
        <w:t>Alium sativum</w:t>
      </w:r>
      <w:r w:rsidRPr="00C95C62">
        <w:rPr>
          <w:rFonts w:ascii="Times New Roman" w:hAnsi="Times New Roman" w:cs="Times New Roman"/>
          <w:sz w:val="24"/>
          <w:szCs w:val="24"/>
          <w:lang w:bidi="bn-BD"/>
        </w:rPr>
        <w:t xml:space="preserve">) and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xml:space="preserve"> (</w:t>
      </w:r>
      <w:r w:rsidRPr="00C95C62">
        <w:rPr>
          <w:rFonts w:ascii="Times New Roman" w:hAnsi="Times New Roman" w:cs="Times New Roman"/>
          <w:i/>
          <w:sz w:val="24"/>
          <w:szCs w:val="24"/>
          <w:lang w:bidi="bn-BD"/>
        </w:rPr>
        <w:t>Annona reticulata</w:t>
      </w:r>
      <w:r w:rsidRPr="00C95C62">
        <w:rPr>
          <w:rFonts w:ascii="Times New Roman" w:hAnsi="Times New Roman" w:cs="Times New Roman"/>
          <w:sz w:val="24"/>
          <w:szCs w:val="24"/>
          <w:lang w:bidi="bn-BD"/>
        </w:rPr>
        <w:t>) were selected. Two different types of preparation such as fresh juice and dust material were used. Fresh leaves juice at 5%, 10% and 20% concentration and dust of leaves at 5%, 10% and 20% concentration were used for screening. Among the selected plants in all three concentrations of fresh juice of leave, Pineapple was the highest effective plant (86.95%) at 20% concentration followed by Pineapple at 10% concentration (84.00%), Garlic at 5% concentration (81.81%), Turmeric at 20% concentration (78.95%), Pineapple at 5% concentration (78.94%), Turmeric at 10% concentration (73.91%), Garlic at 10% concentration (73.04%).  Among the plants in all concentrations of dust of leaves, Pineapple at 20% concentration (76.9%) was observed as the best plant followed by Garlic at 5% concentration (75.0%), Turmeric at 20% concentration (73.3%) and Pineapple at 20% concentration (71.4%). The present study suggests that Pineapple, Turmeric and Garlic leaves are effective and can be used against the development of eggs of</w:t>
      </w:r>
      <w:r w:rsidRPr="00C95C62">
        <w:rPr>
          <w:rFonts w:ascii="Times New Roman" w:hAnsi="Times New Roman" w:cs="Times New Roman"/>
          <w:i/>
          <w:iCs/>
          <w:sz w:val="24"/>
          <w:szCs w:val="24"/>
          <w:lang w:bidi="bn-BD"/>
        </w:rPr>
        <w:t xml:space="preserve"> A. galli</w:t>
      </w:r>
      <w:r w:rsidRPr="00C95C62">
        <w:rPr>
          <w:rFonts w:ascii="Times New Roman" w:hAnsi="Times New Roman" w:cs="Times New Roman"/>
          <w:sz w:val="24"/>
          <w:szCs w:val="24"/>
          <w:lang w:bidi="bn-BD"/>
        </w:rPr>
        <w:t>. So further studies required to determine the side effects of these plants and determine the recommended doses in poultry.</w:t>
      </w:r>
    </w:p>
    <w:p w:rsidR="00C95C62" w:rsidRPr="00C95C62" w:rsidRDefault="00C95C62" w:rsidP="00C95C62">
      <w:pPr>
        <w:spacing w:line="360" w:lineRule="auto"/>
        <w:jc w:val="both"/>
        <w:rPr>
          <w:rFonts w:ascii="Times New Roman" w:hAnsi="Times New Roman" w:cs="Times New Roman"/>
          <w:b/>
          <w:bCs/>
          <w:sz w:val="24"/>
          <w:szCs w:val="24"/>
          <w:lang w:bidi="bn-BD"/>
        </w:rPr>
      </w:pPr>
    </w:p>
    <w:p w:rsidR="00C95C62" w:rsidRPr="00C95C62" w:rsidRDefault="00C95C62" w:rsidP="00C95C62">
      <w:pPr>
        <w:spacing w:line="360" w:lineRule="auto"/>
        <w:jc w:val="both"/>
        <w:rPr>
          <w:rFonts w:ascii="Times New Roman" w:hAnsi="Times New Roman" w:cs="Times New Roman"/>
          <w:sz w:val="24"/>
          <w:szCs w:val="24"/>
        </w:rPr>
      </w:pPr>
      <w:r w:rsidRPr="00C95C62">
        <w:rPr>
          <w:rFonts w:ascii="Times New Roman" w:hAnsi="Times New Roman" w:cs="Times New Roman"/>
          <w:b/>
          <w:bCs/>
          <w:sz w:val="24"/>
          <w:szCs w:val="24"/>
          <w:lang w:bidi="bn-BD"/>
        </w:rPr>
        <w:t xml:space="preserve">Key words: </w:t>
      </w:r>
      <w:r w:rsidRPr="00C95C62">
        <w:rPr>
          <w:rFonts w:ascii="Times New Roman" w:hAnsi="Times New Roman" w:cs="Times New Roman"/>
          <w:bCs/>
          <w:i/>
          <w:sz w:val="24"/>
          <w:szCs w:val="24"/>
        </w:rPr>
        <w:t>In vitro</w:t>
      </w:r>
      <w:r w:rsidRPr="00C95C62">
        <w:rPr>
          <w:rFonts w:ascii="Times New Roman" w:hAnsi="Times New Roman" w:cs="Times New Roman"/>
          <w:bCs/>
          <w:sz w:val="24"/>
          <w:szCs w:val="24"/>
        </w:rPr>
        <w:t xml:space="preserve">, efficacy, medicinal plant, </w:t>
      </w:r>
      <w:r w:rsidRPr="00C95C62">
        <w:rPr>
          <w:rFonts w:ascii="Times New Roman" w:hAnsi="Times New Roman" w:cs="Times New Roman"/>
          <w:bCs/>
          <w:i/>
          <w:iCs/>
          <w:sz w:val="24"/>
          <w:szCs w:val="24"/>
        </w:rPr>
        <w:t>Ascaridia galli</w:t>
      </w:r>
      <w:r w:rsidRPr="00C95C62">
        <w:rPr>
          <w:rFonts w:ascii="Times New Roman" w:hAnsi="Times New Roman" w:cs="Times New Roman"/>
          <w:bCs/>
          <w:sz w:val="24"/>
          <w:szCs w:val="24"/>
        </w:rPr>
        <w:t>, poultry</w:t>
      </w:r>
    </w:p>
    <w:p w:rsidR="00C95C62" w:rsidRPr="00C95C62" w:rsidRDefault="00C95C62" w:rsidP="00C95C62">
      <w:pPr>
        <w:widowControl w:val="0"/>
        <w:autoSpaceDE w:val="0"/>
        <w:autoSpaceDN w:val="0"/>
        <w:spacing w:before="40" w:after="40" w:line="360" w:lineRule="auto"/>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before="40" w:after="40" w:line="360" w:lineRule="auto"/>
        <w:rPr>
          <w:rFonts w:ascii="Times New Roman" w:hAnsi="Times New Roman" w:cs="Times New Roman"/>
          <w:sz w:val="24"/>
          <w:szCs w:val="24"/>
          <w:lang w:bidi="bn-BD"/>
        </w:rPr>
      </w:pPr>
      <w:r w:rsidRPr="00C95C62">
        <w:rPr>
          <w:rFonts w:ascii="Times New Roman" w:hAnsi="Times New Roman" w:cs="Times New Roman"/>
          <w:b/>
          <w:bCs/>
          <w:sz w:val="24"/>
          <w:szCs w:val="24"/>
          <w:lang w:bidi="bn-BD"/>
        </w:rPr>
        <w:t>INTRODUCTION</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i/>
          <w:iCs/>
          <w:sz w:val="24"/>
          <w:szCs w:val="24"/>
          <w:lang w:bidi="bn-BD"/>
        </w:rPr>
        <w:t xml:space="preserve">Ascaridia galli </w:t>
      </w:r>
      <w:r w:rsidRPr="00C95C62">
        <w:rPr>
          <w:rFonts w:ascii="Times New Roman" w:hAnsi="Times New Roman" w:cs="Times New Roman"/>
          <w:sz w:val="24"/>
          <w:szCs w:val="24"/>
          <w:lang w:bidi="bn-BD"/>
        </w:rPr>
        <w:t>is one of the most common parasitic roundworms of poultry that occurs in chickens and turkey (Permin</w:t>
      </w:r>
      <w:r>
        <w:rPr>
          <w:rFonts w:ascii="Times New Roman" w:hAnsi="Times New Roman" w:cs="Times New Roman"/>
          <w:sz w:val="24"/>
          <w:szCs w:val="24"/>
          <w:lang w:bidi="bn-BD"/>
        </w:rPr>
        <w:t xml:space="preserve">, </w:t>
      </w:r>
      <w:r w:rsidRPr="00C95C62">
        <w:rPr>
          <w:rFonts w:ascii="Times New Roman" w:hAnsi="Times New Roman" w:cs="Times New Roman"/>
          <w:sz w:val="24"/>
          <w:szCs w:val="24"/>
          <w:lang w:bidi="bn-BD"/>
        </w:rPr>
        <w:t>1997</w:t>
      </w:r>
      <w:r>
        <w:rPr>
          <w:rFonts w:ascii="Times New Roman" w:hAnsi="Times New Roman" w:cs="Times New Roman"/>
          <w:sz w:val="24"/>
          <w:szCs w:val="24"/>
          <w:lang w:bidi="bn-BD"/>
        </w:rPr>
        <w:t>;</w:t>
      </w:r>
      <w:r w:rsidRPr="00C95C62">
        <w:rPr>
          <w:rFonts w:ascii="Times New Roman" w:hAnsi="Times New Roman" w:cs="Times New Roman"/>
          <w:color w:val="FF0000"/>
          <w:sz w:val="24"/>
          <w:szCs w:val="24"/>
          <w:lang w:bidi="bn-BD"/>
        </w:rPr>
        <w:t xml:space="preserve"> </w:t>
      </w:r>
      <w:r w:rsidRPr="00C95C62">
        <w:rPr>
          <w:rFonts w:ascii="Times New Roman" w:hAnsi="Times New Roman" w:cs="Times New Roman"/>
          <w:sz w:val="24"/>
          <w:szCs w:val="24"/>
          <w:lang w:bidi="bn-BD"/>
        </w:rPr>
        <w:t>Soulsby</w:t>
      </w:r>
      <w:r>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1982,</w:t>
      </w:r>
      <w:r w:rsidRPr="00C95C62">
        <w:rPr>
          <w:rFonts w:ascii="Times New Roman" w:hAnsi="Times New Roman" w:cs="Times New Roman"/>
          <w:color w:val="FF0000"/>
          <w:sz w:val="24"/>
          <w:szCs w:val="24"/>
          <w:lang w:bidi="bn-BD"/>
        </w:rPr>
        <w:t xml:space="preserve"> </w:t>
      </w:r>
      <w:r w:rsidRPr="00C95C62">
        <w:rPr>
          <w:rFonts w:ascii="Times New Roman" w:hAnsi="Times New Roman" w:cs="Times New Roman"/>
          <w:sz w:val="24"/>
          <w:szCs w:val="24"/>
          <w:lang w:bidi="bn-BD"/>
        </w:rPr>
        <w:t>Anderson</w:t>
      </w:r>
      <w:r>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1992). Embryonated eggs of </w:t>
      </w:r>
      <w:r w:rsidRPr="00C95C62">
        <w:rPr>
          <w:rFonts w:ascii="Times New Roman" w:hAnsi="Times New Roman" w:cs="Times New Roman"/>
          <w:i/>
          <w:iCs/>
          <w:sz w:val="24"/>
          <w:szCs w:val="24"/>
          <w:lang w:bidi="bn-BD"/>
        </w:rPr>
        <w:t>Ascaridia galli</w:t>
      </w:r>
      <w:r w:rsidRPr="00C95C62">
        <w:rPr>
          <w:rFonts w:ascii="Times New Roman" w:hAnsi="Times New Roman" w:cs="Times New Roman"/>
          <w:sz w:val="24"/>
          <w:szCs w:val="24"/>
          <w:lang w:bidi="bn-BD"/>
        </w:rPr>
        <w:t xml:space="preserve"> are very hardy and under laboratory conditions may live for two years in ordinary conditions. However, few probably live more than one year (Matter and Oester</w:t>
      </w:r>
      <w:r>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1989). Disinfectants and other cleaning agents do not kill eggs under farm conditions and chickens become infected by eating infective eggs containing L3 (Permin</w:t>
      </w:r>
      <w:r>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1997).</w:t>
      </w:r>
      <w:r w:rsidRPr="00C95C62">
        <w:rPr>
          <w:rFonts w:ascii="Times New Roman" w:hAnsi="Times New Roman" w:cs="Times New Roman"/>
          <w:color w:val="FF0000"/>
          <w:sz w:val="24"/>
          <w:szCs w:val="24"/>
          <w:lang w:bidi="bn-BD"/>
        </w:rPr>
        <w:t xml:space="preserve"> </w:t>
      </w:r>
      <w:r w:rsidRPr="00C95C62">
        <w:rPr>
          <w:rFonts w:ascii="Times New Roman" w:hAnsi="Times New Roman" w:cs="Times New Roman"/>
          <w:sz w:val="24"/>
          <w:szCs w:val="24"/>
          <w:lang w:bidi="bn-BD"/>
        </w:rPr>
        <w:t xml:space="preserve">Chemical anthelmintics have long been considered the only effective way of controlling this parasitic infection. Available drugs remove only the adult parasite and also some serious disadvantages of using manufactured drugs have become evident in the world, such as drug resistance, food residues and </w:t>
      </w:r>
      <w:r w:rsidRPr="00C95C62">
        <w:rPr>
          <w:rFonts w:ascii="Times New Roman" w:hAnsi="Times New Roman" w:cs="Times New Roman"/>
          <w:sz w:val="24"/>
          <w:szCs w:val="24"/>
          <w:lang w:bidi="bn-BD"/>
        </w:rPr>
        <w:lastRenderedPageBreak/>
        <w:t xml:space="preserve">environmental pollution. A general stagnation in the development of conventional medicine has led to an increased need for research into alternative therapeutic agents for the treatment and control of helminth infections. Medicinal plants have been used to combat parasitism, and in many parts of the world are still used for this purpose (Athanasiadou </w:t>
      </w:r>
      <w:r w:rsidRPr="00C95C62">
        <w:rPr>
          <w:rFonts w:ascii="Times New Roman" w:hAnsi="Times New Roman" w:cs="Times New Roman"/>
          <w:iCs/>
          <w:sz w:val="24"/>
          <w:szCs w:val="24"/>
          <w:lang w:bidi="bn-BD"/>
        </w:rPr>
        <w:t>et al</w:t>
      </w:r>
      <w:r>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 xml:space="preserve">2007). In ethno-veterinary medicine, which draws inspiration from traditional practice, there seems to be a range of plant/s or plant extract suitable for treating almost every parasitic disease of livestock and poultry. Traditionally, there are two approaches that have been applied for this purpose. The first one is through offering plants or plant parts to naturally or experimentally infected animals and quantifying the consequences of their consumption. The second approach is through testing plant extracts and concoctions derived from medicinal plants via </w:t>
      </w:r>
      <w:r w:rsidRPr="00C95C62">
        <w:rPr>
          <w:rFonts w:ascii="Times New Roman" w:hAnsi="Times New Roman" w:cs="Times New Roman"/>
          <w:i/>
          <w:iCs/>
          <w:sz w:val="24"/>
          <w:szCs w:val="24"/>
          <w:lang w:bidi="bn-BD"/>
        </w:rPr>
        <w:t xml:space="preserve">in vitro </w:t>
      </w:r>
      <w:r w:rsidRPr="00C95C62">
        <w:rPr>
          <w:rFonts w:ascii="Times New Roman" w:hAnsi="Times New Roman" w:cs="Times New Roman"/>
          <w:sz w:val="24"/>
          <w:szCs w:val="24"/>
          <w:lang w:bidi="bn-BD"/>
        </w:rPr>
        <w:t xml:space="preserve">and </w:t>
      </w:r>
      <w:r w:rsidRPr="00C95C62">
        <w:rPr>
          <w:rFonts w:ascii="Times New Roman" w:hAnsi="Times New Roman" w:cs="Times New Roman"/>
          <w:i/>
          <w:iCs/>
          <w:sz w:val="24"/>
          <w:szCs w:val="24"/>
          <w:lang w:bidi="bn-BD"/>
        </w:rPr>
        <w:t xml:space="preserve">in vivo </w:t>
      </w:r>
      <w:r w:rsidRPr="00C95C62">
        <w:rPr>
          <w:rFonts w:ascii="Times New Roman" w:hAnsi="Times New Roman" w:cs="Times New Roman"/>
          <w:sz w:val="24"/>
          <w:szCs w:val="24"/>
          <w:lang w:bidi="bn-BD"/>
        </w:rPr>
        <w:t>systems.</w:t>
      </w:r>
      <w:r w:rsidRPr="00C95C62">
        <w:rPr>
          <w:rFonts w:ascii="Times New Roman" w:hAnsi="Times New Roman" w:cs="Times New Roman"/>
          <w:i/>
          <w:iCs/>
          <w:sz w:val="24"/>
          <w:szCs w:val="24"/>
          <w:lang w:bidi="bn-BD"/>
        </w:rPr>
        <w:t xml:space="preserve"> In vitro </w:t>
      </w:r>
      <w:r w:rsidRPr="00C95C62">
        <w:rPr>
          <w:rFonts w:ascii="Times New Roman" w:hAnsi="Times New Roman" w:cs="Times New Roman"/>
          <w:sz w:val="24"/>
          <w:szCs w:val="24"/>
          <w:lang w:bidi="bn-BD"/>
        </w:rPr>
        <w:t xml:space="preserve">and </w:t>
      </w:r>
      <w:r w:rsidRPr="00C95C62">
        <w:rPr>
          <w:rFonts w:ascii="Times New Roman" w:hAnsi="Times New Roman" w:cs="Times New Roman"/>
          <w:i/>
          <w:iCs/>
          <w:sz w:val="24"/>
          <w:szCs w:val="24"/>
          <w:lang w:bidi="bn-BD"/>
        </w:rPr>
        <w:t xml:space="preserve">in vivo </w:t>
      </w:r>
      <w:r w:rsidRPr="00C95C62">
        <w:rPr>
          <w:rFonts w:ascii="Times New Roman" w:hAnsi="Times New Roman" w:cs="Times New Roman"/>
          <w:sz w:val="24"/>
          <w:szCs w:val="24"/>
          <w:lang w:bidi="bn-BD"/>
        </w:rPr>
        <w:t xml:space="preserve">screening of plant materials as anthelmintic against adult </w:t>
      </w:r>
      <w:r w:rsidRPr="00C95C62">
        <w:rPr>
          <w:rFonts w:ascii="Times New Roman" w:hAnsi="Times New Roman" w:cs="Times New Roman"/>
          <w:i/>
          <w:iCs/>
          <w:sz w:val="24"/>
          <w:szCs w:val="24"/>
          <w:lang w:bidi="bn-BD"/>
        </w:rPr>
        <w:t xml:space="preserve">Ascaridia galli </w:t>
      </w:r>
      <w:r w:rsidRPr="00C95C62">
        <w:rPr>
          <w:rFonts w:ascii="Times New Roman" w:hAnsi="Times New Roman" w:cs="Times New Roman"/>
          <w:sz w:val="24"/>
          <w:szCs w:val="24"/>
          <w:lang w:bidi="bn-BD"/>
        </w:rPr>
        <w:t xml:space="preserve">has been done throughout the world with the aim of controlling </w:t>
      </w:r>
      <w:r w:rsidRPr="00C95C62">
        <w:rPr>
          <w:rFonts w:ascii="Times New Roman" w:hAnsi="Times New Roman" w:cs="Times New Roman"/>
          <w:i/>
          <w:iCs/>
          <w:sz w:val="24"/>
          <w:szCs w:val="24"/>
          <w:lang w:bidi="bn-BD"/>
        </w:rPr>
        <w:t>A. galli in</w:t>
      </w:r>
      <w:r w:rsidRPr="00C95C62">
        <w:rPr>
          <w:rFonts w:ascii="Times New Roman" w:hAnsi="Times New Roman" w:cs="Times New Roman"/>
          <w:sz w:val="24"/>
          <w:szCs w:val="24"/>
          <w:lang w:bidi="bn-BD"/>
        </w:rPr>
        <w:t xml:space="preserve"> poultry. But eggs generally have a long survival rate in the environment, and thus a high infection potential. So, the present study will have a great importance in controlling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in chickens, as this work will be a stand point to control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by inhibiting the development of eggs using available indigenous plants and thus reducing the infection. Therefore, this research plan was designed with a view to evaluate the efficacy of some plant materials on the inhibition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eggs and also to compare the efficacy of the fresh juice and dust of leaves of candidate plants against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eggs. </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p>
    <w:p w:rsidR="00C95C62" w:rsidRPr="00C95C62" w:rsidRDefault="00C95C62" w:rsidP="00C95C62">
      <w:pPr>
        <w:widowControl w:val="0"/>
        <w:autoSpaceDE w:val="0"/>
        <w:autoSpaceDN w:val="0"/>
        <w:spacing w:line="360" w:lineRule="auto"/>
        <w:rPr>
          <w:rFonts w:ascii="Times New Roman" w:hAnsi="Times New Roman" w:cs="Times New Roman"/>
          <w:sz w:val="24"/>
          <w:szCs w:val="24"/>
          <w:lang w:bidi="bn-BD"/>
        </w:rPr>
      </w:pPr>
      <w:r w:rsidRPr="00C95C62">
        <w:rPr>
          <w:rFonts w:ascii="Times New Roman" w:hAnsi="Times New Roman" w:cs="Times New Roman"/>
          <w:b/>
          <w:bCs/>
          <w:sz w:val="24"/>
          <w:szCs w:val="24"/>
          <w:lang w:bidi="bn-BD"/>
        </w:rPr>
        <w:t>MATERIALS AND METHODS</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sz w:val="24"/>
          <w:szCs w:val="24"/>
          <w:lang w:bidi="bn-BD"/>
        </w:rPr>
        <w:t>The study was conducted during January to May, 2012 in the laboratory of the Department of Parasitology, Bangladesh Agricultural University (</w:t>
      </w:r>
      <w:smartTag w:uri="urn:schemas-microsoft-com:office:smarttags" w:element="stockticker">
        <w:r w:rsidRPr="00C95C62">
          <w:rPr>
            <w:rFonts w:ascii="Times New Roman" w:hAnsi="Times New Roman" w:cs="Times New Roman"/>
            <w:sz w:val="24"/>
            <w:szCs w:val="24"/>
            <w:lang w:bidi="bn-BD"/>
          </w:rPr>
          <w:t>BAU</w:t>
        </w:r>
      </w:smartTag>
      <w:r w:rsidRPr="00C95C62">
        <w:rPr>
          <w:rFonts w:ascii="Times New Roman" w:hAnsi="Times New Roman" w:cs="Times New Roman"/>
          <w:sz w:val="24"/>
          <w:szCs w:val="24"/>
          <w:lang w:bidi="bn-BD"/>
        </w:rPr>
        <w:t xml:space="preserve">), Mymensingh. </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8"/>
          <w:szCs w:val="28"/>
          <w:lang w:bidi="bn-BD"/>
        </w:rPr>
      </w:pPr>
      <w:r w:rsidRPr="00C95C62">
        <w:rPr>
          <w:rFonts w:ascii="Times New Roman" w:hAnsi="Times New Roman" w:cs="Times New Roman"/>
          <w:b/>
          <w:bCs/>
          <w:sz w:val="28"/>
          <w:szCs w:val="28"/>
          <w:lang w:bidi="bn-BD"/>
        </w:rPr>
        <w:t>Preparation of plant materials for experiment</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Selection of plants used in this experiment</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sz w:val="24"/>
          <w:szCs w:val="24"/>
          <w:lang w:bidi="bn-BD"/>
        </w:rPr>
        <w:t>Five plants namely Pineapple (</w:t>
      </w:r>
      <w:r w:rsidRPr="00C95C62">
        <w:rPr>
          <w:rFonts w:ascii="Times New Roman" w:hAnsi="Times New Roman" w:cs="Times New Roman"/>
          <w:i/>
          <w:sz w:val="24"/>
          <w:szCs w:val="24"/>
          <w:lang w:bidi="bn-BD"/>
        </w:rPr>
        <w:t>Ananas comosus</w:t>
      </w:r>
      <w:r w:rsidRPr="00C95C62">
        <w:rPr>
          <w:rFonts w:ascii="Times New Roman" w:hAnsi="Times New Roman" w:cs="Times New Roman"/>
          <w:sz w:val="24"/>
          <w:szCs w:val="24"/>
          <w:lang w:bidi="bn-BD"/>
        </w:rPr>
        <w:t>), Turmeric (</w:t>
      </w:r>
      <w:r w:rsidRPr="00C95C62">
        <w:rPr>
          <w:rFonts w:ascii="Times New Roman" w:hAnsi="Times New Roman" w:cs="Times New Roman"/>
          <w:i/>
          <w:sz w:val="24"/>
          <w:szCs w:val="24"/>
          <w:lang w:bidi="bn-BD"/>
        </w:rPr>
        <w:t>Curcuma domestica</w:t>
      </w:r>
      <w:r w:rsidRPr="00C95C62">
        <w:rPr>
          <w:rFonts w:ascii="Times New Roman" w:hAnsi="Times New Roman" w:cs="Times New Roman"/>
          <w:sz w:val="24"/>
          <w:szCs w:val="24"/>
          <w:lang w:bidi="bn-BD"/>
        </w:rPr>
        <w:t>), Akanda (</w:t>
      </w:r>
      <w:r w:rsidRPr="00C95C62">
        <w:rPr>
          <w:rFonts w:ascii="Times New Roman" w:hAnsi="Times New Roman" w:cs="Times New Roman"/>
          <w:i/>
          <w:sz w:val="24"/>
          <w:szCs w:val="24"/>
          <w:lang w:bidi="bn-BD"/>
        </w:rPr>
        <w:t>Calotropis gigantica</w:t>
      </w:r>
      <w:r w:rsidRPr="00C95C62">
        <w:rPr>
          <w:rFonts w:ascii="Times New Roman" w:hAnsi="Times New Roman" w:cs="Times New Roman"/>
          <w:sz w:val="24"/>
          <w:szCs w:val="24"/>
          <w:lang w:bidi="bn-BD"/>
        </w:rPr>
        <w:t>), Garlic (</w:t>
      </w:r>
      <w:r w:rsidRPr="00C95C62">
        <w:rPr>
          <w:rFonts w:ascii="Times New Roman" w:hAnsi="Times New Roman" w:cs="Times New Roman"/>
          <w:i/>
          <w:sz w:val="24"/>
          <w:szCs w:val="24"/>
          <w:lang w:bidi="bn-BD"/>
        </w:rPr>
        <w:t>Alium sativum</w:t>
      </w:r>
      <w:r w:rsidRPr="00C95C62">
        <w:rPr>
          <w:rFonts w:ascii="Times New Roman" w:hAnsi="Times New Roman" w:cs="Times New Roman"/>
          <w:sz w:val="24"/>
          <w:szCs w:val="24"/>
          <w:lang w:bidi="bn-BD"/>
        </w:rPr>
        <w:t xml:space="preserve">) and </w:t>
      </w:r>
      <w:r w:rsidRPr="00C95C62">
        <w:rPr>
          <w:rFonts w:ascii="Times New Roman" w:hAnsi="Times New Roman" w:cs="Times New Roman"/>
          <w:sz w:val="24"/>
          <w:szCs w:val="24"/>
        </w:rPr>
        <w:t xml:space="preserve">Custard apple </w:t>
      </w:r>
      <w:r w:rsidRPr="00C95C62">
        <w:rPr>
          <w:rFonts w:ascii="Times New Roman" w:hAnsi="Times New Roman" w:cs="Times New Roman"/>
          <w:sz w:val="24"/>
          <w:szCs w:val="24"/>
          <w:lang w:bidi="bn-BD"/>
        </w:rPr>
        <w:t>(</w:t>
      </w:r>
      <w:r w:rsidRPr="00C95C62">
        <w:rPr>
          <w:rFonts w:ascii="Times New Roman" w:hAnsi="Times New Roman" w:cs="Times New Roman"/>
          <w:i/>
          <w:sz w:val="24"/>
          <w:szCs w:val="24"/>
          <w:lang w:bidi="bn-BD"/>
        </w:rPr>
        <w:t>Annona reticulate</w:t>
      </w:r>
      <w:r w:rsidRPr="00C95C62">
        <w:rPr>
          <w:rFonts w:ascii="Times New Roman" w:hAnsi="Times New Roman" w:cs="Times New Roman"/>
          <w:sz w:val="24"/>
          <w:szCs w:val="24"/>
          <w:lang w:bidi="bn-BD"/>
        </w:rPr>
        <w:t xml:space="preserve"> were selected on the basis of their ethnomedical uses for screening.</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Processing of leaves</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After collection, leaves were separated from the plants and washed thoroughly in running tap water. The dust and juice of leaves used in this study were processed. For the Preparation of </w:t>
      </w:r>
      <w:r w:rsidRPr="00C95C62">
        <w:rPr>
          <w:rFonts w:ascii="Times New Roman" w:hAnsi="Times New Roman" w:cs="Times New Roman"/>
          <w:sz w:val="24"/>
          <w:szCs w:val="24"/>
          <w:lang w:bidi="bn-BD"/>
        </w:rPr>
        <w:lastRenderedPageBreak/>
        <w:t>fresh juice, the fresh leaves were cut into small pieces and water was added at 1:1 ratio in a kitchen blender. Then juice were made by blending the leaves for 2-3 minutes and stored in a refrigerator at 4°C to maintain the active ingredients of juice. For the preparation of dust, the leaves were dried in the shade at room temperature and then they were dried in the oven at 55-60°C. The dried leaves were cut into small pieces and pulverized with a blender. A 25mm mesh diameter sieve was used to obtain the fine dust, after then dust was preserved in airtight plastic container until they were directly used in litter materials for screening and preparation of aqueous, ethanol and methanol extract.</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8"/>
          <w:szCs w:val="28"/>
          <w:lang w:bidi="bn-BD"/>
        </w:rPr>
      </w:pPr>
      <w:r w:rsidRPr="00C95C62">
        <w:rPr>
          <w:rFonts w:ascii="Times New Roman" w:hAnsi="Times New Roman" w:cs="Times New Roman"/>
          <w:b/>
          <w:bCs/>
          <w:sz w:val="28"/>
          <w:szCs w:val="28"/>
          <w:lang w:bidi="bn-BD"/>
        </w:rPr>
        <w:t xml:space="preserve">Collection and maintenance of eggs of </w:t>
      </w:r>
      <w:r w:rsidRPr="00C95C62">
        <w:rPr>
          <w:rFonts w:ascii="Times New Roman" w:hAnsi="Times New Roman" w:cs="Times New Roman"/>
          <w:b/>
          <w:bCs/>
          <w:i/>
          <w:iCs/>
          <w:sz w:val="28"/>
          <w:szCs w:val="28"/>
          <w:lang w:bidi="bn-BD"/>
        </w:rPr>
        <w:t>Ascaridia galli</w:t>
      </w:r>
      <w:r w:rsidRPr="00C95C62">
        <w:rPr>
          <w:rFonts w:ascii="Times New Roman" w:hAnsi="Times New Roman" w:cs="Times New Roman"/>
          <w:b/>
          <w:bCs/>
          <w:sz w:val="28"/>
          <w:szCs w:val="28"/>
          <w:lang w:bidi="bn-BD"/>
        </w:rPr>
        <w:t xml:space="preserve"> </w:t>
      </w:r>
    </w:p>
    <w:p w:rsidR="00C95C62" w:rsidRPr="00C95C62" w:rsidRDefault="00C95C62" w:rsidP="00C95C62">
      <w:pPr>
        <w:widowControl w:val="0"/>
        <w:autoSpaceDE w:val="0"/>
        <w:autoSpaceDN w:val="0"/>
        <w:spacing w:line="360" w:lineRule="auto"/>
        <w:jc w:val="both"/>
        <w:rPr>
          <w:rFonts w:ascii="Times New Roman" w:hAnsi="Times New Roman" w:cs="Times New Roman"/>
          <w:b/>
          <w:bCs/>
          <w:i/>
          <w:iCs/>
          <w:sz w:val="24"/>
          <w:szCs w:val="24"/>
          <w:lang w:bidi="bn-BD"/>
        </w:rPr>
      </w:pPr>
      <w:r w:rsidRPr="00C95C62">
        <w:rPr>
          <w:rFonts w:ascii="Times New Roman" w:hAnsi="Times New Roman" w:cs="Times New Roman"/>
          <w:b/>
          <w:bCs/>
          <w:sz w:val="24"/>
          <w:szCs w:val="24"/>
          <w:lang w:bidi="bn-BD"/>
        </w:rPr>
        <w:t xml:space="preserve">Collection of eggs of </w:t>
      </w:r>
      <w:r w:rsidRPr="00C95C62">
        <w:rPr>
          <w:rFonts w:ascii="Times New Roman" w:hAnsi="Times New Roman" w:cs="Times New Roman"/>
          <w:i/>
          <w:iCs/>
          <w:sz w:val="24"/>
          <w:szCs w:val="24"/>
          <w:lang w:bidi="bn-BD"/>
        </w:rPr>
        <w:t xml:space="preserve">A. </w:t>
      </w:r>
      <w:r w:rsidRPr="00C95C62">
        <w:rPr>
          <w:rFonts w:ascii="Times New Roman" w:hAnsi="Times New Roman" w:cs="Times New Roman"/>
          <w:b/>
          <w:bCs/>
          <w:i/>
          <w:iCs/>
          <w:sz w:val="24"/>
          <w:szCs w:val="24"/>
          <w:lang w:bidi="bn-BD"/>
        </w:rPr>
        <w:t>galli</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At first, intestines were collected from indigenous chickens slaughtered at Kamal-Ranjit Market in </w:t>
      </w:r>
      <w:smartTag w:uri="urn:schemas-microsoft-com:office:smarttags" w:element="stockticker">
        <w:r w:rsidRPr="00C95C62">
          <w:rPr>
            <w:rFonts w:ascii="Times New Roman" w:hAnsi="Times New Roman" w:cs="Times New Roman"/>
            <w:sz w:val="24"/>
            <w:szCs w:val="24"/>
            <w:lang w:bidi="bn-BD"/>
          </w:rPr>
          <w:t>BAU</w:t>
        </w:r>
      </w:smartTag>
      <w:r w:rsidRPr="00C95C62">
        <w:rPr>
          <w:rFonts w:ascii="Times New Roman" w:hAnsi="Times New Roman" w:cs="Times New Roman"/>
          <w:sz w:val="24"/>
          <w:szCs w:val="24"/>
          <w:lang w:bidi="bn-BD"/>
        </w:rPr>
        <w:t xml:space="preserve"> campus and brought to the laboratory. Then adult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were collected from small intestine following a standard method (Fowler</w:t>
      </w:r>
      <w:r>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1990). Female parasites were identified under microscope and separated from males. Eggs were recovered by grinding the female parasites with pestle and mortar by adding 5 ml PBS. These fresh eggs were used for the experiment.</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Treatment of egg-PBS suspension with plant materials</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Treatment of eggs with fresh leave juice</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Petri dishes were used for the treatment which were properly washed, dried and then labeled. PBS was used as media for this trial and 10 ml of total volume were made for each trial as in Table 1. Upper meniscus of total 10 ml volume of suspension in all petridishes was marked by permanent ink. Fresh leave juices were used as 5%, 10% and 20% and for control, one petridish with egg-PBS suspension retained without treatment. The petridishes were kept at room temperature for 20 days. Petri dishes were placed at a large tray and moist cotton was used under the petri dishes to prevent desiccation. All petri dishes were covered in same manner; about half of the petri dishes were kept open to allow aeration for development of eggs. Continuous monitoring of petri dishes had been done and the upper meniscus of fluid was maintained by adding PBS if necessary.</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 xml:space="preserve">Treatment of litter with dust </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Dust of each plant leaves were used at 10% and 20% concentrations. Eight gm and 9 gm of litter were mixed with 2 gm and 1 gm of dust for 20% and 10% concentration respectively. For each </w:t>
      </w:r>
      <w:r w:rsidRPr="00C95C62">
        <w:rPr>
          <w:rFonts w:ascii="Times New Roman" w:hAnsi="Times New Roman" w:cs="Times New Roman"/>
          <w:sz w:val="24"/>
          <w:szCs w:val="24"/>
          <w:lang w:bidi="bn-BD"/>
        </w:rPr>
        <w:lastRenderedPageBreak/>
        <w:t xml:space="preserve">trial, total 10 gm of litter-dust mixture were kept in the medium sized petri dishes and 1 ml of egg-PBS suspensions were sprayed on each petri dish. For the control, only 10 gm of </w:t>
      </w:r>
      <w:r w:rsidRPr="00C95C62">
        <w:rPr>
          <w:rFonts w:ascii="Times New Roman" w:hAnsi="Times New Roman" w:cs="Times New Roman"/>
          <w:color w:val="000000"/>
          <w:sz w:val="24"/>
          <w:szCs w:val="24"/>
          <w:lang w:bidi="bn-BD"/>
        </w:rPr>
        <w:t>litter were sprayed with 1 ml of egg-PBS suspension. All petri dishes</w:t>
      </w:r>
      <w:r w:rsidRPr="00C95C62">
        <w:rPr>
          <w:rFonts w:ascii="Times New Roman" w:hAnsi="Times New Roman" w:cs="Times New Roman"/>
          <w:sz w:val="24"/>
          <w:szCs w:val="24"/>
          <w:lang w:bidi="bn-BD"/>
        </w:rPr>
        <w:t xml:space="preserve"> were kept at room temperature for 20 days and after then water was added with the mixture and sieved to remove litter. The filtrate was allowed to stand for 30 minutes for sedimentation of eggs. The supernatant was poured off and the sediment was washed for several times to make it clear. Finally the filtrate was centrifuged at 1500 rpm for five minutes and the sediment was taken on a clear slide to examine the eggs under microscope.   </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Examination of eggs for development of larva</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Fresh juice and dust treated eggs were examined at 10</w:t>
      </w:r>
      <w:r w:rsidRPr="00C95C62">
        <w:rPr>
          <w:rFonts w:ascii="Times New Roman" w:hAnsi="Times New Roman" w:cs="Times New Roman"/>
          <w:sz w:val="24"/>
          <w:szCs w:val="24"/>
          <w:vertAlign w:val="superscript"/>
          <w:lang w:bidi="bn-BD"/>
        </w:rPr>
        <w:t>th</w:t>
      </w:r>
      <w:r w:rsidRPr="00C95C62">
        <w:rPr>
          <w:rFonts w:ascii="Times New Roman" w:hAnsi="Times New Roman" w:cs="Times New Roman"/>
          <w:sz w:val="24"/>
          <w:szCs w:val="24"/>
          <w:lang w:bidi="bn-BD"/>
        </w:rPr>
        <w:t xml:space="preserve"> day, 15</w:t>
      </w:r>
      <w:r w:rsidRPr="00C95C62">
        <w:rPr>
          <w:rFonts w:ascii="Times New Roman" w:hAnsi="Times New Roman" w:cs="Times New Roman"/>
          <w:sz w:val="24"/>
          <w:szCs w:val="24"/>
          <w:vertAlign w:val="superscript"/>
          <w:lang w:bidi="bn-BD"/>
        </w:rPr>
        <w:t>th</w:t>
      </w:r>
      <w:r w:rsidRPr="00C95C62">
        <w:rPr>
          <w:rFonts w:ascii="Times New Roman" w:hAnsi="Times New Roman" w:cs="Times New Roman"/>
          <w:sz w:val="24"/>
          <w:szCs w:val="24"/>
          <w:lang w:bidi="bn-BD"/>
        </w:rPr>
        <w:t xml:space="preserve"> day and 20</w:t>
      </w:r>
      <w:r w:rsidRPr="00C95C62">
        <w:rPr>
          <w:rFonts w:ascii="Times New Roman" w:hAnsi="Times New Roman" w:cs="Times New Roman"/>
          <w:sz w:val="24"/>
          <w:szCs w:val="24"/>
          <w:vertAlign w:val="superscript"/>
          <w:lang w:bidi="bn-BD"/>
        </w:rPr>
        <w:t>th</w:t>
      </w:r>
      <w:r w:rsidRPr="00C95C62">
        <w:rPr>
          <w:rFonts w:ascii="Times New Roman" w:hAnsi="Times New Roman" w:cs="Times New Roman"/>
          <w:sz w:val="24"/>
          <w:szCs w:val="24"/>
          <w:lang w:bidi="bn-BD"/>
        </w:rPr>
        <w:t xml:space="preserve"> day for the development of larva within the egg. Developed eggs </w:t>
      </w:r>
      <w:r w:rsidRPr="00C95C62">
        <w:rPr>
          <w:rFonts w:ascii="Times New Roman" w:hAnsi="Times New Roman" w:cs="Times New Roman"/>
          <w:color w:val="000000"/>
          <w:sz w:val="24"/>
          <w:szCs w:val="24"/>
          <w:lang w:bidi="bn-BD"/>
        </w:rPr>
        <w:t>were identified with the presence of larva within egg and the movement of larva. Both fresh/undeveloped and treated eggs were</w:t>
      </w:r>
      <w:r w:rsidRPr="00C95C62">
        <w:rPr>
          <w:rFonts w:ascii="Times New Roman" w:hAnsi="Times New Roman" w:cs="Times New Roman"/>
          <w:sz w:val="24"/>
          <w:szCs w:val="24"/>
          <w:lang w:bidi="bn-BD"/>
        </w:rPr>
        <w:t xml:space="preserve"> identified under microscope with high power objectives.</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Determination of efficacy of plants</w:t>
      </w:r>
    </w:p>
    <w:p w:rsid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i/>
          <w:iCs/>
          <w:sz w:val="24"/>
          <w:szCs w:val="24"/>
          <w:lang w:bidi="bn-BD"/>
        </w:rPr>
        <w:t xml:space="preserve">In vitro </w:t>
      </w:r>
      <w:r w:rsidRPr="00C95C62">
        <w:rPr>
          <w:rFonts w:ascii="Times New Roman" w:hAnsi="Times New Roman" w:cs="Times New Roman"/>
          <w:sz w:val="24"/>
          <w:szCs w:val="24"/>
          <w:lang w:bidi="bn-BD"/>
        </w:rPr>
        <w:t xml:space="preserve">screening of fresh leaves juice and dust of leaves of selected plants on the inhibition of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eggs were done for their efficacy; and the plant/preparations were considered as effective having at least 70% efficacy.</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STATISTICAL ANALYSIS</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i/>
          <w:iCs/>
          <w:sz w:val="24"/>
          <w:szCs w:val="24"/>
          <w:lang w:bidi="bn-BD"/>
        </w:rPr>
        <w:t xml:space="preserve">In vitro </w:t>
      </w:r>
      <w:r w:rsidRPr="00C95C62">
        <w:rPr>
          <w:rFonts w:ascii="Times New Roman" w:hAnsi="Times New Roman" w:cs="Times New Roman"/>
          <w:sz w:val="24"/>
          <w:szCs w:val="24"/>
          <w:lang w:bidi="bn-BD"/>
        </w:rPr>
        <w:t>effects of different preparations of plants leaves were statistically analyzed with ANOVA technique to obtain the level of significance using MSTAT-C package programme developed by Russell (1986). The mean differences were compared by /Duncan's New Multiple Range Test (DMRT) (Gomez and Gomez</w:t>
      </w:r>
      <w:r>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1984).</w:t>
      </w:r>
    </w:p>
    <w:p w:rsidR="00C95C62" w:rsidRPr="00C95C62" w:rsidRDefault="00C95C62" w:rsidP="00C95C62">
      <w:pPr>
        <w:widowControl w:val="0"/>
        <w:autoSpaceDE w:val="0"/>
        <w:autoSpaceDN w:val="0"/>
        <w:spacing w:beforeLines="40" w:afterLines="40" w:line="360" w:lineRule="auto"/>
        <w:rPr>
          <w:rFonts w:ascii="Times New Roman" w:hAnsi="Times New Roman" w:cs="Times New Roman"/>
          <w:sz w:val="24"/>
          <w:szCs w:val="24"/>
          <w:lang w:bidi="bn-BD"/>
        </w:rPr>
      </w:pPr>
      <w:r w:rsidRPr="00C95C62">
        <w:rPr>
          <w:rFonts w:ascii="Times New Roman" w:hAnsi="Times New Roman" w:cs="Times New Roman"/>
          <w:b/>
          <w:bCs/>
          <w:sz w:val="24"/>
          <w:szCs w:val="24"/>
          <w:lang w:bidi="bn-BD"/>
        </w:rPr>
        <w:t xml:space="preserve"> RESULTS</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Among the five selected plant, Pineapple was the highest efficacious plant against the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eggs at 20% concentration of fresh juice of leaves followed by Pineapple at 10% concentration (84.00%), Garlic at 5% concentration (81.81%), Turmeric at 20% concentration (78.95%). From the present study, it is found that fresh juice leaves was more efficacious than the dust of leaves.</w:t>
      </w:r>
    </w:p>
    <w:p w:rsidR="00C95C62" w:rsidRPr="00C95C62" w:rsidRDefault="00C95C62" w:rsidP="00C95C62">
      <w:pPr>
        <w:widowControl w:val="0"/>
        <w:autoSpaceDE w:val="0"/>
        <w:autoSpaceDN w:val="0"/>
        <w:spacing w:line="360" w:lineRule="auto"/>
        <w:jc w:val="center"/>
        <w:rPr>
          <w:rFonts w:ascii="Times New Roman" w:hAnsi="Times New Roman" w:cs="Times New Roman"/>
          <w:b/>
          <w:bCs/>
          <w:sz w:val="24"/>
          <w:szCs w:val="24"/>
          <w:lang w:bidi="bn-BD"/>
        </w:rPr>
      </w:pPr>
    </w:p>
    <w:p w:rsidR="00C95C62" w:rsidRDefault="00C95C62" w:rsidP="00C95C62">
      <w:pPr>
        <w:widowControl w:val="0"/>
        <w:autoSpaceDE w:val="0"/>
        <w:autoSpaceDN w:val="0"/>
        <w:spacing w:line="360" w:lineRule="auto"/>
        <w:jc w:val="both"/>
        <w:rPr>
          <w:rFonts w:ascii="Times New Roman" w:hAnsi="Times New Roman" w:cs="Times New Roman"/>
          <w:b/>
          <w:bCs/>
          <w:i/>
          <w:i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8"/>
          <w:szCs w:val="28"/>
          <w:lang w:bidi="bn-BD"/>
        </w:rPr>
      </w:pPr>
      <w:r w:rsidRPr="00C95C62">
        <w:rPr>
          <w:rFonts w:ascii="Times New Roman" w:hAnsi="Times New Roman" w:cs="Times New Roman"/>
          <w:b/>
          <w:bCs/>
          <w:i/>
          <w:iCs/>
          <w:sz w:val="28"/>
          <w:szCs w:val="28"/>
          <w:lang w:bidi="bn-BD"/>
        </w:rPr>
        <w:lastRenderedPageBreak/>
        <w:t xml:space="preserve">In vitro </w:t>
      </w:r>
      <w:r w:rsidRPr="00C95C62">
        <w:rPr>
          <w:rFonts w:ascii="Times New Roman" w:hAnsi="Times New Roman" w:cs="Times New Roman"/>
          <w:b/>
          <w:bCs/>
          <w:sz w:val="28"/>
          <w:szCs w:val="28"/>
          <w:lang w:bidi="bn-BD"/>
        </w:rPr>
        <w:t>screening of fresh juice of leaves</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Efficacy of fresh leave juice at 5% concentrations</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During </w:t>
      </w:r>
      <w:r w:rsidRPr="00C95C62">
        <w:rPr>
          <w:rFonts w:ascii="Times New Roman" w:hAnsi="Times New Roman" w:cs="Times New Roman"/>
          <w:i/>
          <w:iCs/>
          <w:sz w:val="24"/>
          <w:szCs w:val="24"/>
          <w:lang w:bidi="bn-BD"/>
        </w:rPr>
        <w:t xml:space="preserve">in vitro </w:t>
      </w:r>
      <w:r w:rsidRPr="00C95C62">
        <w:rPr>
          <w:rFonts w:ascii="Times New Roman" w:hAnsi="Times New Roman" w:cs="Times New Roman"/>
          <w:sz w:val="24"/>
          <w:szCs w:val="24"/>
          <w:lang w:bidi="bn-BD"/>
        </w:rPr>
        <w:t xml:space="preserve">screening of fresh leave juice of five selected plants at 5% concentration, the highest efficacy in terms of inhibition of development of growth of larvae was found in Garlic (81.8%) followed by Pineapple (78.9%), Turmeric (70.0%), Akanda (69.2%) and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xml:space="preserve"> (58.3%) (Table 2).</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Efficacy of fresh leave juice at 10% concentration</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In case of investigation of efficacy of fresh leave juice at 10% concentration, Pineapple was found as most efficacious plant (84.0%) followed by Turmeric (73.9%), Garlic (73.0%),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xml:space="preserve"> (71.4%) and Akanda (63.1%) (Table 3).</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Efficacy of fresh leave juice at 20% concentration</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At 20% concentration of fresh leave juice, highest efficacy was found in Pineapple (86.9%) followed by Turmeric (78.9%), Custard apple (72.0%), Garlic (66.6%) and Akanda (65.0%) (Table 4). </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b/>
          <w:bCs/>
          <w:sz w:val="24"/>
          <w:szCs w:val="24"/>
          <w:lang w:bidi="bn-BD"/>
        </w:rPr>
        <w:t>Overall performance of fresh leave juice</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Among the selected plants and in all three concentrations of fresh juice of leave, Pineapple was the highest efficacious plant against the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eggs. Papaya was the second highest followed by Garlic and Akanda; whereas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xml:space="preserve"> was the least efficacious. The efficacy of fresh juice of leaves of plants can be presented chronologically as: Pineapple at 20% concentration (86.95%) &gt; Pineapple at 10% concentration (84.00%) &gt; Garlic at 5% concentration (81.81%) &gt; Turmeric at 20% concentration (78.95%) &gt; Pineapple at 5% concentration (78.94%) &gt; Turmeric at 10% concentration (73.91%) &gt; Garlic at 10% concentration (73.04%).  </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8"/>
          <w:szCs w:val="28"/>
          <w:lang w:bidi="bn-BD"/>
        </w:rPr>
      </w:pPr>
      <w:r w:rsidRPr="00C95C62">
        <w:rPr>
          <w:rFonts w:ascii="Times New Roman" w:hAnsi="Times New Roman" w:cs="Times New Roman"/>
          <w:b/>
          <w:bCs/>
          <w:i/>
          <w:iCs/>
          <w:sz w:val="28"/>
          <w:szCs w:val="28"/>
          <w:lang w:bidi="bn-BD"/>
        </w:rPr>
        <w:t>In vitro</w:t>
      </w:r>
      <w:r w:rsidRPr="00C95C62">
        <w:rPr>
          <w:rFonts w:ascii="Times New Roman" w:hAnsi="Times New Roman" w:cs="Times New Roman"/>
          <w:b/>
          <w:bCs/>
          <w:sz w:val="28"/>
          <w:szCs w:val="28"/>
          <w:lang w:bidi="bn-BD"/>
        </w:rPr>
        <w:t xml:space="preserve"> screening of dust of leaves</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Efficacy of dust at 5% concentration</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sz w:val="24"/>
          <w:szCs w:val="24"/>
          <w:lang w:bidi="bn-BD"/>
        </w:rPr>
        <w:t xml:space="preserve">At 5% concentration of dust of leaves, the highest efficacy was observed in Garlic (75.0%), followed by Turmeric (73.3%), Pineapple (70.5%), Akanda (64.2%) and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xml:space="preserve"> (57.1%) (Table 5).</w:t>
      </w:r>
    </w:p>
    <w:p w:rsid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lastRenderedPageBreak/>
        <w:t>Efficacy of dust at 10% concentration</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At 10% concentration of dust of leaves, the highest efficacy was observed in Pineapple and Turmeric (71.4%), followed by Garlic (60.0%),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xml:space="preserve"> (53.8%) and Akanda (50.0%) (Table 6).</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Efficacy of dust at 20% concentration</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In case of dust preparation of leaves at 20% concentration, the highest efficacy was found in the Pineapple (76.9%), followed by Turmeric (73.3%), Garlic 69.2%), Akanda (66.6%) and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xml:space="preserve"> (53.3%) ( Table 7).</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Overall efficacy of dust of leaves</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Among the plants, in all concentrations of dust of leaves, Pineapple was observed as the best plant followed by Garlic, Turmeric, Akanda and </w:t>
      </w:r>
      <w:r w:rsidRPr="00C95C62">
        <w:rPr>
          <w:rFonts w:ascii="Times New Roman" w:hAnsi="Times New Roman" w:cs="Times New Roman"/>
          <w:sz w:val="24"/>
          <w:szCs w:val="24"/>
        </w:rPr>
        <w:t>Custard apple</w:t>
      </w:r>
      <w:r w:rsidRPr="00C95C62">
        <w:rPr>
          <w:rFonts w:ascii="Times New Roman" w:hAnsi="Times New Roman" w:cs="Times New Roman"/>
          <w:sz w:val="24"/>
          <w:szCs w:val="24"/>
          <w:lang w:bidi="bn-BD"/>
        </w:rPr>
        <w:t>. Chronological distribution of efficacy of dust of plants leaves at different concentrations: Pineapple at 20% concentration (76.9%) &gt; Garlic at 5% concentration (75.0%) &gt; Turmeric at 20% concentration (73.3%) &gt; Pineapple at 20% concentration (71.4%).</w:t>
      </w:r>
    </w:p>
    <w:p w:rsidR="00C95C62" w:rsidRPr="00C95C62" w:rsidRDefault="00C95C62" w:rsidP="00C95C62">
      <w:pPr>
        <w:widowControl w:val="0"/>
        <w:autoSpaceDE w:val="0"/>
        <w:autoSpaceDN w:val="0"/>
        <w:spacing w:before="40" w:after="40" w:line="360" w:lineRule="auto"/>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DISCUSSION</w:t>
      </w:r>
    </w:p>
    <w:p w:rsidR="00C95C62" w:rsidRPr="00C95C62" w:rsidRDefault="00C95C62" w:rsidP="00C95C62">
      <w:pPr>
        <w:widowControl w:val="0"/>
        <w:autoSpaceDE w:val="0"/>
        <w:autoSpaceDN w:val="0"/>
        <w:spacing w:before="40" w:after="40"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In this experiment, highest efficacy of Pineapple leaves was found in 20% juice (86.9%), followed by 10% juice (84%). These finding could be compared with the study of Rahman (2002) who recorded the findings against gastro intestinal nematodes where juice of Pineapple showed the best (86.00%) efficacy. The author reported that highest efficacy of fresh juice of Pineapple leaves was at 20% and 10% concentration (86.95% and 84%, respectively) against egg of </w:t>
      </w:r>
      <w:r w:rsidRPr="00C95C62">
        <w:rPr>
          <w:rFonts w:ascii="Times New Roman" w:hAnsi="Times New Roman" w:cs="Times New Roman"/>
          <w:i/>
          <w:iCs/>
          <w:sz w:val="24"/>
          <w:szCs w:val="24"/>
          <w:lang w:bidi="bn-BD"/>
        </w:rPr>
        <w:t xml:space="preserve">Eimeria tenella </w:t>
      </w:r>
      <w:r w:rsidRPr="00C95C62">
        <w:rPr>
          <w:rFonts w:ascii="Times New Roman" w:hAnsi="Times New Roman" w:cs="Times New Roman"/>
          <w:sz w:val="24"/>
          <w:szCs w:val="24"/>
          <w:lang w:bidi="bn-BD"/>
        </w:rPr>
        <w:t xml:space="preserve">oocysts. </w:t>
      </w:r>
    </w:p>
    <w:p w:rsidR="00C95C62" w:rsidRPr="00C95C62" w:rsidRDefault="00C95C62" w:rsidP="00C95C62">
      <w:pPr>
        <w:widowControl w:val="0"/>
        <w:autoSpaceDE w:val="0"/>
        <w:autoSpaceDN w:val="0"/>
        <w:spacing w:before="40" w:after="40"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Number of researchers reported the anthelmintic activity of Turmeric against adult A. </w:t>
      </w:r>
      <w:r w:rsidRPr="00C95C62">
        <w:rPr>
          <w:rFonts w:ascii="Times New Roman" w:hAnsi="Times New Roman" w:cs="Times New Roman"/>
          <w:i/>
          <w:iCs/>
          <w:sz w:val="24"/>
          <w:szCs w:val="24"/>
          <w:lang w:bidi="bn-BD"/>
        </w:rPr>
        <w:t xml:space="preserve">galli </w:t>
      </w:r>
      <w:r w:rsidRPr="00C95C62">
        <w:rPr>
          <w:rFonts w:ascii="Times New Roman" w:hAnsi="Times New Roman" w:cs="Times New Roman"/>
          <w:sz w:val="24"/>
          <w:szCs w:val="24"/>
          <w:lang w:bidi="bn-BD"/>
        </w:rPr>
        <w:t>(Ahktar and Riffat</w:t>
      </w:r>
      <w:r>
        <w:rPr>
          <w:rFonts w:ascii="Times New Roman" w:hAnsi="Times New Roman" w:cs="Times New Roman"/>
          <w:sz w:val="24"/>
          <w:szCs w:val="24"/>
          <w:lang w:bidi="bn-BD"/>
        </w:rPr>
        <w:t>, 1985;</w:t>
      </w:r>
      <w:r w:rsidRPr="00C95C62">
        <w:rPr>
          <w:rFonts w:ascii="Times New Roman" w:hAnsi="Times New Roman" w:cs="Times New Roman"/>
          <w:sz w:val="24"/>
          <w:szCs w:val="24"/>
          <w:lang w:bidi="bn-BD"/>
        </w:rPr>
        <w:t xml:space="preserve"> Ali 2006) and other helminths (Rahman</w:t>
      </w:r>
      <w:r>
        <w:rPr>
          <w:rFonts w:ascii="Times New Roman" w:hAnsi="Times New Roman" w:cs="Times New Roman"/>
          <w:sz w:val="24"/>
          <w:szCs w:val="24"/>
          <w:lang w:bidi="bn-BD"/>
        </w:rPr>
        <w:t>, 2002;</w:t>
      </w:r>
      <w:r w:rsidRPr="00C95C62">
        <w:rPr>
          <w:rFonts w:ascii="Times New Roman" w:hAnsi="Times New Roman" w:cs="Times New Roman"/>
          <w:sz w:val="24"/>
          <w:szCs w:val="24"/>
          <w:lang w:bidi="bn-BD"/>
        </w:rPr>
        <w:t xml:space="preserve"> Hordegen </w:t>
      </w:r>
      <w:r w:rsidRPr="00C95C62">
        <w:rPr>
          <w:rFonts w:ascii="Times New Roman" w:hAnsi="Times New Roman" w:cs="Times New Roman"/>
          <w:iCs/>
          <w:sz w:val="24"/>
          <w:szCs w:val="24"/>
          <w:lang w:bidi="bn-BD"/>
        </w:rPr>
        <w:t>et al</w:t>
      </w:r>
      <w:r>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 xml:space="preserve">2003; Sharma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i/>
          <w:iCs/>
          <w:sz w:val="24"/>
          <w:szCs w:val="24"/>
          <w:lang w:bidi="bn-BD"/>
        </w:rPr>
        <w:t xml:space="preserve"> </w:t>
      </w:r>
      <w:r w:rsidRPr="00C95C62">
        <w:rPr>
          <w:rFonts w:ascii="Times New Roman" w:hAnsi="Times New Roman" w:cs="Times New Roman"/>
          <w:sz w:val="24"/>
          <w:szCs w:val="24"/>
          <w:lang w:bidi="bn-BD"/>
        </w:rPr>
        <w:t>2003</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Mishra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i/>
          <w:iCs/>
          <w:sz w:val="24"/>
          <w:szCs w:val="24"/>
          <w:lang w:bidi="bn-BD"/>
        </w:rPr>
        <w:t xml:space="preserve"> </w:t>
      </w:r>
      <w:r w:rsidRPr="00C95C62">
        <w:rPr>
          <w:rFonts w:ascii="Times New Roman" w:hAnsi="Times New Roman" w:cs="Times New Roman"/>
          <w:sz w:val="24"/>
          <w:szCs w:val="24"/>
          <w:lang w:bidi="bn-BD"/>
        </w:rPr>
        <w:t>2004</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Githiori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i/>
          <w:iCs/>
          <w:sz w:val="24"/>
          <w:szCs w:val="24"/>
          <w:lang w:bidi="bn-BD"/>
        </w:rPr>
        <w:t xml:space="preserve"> </w:t>
      </w:r>
      <w:r w:rsidR="002E6027">
        <w:rPr>
          <w:rFonts w:ascii="Times New Roman" w:hAnsi="Times New Roman" w:cs="Times New Roman"/>
          <w:sz w:val="24"/>
          <w:szCs w:val="24"/>
          <w:lang w:bidi="bn-BD"/>
        </w:rPr>
        <w:t>2004;</w:t>
      </w:r>
      <w:r w:rsidRPr="00C95C62">
        <w:rPr>
          <w:rFonts w:ascii="Times New Roman" w:hAnsi="Times New Roman" w:cs="Times New Roman"/>
          <w:sz w:val="24"/>
          <w:szCs w:val="24"/>
          <w:lang w:bidi="bn-BD"/>
        </w:rPr>
        <w:t xml:space="preserve"> Chandrawathani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w:t>
      </w:r>
      <w:r w:rsidR="002E6027">
        <w:rPr>
          <w:rFonts w:ascii="Times New Roman" w:hAnsi="Times New Roman" w:cs="Times New Roman"/>
          <w:sz w:val="24"/>
          <w:szCs w:val="24"/>
          <w:lang w:bidi="bn-BD"/>
        </w:rPr>
        <w:t xml:space="preserve">2006; </w:t>
      </w:r>
      <w:r w:rsidRPr="00C95C62">
        <w:rPr>
          <w:rFonts w:ascii="Times New Roman" w:hAnsi="Times New Roman" w:cs="Times New Roman"/>
          <w:sz w:val="24"/>
          <w:szCs w:val="24"/>
          <w:lang w:bidi="bn-BD"/>
        </w:rPr>
        <w:t xml:space="preserve">Szewczuk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sz w:val="24"/>
          <w:szCs w:val="24"/>
          <w:lang w:bidi="bn-BD"/>
        </w:rPr>
        <w:t xml:space="preserve"> 2006). In this experiment, highest efficacy of Turmeric leaves was found in 20% juice (78.9%), followed by 10% juice (73.9%) and dust at 20% conc. (73.3%). These findings indicated that Turmeric leaves have better efficacy on the inhibition of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eggs in juice preparation than dust. Rahman (2002) recorded the highest efficacy (100%) of Turmeric leaves in alcoholic extract whereas aqueous extract have the lower efficacy (92%) than alcohol against gastro intestinal nematodes in goats. </w:t>
      </w:r>
    </w:p>
    <w:p w:rsidR="00C95C62" w:rsidRPr="00C95C62" w:rsidRDefault="00C95C62" w:rsidP="00C95C62">
      <w:pPr>
        <w:widowControl w:val="0"/>
        <w:autoSpaceDE w:val="0"/>
        <w:autoSpaceDN w:val="0"/>
        <w:spacing w:before="40" w:after="40"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In this study, Garlic leaves showed efficacy at 5% juice (81.8%), followed by 5% dust (75%), </w:t>
      </w:r>
      <w:r w:rsidRPr="00C95C62">
        <w:rPr>
          <w:rFonts w:ascii="Times New Roman" w:hAnsi="Times New Roman" w:cs="Times New Roman"/>
          <w:sz w:val="24"/>
          <w:szCs w:val="24"/>
          <w:lang w:bidi="bn-BD"/>
        </w:rPr>
        <w:lastRenderedPageBreak/>
        <w:t xml:space="preserve">10% juice (73%) and 10% dust (60%) against </w:t>
      </w:r>
      <w:r w:rsidRPr="00C95C62">
        <w:rPr>
          <w:rFonts w:ascii="Times New Roman" w:hAnsi="Times New Roman" w:cs="Times New Roman"/>
          <w:i/>
          <w:iCs/>
          <w:sz w:val="24"/>
          <w:szCs w:val="24"/>
          <w:lang w:bidi="bn-BD"/>
        </w:rPr>
        <w:t>A. galli</w:t>
      </w:r>
      <w:r w:rsidRPr="00C95C62">
        <w:rPr>
          <w:rFonts w:ascii="Times New Roman" w:hAnsi="Times New Roman" w:cs="Times New Roman"/>
          <w:sz w:val="24"/>
          <w:szCs w:val="24"/>
          <w:lang w:bidi="bn-BD"/>
        </w:rPr>
        <w:t xml:space="preserve">. These records have close agreements with study of Murdiati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sz w:val="24"/>
          <w:szCs w:val="24"/>
          <w:lang w:bidi="bn-BD"/>
        </w:rPr>
        <w:t xml:space="preserve"> (1997), Lamtiur (2000) and Rahman (2002) who proved the anthelmintics efficacy against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iCs/>
          <w:sz w:val="24"/>
          <w:szCs w:val="24"/>
          <w:lang w:bidi="bn-BD"/>
        </w:rPr>
        <w:t xml:space="preserve">These findings have also similarities with the study of </w:t>
      </w:r>
      <w:r w:rsidRPr="00C95C62">
        <w:rPr>
          <w:rFonts w:ascii="Times New Roman" w:hAnsi="Times New Roman" w:cs="Times New Roman"/>
          <w:sz w:val="24"/>
          <w:szCs w:val="24"/>
          <w:lang w:bidi="bn-BD"/>
        </w:rPr>
        <w:t xml:space="preserve">Kumar </w:t>
      </w:r>
      <w:r w:rsidRPr="00C95C62">
        <w:rPr>
          <w:rFonts w:ascii="Times New Roman" w:hAnsi="Times New Roman" w:cs="Times New Roman"/>
          <w:iCs/>
          <w:sz w:val="24"/>
          <w:szCs w:val="24"/>
          <w:lang w:bidi="bn-BD"/>
        </w:rPr>
        <w:t>et al</w:t>
      </w:r>
      <w:r w:rsidRPr="00C95C62">
        <w:rPr>
          <w:rFonts w:ascii="Times New Roman" w:hAnsi="Times New Roman" w:cs="Times New Roman"/>
          <w:sz w:val="24"/>
          <w:szCs w:val="24"/>
          <w:lang w:bidi="bn-BD"/>
        </w:rPr>
        <w:t xml:space="preserve"> (1991) who compared </w:t>
      </w:r>
      <w:r w:rsidRPr="00C95C62">
        <w:rPr>
          <w:rFonts w:ascii="Times New Roman" w:hAnsi="Times New Roman" w:cs="Times New Roman"/>
          <w:i/>
          <w:iCs/>
          <w:sz w:val="24"/>
          <w:szCs w:val="24"/>
          <w:lang w:bidi="bn-BD"/>
        </w:rPr>
        <w:t xml:space="preserve">in vitro </w:t>
      </w:r>
      <w:r w:rsidRPr="00C95C62">
        <w:rPr>
          <w:rFonts w:ascii="Times New Roman" w:hAnsi="Times New Roman" w:cs="Times New Roman"/>
          <w:sz w:val="24"/>
          <w:szCs w:val="24"/>
          <w:lang w:bidi="bn-BD"/>
        </w:rPr>
        <w:t xml:space="preserve">effects of BITC (benrylisothiocyanate), an anthelmintic principle of Garlic with mebendazole against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and found effective.</w:t>
      </w:r>
    </w:p>
    <w:p w:rsidR="00C95C62" w:rsidRPr="00C95C62" w:rsidRDefault="00C95C62" w:rsidP="00C95C62">
      <w:pPr>
        <w:widowControl w:val="0"/>
        <w:autoSpaceDE w:val="0"/>
        <w:autoSpaceDN w:val="0"/>
        <w:spacing w:before="40" w:after="40"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The leaves of Akanda revealed the maximum efficacy against </w:t>
      </w:r>
      <w:r w:rsidRPr="00C95C62">
        <w:rPr>
          <w:rFonts w:ascii="Times New Roman" w:hAnsi="Times New Roman" w:cs="Times New Roman"/>
          <w:i/>
          <w:sz w:val="24"/>
          <w:szCs w:val="24"/>
          <w:lang w:bidi="bn-BD"/>
        </w:rPr>
        <w:t>A. galli</w:t>
      </w:r>
      <w:r w:rsidRPr="00C95C62">
        <w:rPr>
          <w:rFonts w:ascii="Times New Roman" w:hAnsi="Times New Roman" w:cs="Times New Roman"/>
          <w:sz w:val="24"/>
          <w:szCs w:val="24"/>
          <w:lang w:bidi="bn-BD"/>
        </w:rPr>
        <w:t xml:space="preserve"> at 5% dust (64.2%) followed by 10% dust (50%). These records is more or less similar with  the findings of Lal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 xml:space="preserve">1976) and Ali (2006) who studied the anthelmintic efficacy of Akanda against adult </w:t>
      </w:r>
      <w:r w:rsidRPr="00C95C62">
        <w:rPr>
          <w:rFonts w:ascii="Times New Roman" w:hAnsi="Times New Roman" w:cs="Times New Roman"/>
          <w:i/>
          <w:iCs/>
          <w:sz w:val="24"/>
          <w:szCs w:val="24"/>
          <w:lang w:bidi="bn-BD"/>
        </w:rPr>
        <w:t>A. galli</w:t>
      </w:r>
      <w:r w:rsidRPr="00C95C62">
        <w:rPr>
          <w:rFonts w:ascii="Times New Roman" w:hAnsi="Times New Roman" w:cs="Times New Roman"/>
          <w:sz w:val="24"/>
          <w:szCs w:val="24"/>
          <w:lang w:bidi="bn-BD"/>
        </w:rPr>
        <w:t xml:space="preserve"> as well as other helminthes. Similarly, Rahman (2002) recorded the efficacy of Akanda in aqueous (67%) and ethanol extract (79%) against gastro intestinal nematodes </w:t>
      </w:r>
      <w:r w:rsidRPr="00C95C62">
        <w:rPr>
          <w:rFonts w:ascii="Times New Roman" w:hAnsi="Times New Roman" w:cs="Times New Roman"/>
          <w:i/>
          <w:iCs/>
          <w:sz w:val="24"/>
          <w:szCs w:val="24"/>
          <w:lang w:bidi="bn-BD"/>
        </w:rPr>
        <w:t xml:space="preserve">in vivo. </w:t>
      </w:r>
      <w:r w:rsidRPr="00C95C62">
        <w:rPr>
          <w:rFonts w:ascii="Times New Roman" w:hAnsi="Times New Roman" w:cs="Times New Roman"/>
          <w:sz w:val="24"/>
          <w:szCs w:val="24"/>
          <w:lang w:bidi="bn-BD"/>
        </w:rPr>
        <w:t xml:space="preserve">These findings are partially agreed with percentage of efficacy of present study, though present study recommends the plants as effective which have at least 70% efficacy. </w:t>
      </w:r>
    </w:p>
    <w:p w:rsidR="00C95C62" w:rsidRPr="00C95C62" w:rsidRDefault="00C95C62" w:rsidP="00C95C62">
      <w:pPr>
        <w:widowControl w:val="0"/>
        <w:autoSpaceDE w:val="0"/>
        <w:autoSpaceDN w:val="0"/>
        <w:spacing w:before="40" w:after="40"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Dust powder of Custard apple was found more than 57.1% and 53.3% effective at 5% and 10% conc. respectively. These results could be compared with the findings of Chakraborty </w:t>
      </w:r>
      <w:r w:rsidRPr="00C95C62">
        <w:rPr>
          <w:rFonts w:ascii="Times New Roman" w:hAnsi="Times New Roman" w:cs="Times New Roman"/>
          <w:iCs/>
          <w:sz w:val="24"/>
          <w:szCs w:val="24"/>
          <w:lang w:bidi="bn-BD"/>
        </w:rPr>
        <w:t>et al</w:t>
      </w:r>
      <w:r w:rsidR="002E6027">
        <w:rPr>
          <w:rFonts w:ascii="Times New Roman" w:hAnsi="Times New Roman" w:cs="Times New Roman"/>
          <w:iCs/>
          <w:sz w:val="24"/>
          <w:szCs w:val="24"/>
          <w:lang w:bidi="bn-BD"/>
        </w:rPr>
        <w:t>.</w:t>
      </w:r>
      <w:r w:rsidRPr="00C95C62">
        <w:rPr>
          <w:rFonts w:ascii="Times New Roman" w:hAnsi="Times New Roman" w:cs="Times New Roman"/>
          <w:sz w:val="24"/>
          <w:szCs w:val="24"/>
          <w:lang w:bidi="bn-BD"/>
        </w:rPr>
        <w:t xml:space="preserve"> (2008) who recorded the efficacy (77%) of Custard apple leaves against sporulation of </w:t>
      </w:r>
      <w:r w:rsidRPr="00C95C62">
        <w:rPr>
          <w:rFonts w:ascii="Times New Roman" w:hAnsi="Times New Roman" w:cs="Times New Roman"/>
          <w:i/>
          <w:iCs/>
          <w:sz w:val="24"/>
          <w:szCs w:val="24"/>
          <w:lang w:bidi="bn-BD"/>
        </w:rPr>
        <w:t xml:space="preserve">Eimeria tenella </w:t>
      </w:r>
      <w:r w:rsidRPr="00C95C62">
        <w:rPr>
          <w:rFonts w:ascii="Times New Roman" w:hAnsi="Times New Roman" w:cs="Times New Roman"/>
          <w:sz w:val="24"/>
          <w:szCs w:val="24"/>
          <w:lang w:bidi="bn-BD"/>
        </w:rPr>
        <w:t xml:space="preserve">oocysts. </w:t>
      </w:r>
    </w:p>
    <w:p w:rsidR="00C95C62" w:rsidRPr="00C95C62" w:rsidRDefault="00C95C62" w:rsidP="00C95C62">
      <w:pPr>
        <w:widowControl w:val="0"/>
        <w:autoSpaceDE w:val="0"/>
        <w:autoSpaceDN w:val="0"/>
        <w:spacing w:before="40" w:after="40"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The present study suggests that Pineapple, Turmeric and Garlic leaves can be used against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eggs. Dust of Pineapple leaves can also be used at 5%, 10% and 20% concentration with litter materials. Turmeric leaves can be used as any studied preparations, while the best result was found in case of 20% fresh juice. Garlic leaves can be used as fresh juice at 20%, 10% and 5% concentration with litter materials. Finally, it could be recommended that, dust of Pineapple leaves can be used with litter for producing effect against development of </w:t>
      </w:r>
      <w:r w:rsidRPr="00C95C62">
        <w:rPr>
          <w:rFonts w:ascii="Times New Roman" w:hAnsi="Times New Roman" w:cs="Times New Roman"/>
          <w:i/>
          <w:iCs/>
          <w:sz w:val="24"/>
          <w:szCs w:val="24"/>
          <w:lang w:bidi="bn-BD"/>
        </w:rPr>
        <w:t xml:space="preserve">A. galli </w:t>
      </w:r>
      <w:r w:rsidRPr="00C95C62">
        <w:rPr>
          <w:rFonts w:ascii="Times New Roman" w:hAnsi="Times New Roman" w:cs="Times New Roman"/>
          <w:sz w:val="24"/>
          <w:szCs w:val="24"/>
          <w:lang w:bidi="bn-BD"/>
        </w:rPr>
        <w:t xml:space="preserve">eggs. Although fresh juice and extract of Pineapple, Turmeric and Garlic found efficacious, but they can not be used directly, as many microbes multiply in moist litter. </w:t>
      </w:r>
    </w:p>
    <w:p w:rsidR="00C95C62" w:rsidRPr="00C95C62" w:rsidRDefault="00C95C62" w:rsidP="00C95C62">
      <w:pPr>
        <w:widowControl w:val="0"/>
        <w:autoSpaceDE w:val="0"/>
        <w:autoSpaceDN w:val="0"/>
        <w:spacing w:before="40" w:after="40"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CONCLUSION</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sz w:val="24"/>
          <w:szCs w:val="24"/>
          <w:lang w:bidi="bn-BD"/>
        </w:rPr>
        <w:t>It is concluded that among five plants and different preparations, Pineapple, Turmeric and Garlic were found effective. But more studies are therefore needed to determine the active principles for further pharmacological and toxicological assessment and also to find out the side effects of these plants and determine the recommended doses in poultry.</w:t>
      </w:r>
    </w:p>
    <w:p w:rsidR="00C95C62" w:rsidRPr="00C95C62" w:rsidRDefault="00C95C62" w:rsidP="00C95C62">
      <w:pPr>
        <w:widowControl w:val="0"/>
        <w:autoSpaceDE w:val="0"/>
        <w:autoSpaceDN w:val="0"/>
        <w:spacing w:line="360" w:lineRule="auto"/>
        <w:rPr>
          <w:rFonts w:ascii="Times New Roman" w:hAnsi="Times New Roman" w:cs="Times New Roman"/>
          <w:b/>
          <w:bCs/>
          <w:color w:val="000000"/>
          <w:sz w:val="24"/>
          <w:szCs w:val="24"/>
          <w:lang w:bidi="bn-BD"/>
        </w:rPr>
      </w:pPr>
    </w:p>
    <w:p w:rsidR="004D51A8" w:rsidRDefault="004D51A8" w:rsidP="004D51A8">
      <w:pPr>
        <w:pStyle w:val="Default"/>
        <w:spacing w:line="360" w:lineRule="auto"/>
        <w:rPr>
          <w:rFonts w:ascii="Times New Roman" w:hAnsi="Times New Roman" w:cs="Times New Roman"/>
          <w:b/>
          <w:bCs/>
          <w:lang w:bidi="bn-BD"/>
        </w:rPr>
      </w:pPr>
    </w:p>
    <w:p w:rsidR="004D51A8" w:rsidRDefault="006C7644" w:rsidP="004D51A8">
      <w:pPr>
        <w:pStyle w:val="Default"/>
        <w:spacing w:line="360" w:lineRule="auto"/>
        <w:rPr>
          <w:rFonts w:ascii="Times New Roman" w:hAnsi="Times New Roman" w:cs="Times New Roman"/>
          <w:b/>
          <w:bCs/>
          <w:lang w:bidi="bn-BD"/>
        </w:rPr>
      </w:pPr>
      <w:r>
        <w:rPr>
          <w:rFonts w:ascii="Times New Roman" w:hAnsi="Times New Roman" w:cs="Times New Roman"/>
          <w:b/>
          <w:bCs/>
          <w:lang w:bidi="bn-BD"/>
        </w:rPr>
        <w:lastRenderedPageBreak/>
        <w:t xml:space="preserve">ACKNOWLEDGEMENTS: </w:t>
      </w:r>
    </w:p>
    <w:p w:rsidR="004D51A8" w:rsidRPr="004D51A8" w:rsidRDefault="004D51A8" w:rsidP="004D51A8">
      <w:pPr>
        <w:pStyle w:val="Default"/>
        <w:spacing w:line="360" w:lineRule="auto"/>
        <w:rPr>
          <w:rFonts w:ascii="Times New Roman" w:hAnsi="Times New Roman" w:cs="Times New Roman"/>
        </w:rPr>
      </w:pPr>
      <w:r w:rsidRPr="004D51A8">
        <w:rPr>
          <w:rFonts w:ascii="Times New Roman" w:hAnsi="Times New Roman" w:cs="Times New Roman"/>
          <w:bCs/>
        </w:rPr>
        <w:t xml:space="preserve">The author expresses special thanks to </w:t>
      </w:r>
      <w:r w:rsidRPr="004D51A8">
        <w:rPr>
          <w:rFonts w:ascii="Times New Roman" w:hAnsi="Times New Roman" w:cs="Times New Roman"/>
        </w:rPr>
        <w:t xml:space="preserve">respected teachers in the department of Parasitology for their kind help. </w:t>
      </w:r>
    </w:p>
    <w:p w:rsidR="004D51A8" w:rsidRDefault="004D51A8" w:rsidP="004D51A8">
      <w:pPr>
        <w:pStyle w:val="Default"/>
        <w:rPr>
          <w:rFonts w:ascii="Times New Roman" w:hAnsi="Times New Roman" w:cs="Times New Roman"/>
          <w:b/>
          <w:bCs/>
        </w:rPr>
      </w:pPr>
    </w:p>
    <w:p w:rsidR="004D51A8" w:rsidRPr="004D51A8" w:rsidRDefault="004D51A8" w:rsidP="004D51A8">
      <w:pPr>
        <w:pStyle w:val="Default"/>
        <w:rPr>
          <w:rFonts w:ascii="Times New Roman" w:hAnsi="Times New Roman" w:cs="Times New Roman"/>
        </w:rPr>
      </w:pPr>
      <w:r w:rsidRPr="004D51A8">
        <w:rPr>
          <w:rFonts w:ascii="Times New Roman" w:hAnsi="Times New Roman" w:cs="Times New Roman"/>
          <w:b/>
          <w:bCs/>
        </w:rPr>
        <w:t xml:space="preserve">CONFLICT OF INTEREST </w:t>
      </w:r>
    </w:p>
    <w:p w:rsidR="004D51A8" w:rsidRPr="004D51A8" w:rsidRDefault="004D51A8" w:rsidP="004D51A8">
      <w:pPr>
        <w:pStyle w:val="Default"/>
        <w:rPr>
          <w:rFonts w:ascii="Times New Roman" w:hAnsi="Times New Roman" w:cs="Times New Roman"/>
        </w:rPr>
      </w:pPr>
      <w:r w:rsidRPr="004D51A8">
        <w:rPr>
          <w:rFonts w:ascii="Times New Roman" w:hAnsi="Times New Roman" w:cs="Times New Roman"/>
        </w:rPr>
        <w:t xml:space="preserve">There is no conflict of interest. </w:t>
      </w:r>
    </w:p>
    <w:p w:rsidR="002E6027" w:rsidRDefault="002E6027" w:rsidP="00C95C62">
      <w:pPr>
        <w:widowControl w:val="0"/>
        <w:autoSpaceDE w:val="0"/>
        <w:autoSpaceDN w:val="0"/>
        <w:spacing w:line="360" w:lineRule="auto"/>
        <w:rPr>
          <w:rFonts w:ascii="Times New Roman" w:hAnsi="Times New Roman" w:cs="Times New Roman"/>
          <w:b/>
          <w:bCs/>
          <w:color w:val="000000"/>
          <w:sz w:val="24"/>
          <w:szCs w:val="24"/>
          <w:lang w:bidi="bn-BD"/>
        </w:rPr>
      </w:pPr>
    </w:p>
    <w:p w:rsidR="00C95C62" w:rsidRPr="00C95C62" w:rsidRDefault="00C95C62" w:rsidP="00C95C62">
      <w:pPr>
        <w:widowControl w:val="0"/>
        <w:autoSpaceDE w:val="0"/>
        <w:autoSpaceDN w:val="0"/>
        <w:spacing w:line="360" w:lineRule="auto"/>
        <w:rPr>
          <w:rFonts w:ascii="Times New Roman" w:hAnsi="Times New Roman" w:cs="Times New Roman"/>
          <w:b/>
          <w:bCs/>
          <w:color w:val="000000"/>
          <w:sz w:val="24"/>
          <w:szCs w:val="24"/>
          <w:lang w:bidi="bn-BD"/>
        </w:rPr>
      </w:pPr>
      <w:r w:rsidRPr="00C95C62">
        <w:rPr>
          <w:rFonts w:ascii="Times New Roman" w:hAnsi="Times New Roman" w:cs="Times New Roman"/>
          <w:b/>
          <w:bCs/>
          <w:color w:val="000000"/>
          <w:sz w:val="24"/>
          <w:szCs w:val="24"/>
          <w:lang w:bidi="bn-BD"/>
        </w:rPr>
        <w:t>REFERENCES</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Akhtar MS, Riffat S</w:t>
      </w:r>
      <w:r w:rsidR="002E6027">
        <w:rPr>
          <w:rFonts w:ascii="Times New Roman" w:hAnsi="Times New Roman" w:cs="Times New Roman"/>
          <w:sz w:val="24"/>
          <w:szCs w:val="24"/>
          <w:lang w:bidi="bn-BD"/>
        </w:rPr>
        <w:t xml:space="preserve"> (</w:t>
      </w:r>
      <w:r w:rsidR="002E6027" w:rsidRPr="00C95C62">
        <w:rPr>
          <w:rFonts w:ascii="Times New Roman" w:hAnsi="Times New Roman" w:cs="Times New Roman"/>
          <w:sz w:val="24"/>
          <w:szCs w:val="24"/>
          <w:lang w:bidi="bn-BD"/>
        </w:rPr>
        <w:t>1985</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Evaluation of </w:t>
      </w:r>
      <w:r w:rsidRPr="00C95C62">
        <w:rPr>
          <w:rFonts w:ascii="Times New Roman" w:hAnsi="Times New Roman" w:cs="Times New Roman"/>
          <w:iCs/>
          <w:sz w:val="24"/>
          <w:szCs w:val="24"/>
          <w:lang w:bidi="bn-BD"/>
        </w:rPr>
        <w:t xml:space="preserve">Melia azedarach </w:t>
      </w:r>
      <w:r w:rsidRPr="00C95C62">
        <w:rPr>
          <w:rFonts w:ascii="Times New Roman" w:hAnsi="Times New Roman" w:cs="Times New Roman"/>
          <w:sz w:val="24"/>
          <w:szCs w:val="24"/>
          <w:lang w:bidi="bn-BD"/>
        </w:rPr>
        <w:t xml:space="preserve">Linn. seeds (Bakain) and piperazine against </w:t>
      </w:r>
      <w:r w:rsidRPr="00C95C62">
        <w:rPr>
          <w:rFonts w:ascii="Times New Roman" w:hAnsi="Times New Roman" w:cs="Times New Roman"/>
          <w:i/>
          <w:iCs/>
          <w:sz w:val="24"/>
          <w:szCs w:val="24"/>
          <w:lang w:bidi="bn-BD"/>
        </w:rPr>
        <w:t>Ascaridia galli</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 xml:space="preserve">infection in chickens. </w:t>
      </w:r>
      <w:r w:rsidR="002E6027">
        <w:rPr>
          <w:rFonts w:ascii="Times New Roman" w:hAnsi="Times New Roman" w:cs="Times New Roman"/>
          <w:iCs/>
          <w:sz w:val="24"/>
          <w:szCs w:val="24"/>
          <w:lang w:bidi="bn-BD"/>
        </w:rPr>
        <w:t>Pak</w:t>
      </w:r>
      <w:r w:rsidRPr="00C95C62">
        <w:rPr>
          <w:rFonts w:ascii="Times New Roman" w:hAnsi="Times New Roman" w:cs="Times New Roman"/>
          <w:iCs/>
          <w:sz w:val="24"/>
          <w:szCs w:val="24"/>
          <w:lang w:bidi="bn-BD"/>
        </w:rPr>
        <w:t xml:space="preserve"> Vet</w:t>
      </w:r>
      <w:r w:rsidR="002E6027">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J</w:t>
      </w:r>
      <w:r w:rsidR="002E6027">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5</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34-37.</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Ali MA</w:t>
      </w:r>
      <w:r w:rsidR="002E6027">
        <w:rPr>
          <w:rFonts w:ascii="Times New Roman" w:hAnsi="Times New Roman" w:cs="Times New Roman"/>
          <w:sz w:val="24"/>
          <w:szCs w:val="24"/>
          <w:lang w:bidi="bn-BD"/>
        </w:rPr>
        <w:t xml:space="preserve"> (</w:t>
      </w:r>
      <w:r w:rsidR="002E6027" w:rsidRPr="00C95C62">
        <w:rPr>
          <w:rFonts w:ascii="Times New Roman" w:hAnsi="Times New Roman" w:cs="Times New Roman"/>
          <w:sz w:val="24"/>
          <w:szCs w:val="24"/>
          <w:lang w:bidi="bn-BD"/>
        </w:rPr>
        <w:t>2006</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w:t>
      </w:r>
      <w:r w:rsidRPr="00C95C62">
        <w:rPr>
          <w:rFonts w:ascii="Times New Roman" w:hAnsi="Times New Roman" w:cs="Times New Roman"/>
          <w:iCs/>
          <w:sz w:val="24"/>
          <w:szCs w:val="24"/>
          <w:lang w:bidi="bn-BD"/>
        </w:rPr>
        <w:t xml:space="preserve">In vitro </w:t>
      </w:r>
      <w:r w:rsidRPr="00C95C62">
        <w:rPr>
          <w:rFonts w:ascii="Times New Roman" w:hAnsi="Times New Roman" w:cs="Times New Roman"/>
          <w:sz w:val="24"/>
          <w:szCs w:val="24"/>
          <w:lang w:bidi="bn-BD"/>
        </w:rPr>
        <w:t xml:space="preserve">anthelmintic effects of some indigenous plants against </w:t>
      </w:r>
      <w:r w:rsidRPr="00C95C62">
        <w:rPr>
          <w:rFonts w:ascii="Times New Roman" w:hAnsi="Times New Roman" w:cs="Times New Roman"/>
          <w:i/>
          <w:iCs/>
          <w:sz w:val="24"/>
          <w:szCs w:val="24"/>
          <w:lang w:bidi="bn-BD"/>
        </w:rPr>
        <w:t>Ascaridia galli</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 xml:space="preserve">of indigenous </w:t>
      </w:r>
      <w:hyperlink r:id="rId8" w:history="1">
        <w:r w:rsidRPr="00C95C62">
          <w:rPr>
            <w:rFonts w:ascii="Times New Roman" w:hAnsi="Times New Roman" w:cs="Times New Roman"/>
            <w:sz w:val="24"/>
            <w:szCs w:val="24"/>
            <w:lang w:bidi="bn-BD"/>
          </w:rPr>
          <w:t xml:space="preserve">chikens. </w:t>
        </w:r>
        <w:r w:rsidRPr="00C95C62">
          <w:rPr>
            <w:rFonts w:ascii="Times New Roman" w:hAnsi="Times New Roman" w:cs="Times New Roman"/>
            <w:iCs/>
            <w:sz w:val="24"/>
            <w:szCs w:val="24"/>
            <w:lang w:bidi="bn-BD"/>
          </w:rPr>
          <w:t>MS</w:t>
        </w:r>
      </w:hyperlink>
      <w:r w:rsidRPr="00C95C62">
        <w:rPr>
          <w:rFonts w:ascii="Times New Roman" w:hAnsi="Times New Roman" w:cs="Times New Roman"/>
          <w:iCs/>
          <w:sz w:val="24"/>
          <w:szCs w:val="24"/>
          <w:lang w:bidi="bn-BD"/>
        </w:rPr>
        <w:t xml:space="preserve"> thesis. </w:t>
      </w:r>
      <w:r w:rsidRPr="00C95C62">
        <w:rPr>
          <w:rFonts w:ascii="Times New Roman" w:hAnsi="Times New Roman" w:cs="Times New Roman"/>
          <w:sz w:val="24"/>
          <w:szCs w:val="24"/>
          <w:lang w:bidi="bn-BD"/>
        </w:rPr>
        <w:t>Submitted to the Department of Parasitology, Bangladesh Agricultural University, Mymensingh., pp 44.</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Anderson RC</w:t>
      </w:r>
      <w:r w:rsidR="002E6027">
        <w:rPr>
          <w:rFonts w:ascii="Times New Roman" w:hAnsi="Times New Roman" w:cs="Times New Roman"/>
          <w:sz w:val="24"/>
          <w:szCs w:val="24"/>
          <w:lang w:bidi="bn-BD"/>
        </w:rPr>
        <w:t xml:space="preserve"> (</w:t>
      </w:r>
      <w:r w:rsidR="002E6027" w:rsidRPr="00C95C62">
        <w:rPr>
          <w:rFonts w:ascii="Times New Roman" w:hAnsi="Times New Roman" w:cs="Times New Roman"/>
          <w:sz w:val="24"/>
          <w:szCs w:val="24"/>
          <w:lang w:bidi="bn-BD"/>
        </w:rPr>
        <w:t>1992</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w:t>
      </w:r>
      <w:r w:rsidRPr="00C95C62">
        <w:rPr>
          <w:rFonts w:ascii="Times New Roman" w:hAnsi="Times New Roman" w:cs="Times New Roman"/>
          <w:iCs/>
          <w:sz w:val="24"/>
          <w:szCs w:val="24"/>
          <w:lang w:bidi="bn-BD"/>
        </w:rPr>
        <w:t xml:space="preserve">Nematode parasites of vetebrates. Their Development and Transmission. </w:t>
      </w:r>
      <w:r w:rsidRPr="00C95C62">
        <w:rPr>
          <w:rFonts w:ascii="Times New Roman" w:hAnsi="Times New Roman" w:cs="Times New Roman"/>
          <w:sz w:val="24"/>
          <w:szCs w:val="24"/>
          <w:lang w:bidi="bn-BD"/>
        </w:rPr>
        <w:t>CAB International, University Press, Cambridge, UK.</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Athanasiadou S, Githiori J and Kyriazakis I</w:t>
      </w:r>
      <w:r w:rsidR="002E6027">
        <w:rPr>
          <w:rFonts w:ascii="Times New Roman" w:hAnsi="Times New Roman" w:cs="Times New Roman"/>
          <w:sz w:val="24"/>
          <w:szCs w:val="24"/>
          <w:lang w:bidi="bn-BD"/>
        </w:rPr>
        <w:t xml:space="preserve"> (</w:t>
      </w:r>
      <w:r w:rsidR="002E6027" w:rsidRPr="00C95C62">
        <w:rPr>
          <w:rFonts w:ascii="Times New Roman" w:hAnsi="Times New Roman" w:cs="Times New Roman"/>
          <w:sz w:val="24"/>
          <w:szCs w:val="24"/>
          <w:lang w:bidi="bn-BD"/>
        </w:rPr>
        <w:t>2007</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Medicinal plants for helminth parasites control: facts and fiction. </w:t>
      </w:r>
      <w:r w:rsidRPr="00C95C62">
        <w:rPr>
          <w:rFonts w:ascii="Times New Roman" w:hAnsi="Times New Roman" w:cs="Times New Roman"/>
          <w:iCs/>
          <w:sz w:val="24"/>
          <w:szCs w:val="24"/>
          <w:lang w:bidi="bn-BD"/>
        </w:rPr>
        <w:t>Animal</w:t>
      </w:r>
      <w:r w:rsidR="002E6027">
        <w:rPr>
          <w:rFonts w:ascii="Times New Roman" w:hAnsi="Times New Roman" w:cs="Times New Roman"/>
          <w:sz w:val="24"/>
          <w:szCs w:val="24"/>
          <w:lang w:bidi="bn-BD"/>
        </w:rPr>
        <w:t xml:space="preserve"> 1(9):</w:t>
      </w:r>
      <w:r w:rsidRPr="00C95C62">
        <w:rPr>
          <w:rFonts w:ascii="Times New Roman" w:hAnsi="Times New Roman" w:cs="Times New Roman"/>
          <w:sz w:val="24"/>
          <w:szCs w:val="24"/>
          <w:lang w:bidi="bn-BD"/>
        </w:rPr>
        <w:t xml:space="preserve"> 1392-1400.</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Style w:val="style87"/>
          <w:rFonts w:ascii="Times New Roman" w:hAnsi="Times New Roman" w:cs="Times New Roman"/>
          <w:sz w:val="24"/>
          <w:szCs w:val="24"/>
        </w:rPr>
        <w:t>Chakraborty D, Anisuzzaman, Shanta IS, Dey AR, Begum N, Mondal MMH</w:t>
      </w:r>
      <w:r w:rsidR="002E6027">
        <w:rPr>
          <w:rStyle w:val="style87"/>
          <w:rFonts w:ascii="Times New Roman" w:hAnsi="Times New Roman" w:cs="Times New Roman"/>
          <w:sz w:val="24"/>
          <w:szCs w:val="24"/>
        </w:rPr>
        <w:t xml:space="preserve"> (</w:t>
      </w:r>
      <w:r w:rsidR="002E6027" w:rsidRPr="00C95C62">
        <w:rPr>
          <w:rStyle w:val="style87"/>
          <w:rFonts w:ascii="Times New Roman" w:hAnsi="Times New Roman" w:cs="Times New Roman"/>
          <w:sz w:val="24"/>
          <w:szCs w:val="24"/>
        </w:rPr>
        <w:t>2008</w:t>
      </w:r>
      <w:r w:rsidR="002E6027">
        <w:rPr>
          <w:rStyle w:val="style87"/>
          <w:rFonts w:ascii="Times New Roman" w:hAnsi="Times New Roman" w:cs="Times New Roman"/>
          <w:sz w:val="24"/>
          <w:szCs w:val="24"/>
        </w:rPr>
        <w:t>)</w:t>
      </w:r>
      <w:r w:rsidRPr="00C95C62">
        <w:rPr>
          <w:rStyle w:val="style87"/>
          <w:rFonts w:ascii="Times New Roman" w:hAnsi="Times New Roman" w:cs="Times New Roman"/>
          <w:sz w:val="24"/>
          <w:szCs w:val="24"/>
        </w:rPr>
        <w:t xml:space="preserve">. </w:t>
      </w:r>
      <w:r w:rsidRPr="002E6027">
        <w:rPr>
          <w:rStyle w:val="style87"/>
          <w:rFonts w:ascii="Times New Roman" w:hAnsi="Times New Roman" w:cs="Times New Roman"/>
          <w:i/>
          <w:sz w:val="24"/>
          <w:szCs w:val="24"/>
        </w:rPr>
        <w:t>In Vitro</w:t>
      </w:r>
      <w:r w:rsidRPr="00C95C62">
        <w:rPr>
          <w:rStyle w:val="style87"/>
          <w:rFonts w:ascii="Times New Roman" w:hAnsi="Times New Roman" w:cs="Times New Roman"/>
          <w:sz w:val="24"/>
          <w:szCs w:val="24"/>
        </w:rPr>
        <w:t xml:space="preserve"> Efficacy of eleven Indigenous Plant Materials on the Inhibition of Sporulation of Oocysts of Eimeria tenella. </w:t>
      </w:r>
      <w:r w:rsidRPr="00C95C62">
        <w:rPr>
          <w:rStyle w:val="style87"/>
          <w:rFonts w:ascii="Times New Roman" w:hAnsi="Times New Roman" w:cs="Times New Roman"/>
          <w:iCs/>
          <w:sz w:val="24"/>
          <w:szCs w:val="24"/>
        </w:rPr>
        <w:t>Bangladesh Vet</w:t>
      </w:r>
      <w:r w:rsidR="002E6027">
        <w:rPr>
          <w:rStyle w:val="style87"/>
          <w:rFonts w:ascii="Times New Roman" w:hAnsi="Times New Roman" w:cs="Times New Roman"/>
          <w:iCs/>
          <w:sz w:val="24"/>
          <w:szCs w:val="24"/>
        </w:rPr>
        <w:t>.</w:t>
      </w:r>
      <w:r w:rsidRPr="00C95C62">
        <w:rPr>
          <w:rStyle w:val="style87"/>
          <w:rFonts w:ascii="Times New Roman" w:hAnsi="Times New Roman" w:cs="Times New Roman"/>
          <w:iCs/>
          <w:sz w:val="24"/>
          <w:szCs w:val="24"/>
        </w:rPr>
        <w:t xml:space="preserve"> J</w:t>
      </w:r>
      <w:r w:rsidR="002E6027">
        <w:rPr>
          <w:rStyle w:val="style87"/>
          <w:rFonts w:ascii="Times New Roman" w:hAnsi="Times New Roman" w:cs="Times New Roman"/>
          <w:iCs/>
          <w:sz w:val="24"/>
          <w:szCs w:val="24"/>
        </w:rPr>
        <w:t>.</w:t>
      </w:r>
      <w:r w:rsidR="002E6027">
        <w:rPr>
          <w:rStyle w:val="style87"/>
          <w:rFonts w:ascii="Times New Roman" w:hAnsi="Times New Roman" w:cs="Times New Roman"/>
          <w:sz w:val="24"/>
          <w:szCs w:val="24"/>
        </w:rPr>
        <w:t xml:space="preserve"> 42(1-4):</w:t>
      </w:r>
      <w:r w:rsidRPr="00C95C62">
        <w:rPr>
          <w:rStyle w:val="style87"/>
          <w:rFonts w:ascii="Times New Roman" w:hAnsi="Times New Roman" w:cs="Times New Roman"/>
          <w:sz w:val="24"/>
          <w:szCs w:val="24"/>
        </w:rPr>
        <w:t xml:space="preserve"> 48-58.</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xml:space="preserve">Chandrawathani P, Chang KW, Nurulaini R, Waller PJ, Adnan M, Zaini CM, Jamnah </w:t>
      </w:r>
      <w:r w:rsidR="002E6027">
        <w:rPr>
          <w:rFonts w:ascii="Times New Roman" w:hAnsi="Times New Roman" w:cs="Times New Roman"/>
          <w:sz w:val="24"/>
          <w:szCs w:val="24"/>
          <w:lang w:bidi="bn-BD"/>
        </w:rPr>
        <w:t>O</w:t>
      </w:r>
      <w:r w:rsidRPr="00C95C62">
        <w:rPr>
          <w:rFonts w:ascii="Times New Roman" w:hAnsi="Times New Roman" w:cs="Times New Roman"/>
          <w:sz w:val="24"/>
          <w:szCs w:val="24"/>
          <w:lang w:bidi="bn-BD"/>
        </w:rPr>
        <w:t>, Khadijah S, Vincent N</w:t>
      </w:r>
      <w:r w:rsidR="002E6027">
        <w:rPr>
          <w:rFonts w:ascii="Times New Roman" w:hAnsi="Times New Roman" w:cs="Times New Roman"/>
          <w:sz w:val="24"/>
          <w:szCs w:val="24"/>
          <w:lang w:bidi="bn-BD"/>
        </w:rPr>
        <w:t xml:space="preserve"> (</w:t>
      </w:r>
      <w:r w:rsidR="002E6027" w:rsidRPr="00C95C62">
        <w:rPr>
          <w:rFonts w:ascii="Times New Roman" w:hAnsi="Times New Roman" w:cs="Times New Roman"/>
          <w:sz w:val="24"/>
          <w:szCs w:val="24"/>
          <w:lang w:bidi="bn-BD"/>
        </w:rPr>
        <w:t>2006</w:t>
      </w:r>
      <w:r w:rsidR="002E6027">
        <w:rPr>
          <w:rFonts w:ascii="Times New Roman" w:hAnsi="Times New Roman" w:cs="Times New Roman"/>
          <w:sz w:val="24"/>
          <w:szCs w:val="24"/>
          <w:lang w:bidi="bn-BD"/>
        </w:rPr>
        <w:t>)</w:t>
      </w:r>
      <w:r w:rsidRPr="00C95C62">
        <w:rPr>
          <w:rFonts w:ascii="Times New Roman" w:hAnsi="Times New Roman" w:cs="Times New Roman"/>
          <w:sz w:val="24"/>
          <w:szCs w:val="24"/>
          <w:lang w:bidi="bn-BD"/>
        </w:rPr>
        <w:t>. Daily feeding of fresh Neem leaves (</w:t>
      </w:r>
      <w:r w:rsidRPr="00C95C62">
        <w:rPr>
          <w:rFonts w:ascii="Times New Roman" w:hAnsi="Times New Roman" w:cs="Times New Roman"/>
          <w:iCs/>
          <w:sz w:val="24"/>
          <w:szCs w:val="24"/>
          <w:lang w:bidi="bn-BD"/>
        </w:rPr>
        <w:t>Azadirachta indica</w:t>
      </w:r>
      <w:r w:rsidRPr="00C95C62">
        <w:rPr>
          <w:rFonts w:ascii="Times New Roman" w:hAnsi="Times New Roman" w:cs="Times New Roman"/>
          <w:sz w:val="24"/>
          <w:szCs w:val="24"/>
          <w:lang w:bidi="bn-BD"/>
        </w:rPr>
        <w:t xml:space="preserve">) for worm control in sheep. </w:t>
      </w:r>
      <w:r w:rsidR="000A11A9" w:rsidRPr="000A11A9">
        <w:rPr>
          <w:rStyle w:val="st"/>
          <w:rFonts w:ascii="Times New Roman" w:hAnsi="Times New Roman" w:cs="Times New Roman"/>
          <w:sz w:val="24"/>
          <w:szCs w:val="24"/>
        </w:rPr>
        <w:t>Int. J. Oncol.</w:t>
      </w:r>
      <w:r w:rsidR="000A11A9">
        <w:rPr>
          <w:rFonts w:ascii="Times New Roman" w:hAnsi="Times New Roman" w:cs="Times New Roman"/>
          <w:sz w:val="24"/>
          <w:szCs w:val="24"/>
          <w:lang w:bidi="bn-BD"/>
        </w:rPr>
        <w:t xml:space="preserve"> 29(5):</w:t>
      </w:r>
      <w:r w:rsidRPr="00C95C62">
        <w:rPr>
          <w:rFonts w:ascii="Times New Roman" w:hAnsi="Times New Roman" w:cs="Times New Roman"/>
          <w:sz w:val="24"/>
          <w:szCs w:val="24"/>
          <w:lang w:bidi="bn-BD"/>
        </w:rPr>
        <w:t xml:space="preserve"> 1269-1278.</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Fowler NG</w:t>
      </w:r>
      <w:r w:rsidR="000A11A9">
        <w:rPr>
          <w:rFonts w:ascii="Times New Roman" w:hAnsi="Times New Roman" w:cs="Times New Roman"/>
          <w:sz w:val="24"/>
          <w:szCs w:val="24"/>
          <w:lang w:bidi="bn-BD"/>
        </w:rPr>
        <w:t xml:space="preserve"> (</w:t>
      </w:r>
      <w:r w:rsidR="000A11A9" w:rsidRPr="00C95C62">
        <w:rPr>
          <w:rFonts w:ascii="Times New Roman" w:hAnsi="Times New Roman" w:cs="Times New Roman"/>
          <w:sz w:val="24"/>
          <w:szCs w:val="24"/>
          <w:lang w:bidi="bn-BD"/>
        </w:rPr>
        <w:t>1990</w:t>
      </w:r>
      <w:r w:rsidR="000A11A9">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w:t>
      </w:r>
      <w:r w:rsidRPr="00C95C62">
        <w:rPr>
          <w:rFonts w:ascii="Times New Roman" w:hAnsi="Times New Roman" w:cs="Times New Roman"/>
          <w:iCs/>
          <w:sz w:val="24"/>
          <w:szCs w:val="24"/>
          <w:lang w:bidi="bn-BD"/>
        </w:rPr>
        <w:t>How to Carry Out a Field Investigation.</w:t>
      </w:r>
      <w:r w:rsidRPr="00C95C62">
        <w:rPr>
          <w:rFonts w:ascii="Times New Roman" w:hAnsi="Times New Roman" w:cs="Times New Roman"/>
          <w:sz w:val="24"/>
          <w:szCs w:val="24"/>
          <w:lang w:bidi="bn-BD"/>
        </w:rPr>
        <w:t xml:space="preserve"> In: </w:t>
      </w:r>
      <w:r w:rsidRPr="00C95C62">
        <w:rPr>
          <w:rFonts w:ascii="Times New Roman" w:hAnsi="Times New Roman" w:cs="Times New Roman"/>
          <w:iCs/>
          <w:sz w:val="24"/>
          <w:szCs w:val="24"/>
          <w:lang w:bidi="bn-BD"/>
        </w:rPr>
        <w:t xml:space="preserve">Poultry Diseases, </w:t>
      </w:r>
      <w:r w:rsidRPr="00C95C62">
        <w:rPr>
          <w:rFonts w:ascii="Times New Roman" w:hAnsi="Times New Roman" w:cs="Times New Roman"/>
          <w:sz w:val="24"/>
          <w:szCs w:val="24"/>
          <w:lang w:bidi="bn-BD"/>
        </w:rPr>
        <w:t>Jordan FTW (Ed.), Bailliere Tindall, London</w:t>
      </w:r>
      <w:r w:rsidR="000A11A9">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pp 372-400.</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Githiori JB, Hoglund J, Waller PJ and Baker RL</w:t>
      </w:r>
      <w:r w:rsidR="000A11A9">
        <w:rPr>
          <w:rFonts w:ascii="Times New Roman" w:hAnsi="Times New Roman" w:cs="Times New Roman"/>
          <w:sz w:val="24"/>
          <w:szCs w:val="24"/>
          <w:lang w:bidi="bn-BD"/>
        </w:rPr>
        <w:t xml:space="preserve"> (</w:t>
      </w:r>
      <w:r w:rsidR="000A11A9" w:rsidRPr="00C95C62">
        <w:rPr>
          <w:rFonts w:ascii="Times New Roman" w:hAnsi="Times New Roman" w:cs="Times New Roman"/>
          <w:sz w:val="24"/>
          <w:szCs w:val="24"/>
          <w:lang w:bidi="bn-BD"/>
        </w:rPr>
        <w:t>2004</w:t>
      </w:r>
      <w:r w:rsidR="000A11A9">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Evaluation of anthelmintic properties of some plants used as livestock dewormers against </w:t>
      </w:r>
      <w:r w:rsidRPr="00C95C62">
        <w:rPr>
          <w:rFonts w:ascii="Times New Roman" w:hAnsi="Times New Roman" w:cs="Times New Roman"/>
          <w:iCs/>
          <w:sz w:val="24"/>
          <w:szCs w:val="24"/>
          <w:lang w:bidi="bn-BD"/>
        </w:rPr>
        <w:t xml:space="preserve">Haemonchus contortus </w:t>
      </w:r>
      <w:r w:rsidRPr="00C95C62">
        <w:rPr>
          <w:rFonts w:ascii="Times New Roman" w:hAnsi="Times New Roman" w:cs="Times New Roman"/>
          <w:sz w:val="24"/>
          <w:szCs w:val="24"/>
          <w:lang w:bidi="bn-BD"/>
        </w:rPr>
        <w:t xml:space="preserve">infections in sheep. </w:t>
      </w:r>
      <w:r w:rsidR="000A11A9" w:rsidRPr="000A11A9">
        <w:rPr>
          <w:rStyle w:val="st"/>
          <w:rFonts w:ascii="Times New Roman" w:hAnsi="Times New Roman" w:cs="Times New Roman"/>
          <w:sz w:val="24"/>
          <w:szCs w:val="24"/>
        </w:rPr>
        <w:t>J. Hazard. Mater.</w:t>
      </w:r>
      <w:r w:rsidR="000A11A9" w:rsidRPr="00C95C62">
        <w:rPr>
          <w:rFonts w:ascii="Times New Roman" w:hAnsi="Times New Roman" w:cs="Times New Roman"/>
          <w:sz w:val="24"/>
          <w:szCs w:val="24"/>
          <w:lang w:bidi="bn-BD"/>
        </w:rPr>
        <w:t xml:space="preserve"> </w:t>
      </w:r>
      <w:r w:rsidRPr="00C95C62">
        <w:rPr>
          <w:rFonts w:ascii="Times New Roman" w:hAnsi="Times New Roman" w:cs="Times New Roman"/>
          <w:sz w:val="24"/>
          <w:szCs w:val="24"/>
          <w:lang w:bidi="bn-BD"/>
        </w:rPr>
        <w:t>113</w:t>
      </w:r>
      <w:r w:rsidR="000A11A9">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97-109.</w:t>
      </w:r>
    </w:p>
    <w:p w:rsidR="00C95C62" w:rsidRPr="00C95C62" w:rsidRDefault="000A11A9"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Pr>
          <w:rFonts w:ascii="Times New Roman" w:hAnsi="Times New Roman" w:cs="Times New Roman"/>
          <w:sz w:val="24"/>
          <w:szCs w:val="24"/>
          <w:lang w:bidi="bn-BD"/>
        </w:rPr>
        <w:t>Gomez  KA, Gomez  AA</w:t>
      </w:r>
      <w:r w:rsidRPr="000A11A9">
        <w:rPr>
          <w:rFonts w:ascii="Times New Roman" w:hAnsi="Times New Roman" w:cs="Times New Roman"/>
          <w:sz w:val="24"/>
          <w:szCs w:val="24"/>
          <w:lang w:bidi="bn-BD"/>
        </w:rPr>
        <w:t xml:space="preserve"> </w:t>
      </w:r>
      <w:r>
        <w:rPr>
          <w:rFonts w:ascii="Times New Roman" w:hAnsi="Times New Roman" w:cs="Times New Roman"/>
          <w:sz w:val="24"/>
          <w:szCs w:val="24"/>
          <w:lang w:bidi="bn-BD"/>
        </w:rPr>
        <w:t>(</w:t>
      </w:r>
      <w:r w:rsidRPr="00C95C62">
        <w:rPr>
          <w:rFonts w:ascii="Times New Roman" w:hAnsi="Times New Roman" w:cs="Times New Roman"/>
          <w:sz w:val="24"/>
          <w:szCs w:val="24"/>
          <w:lang w:bidi="bn-BD"/>
        </w:rPr>
        <w:t>1984</w:t>
      </w:r>
      <w:r>
        <w:rPr>
          <w:rFonts w:ascii="Times New Roman" w:hAnsi="Times New Roman" w:cs="Times New Roman"/>
          <w:sz w:val="24"/>
          <w:szCs w:val="24"/>
          <w:lang w:bidi="bn-BD"/>
        </w:rPr>
        <w:t>)</w:t>
      </w:r>
      <w:r w:rsidR="00C95C62" w:rsidRPr="00C95C62">
        <w:rPr>
          <w:rFonts w:ascii="Times New Roman" w:hAnsi="Times New Roman" w:cs="Times New Roman"/>
          <w:sz w:val="24"/>
          <w:szCs w:val="24"/>
          <w:lang w:bidi="bn-BD"/>
        </w:rPr>
        <w:t>. Statistical Procedure for Agricultural Research Intl. Rice Res. Inst. John Wiley and Sons. New York, Brisbane, Tornoto, Singapjore</w:t>
      </w:r>
      <w:r>
        <w:rPr>
          <w:rFonts w:ascii="Times New Roman" w:hAnsi="Times New Roman" w:cs="Times New Roman"/>
          <w:sz w:val="24"/>
          <w:szCs w:val="24"/>
          <w:lang w:bidi="bn-BD"/>
        </w:rPr>
        <w:t>.</w:t>
      </w:r>
      <w:r w:rsidR="00C95C62" w:rsidRPr="00C95C62">
        <w:rPr>
          <w:rFonts w:ascii="Times New Roman" w:hAnsi="Times New Roman" w:cs="Times New Roman"/>
          <w:sz w:val="24"/>
          <w:szCs w:val="24"/>
          <w:lang w:bidi="bn-BD"/>
        </w:rPr>
        <w:t xml:space="preserve"> pp. 136-200.</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Hordegen P, Hertzberg H, Heilmann J, Langhans W and Maurer V</w:t>
      </w:r>
      <w:r w:rsidR="000A11A9">
        <w:rPr>
          <w:rFonts w:ascii="Times New Roman" w:hAnsi="Times New Roman" w:cs="Times New Roman"/>
          <w:sz w:val="24"/>
          <w:szCs w:val="24"/>
          <w:lang w:bidi="bn-BD"/>
        </w:rPr>
        <w:t xml:space="preserve"> (</w:t>
      </w:r>
      <w:r w:rsidR="000A11A9" w:rsidRPr="00C95C62">
        <w:rPr>
          <w:rFonts w:ascii="Times New Roman" w:hAnsi="Times New Roman" w:cs="Times New Roman"/>
          <w:sz w:val="24"/>
          <w:szCs w:val="24"/>
          <w:lang w:bidi="bn-BD"/>
        </w:rPr>
        <w:t>2003</w:t>
      </w:r>
      <w:r w:rsidR="000A11A9">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The anthelmintic efficacy of five plant products against gastrointestinal trichostrongylids in artificially </w:t>
      </w:r>
      <w:r w:rsidRPr="00C95C62">
        <w:rPr>
          <w:rFonts w:ascii="Times New Roman" w:hAnsi="Times New Roman" w:cs="Times New Roman"/>
          <w:sz w:val="24"/>
          <w:szCs w:val="24"/>
          <w:lang w:bidi="bn-BD"/>
        </w:rPr>
        <w:lastRenderedPageBreak/>
        <w:t xml:space="preserve">infected lambs, </w:t>
      </w:r>
      <w:r w:rsidRPr="00C95C62">
        <w:rPr>
          <w:rFonts w:ascii="Times New Roman" w:hAnsi="Times New Roman" w:cs="Times New Roman"/>
          <w:iCs/>
          <w:sz w:val="24"/>
          <w:szCs w:val="24"/>
          <w:lang w:bidi="bn-BD"/>
        </w:rPr>
        <w:t>Vet</w:t>
      </w:r>
      <w:r w:rsidR="000A11A9">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Parasitol</w:t>
      </w:r>
      <w:r w:rsidR="000A11A9">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117(1-2)</w:t>
      </w:r>
      <w:r w:rsidR="000A11A9">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51-60.</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Kumar D, Mishra S, Tripathi HC</w:t>
      </w:r>
      <w:r w:rsidR="000A11A9">
        <w:rPr>
          <w:rFonts w:ascii="Times New Roman" w:hAnsi="Times New Roman" w:cs="Times New Roman"/>
          <w:sz w:val="24"/>
          <w:szCs w:val="24"/>
          <w:lang w:bidi="bn-BD"/>
        </w:rPr>
        <w:t xml:space="preserve"> (</w:t>
      </w:r>
      <w:r w:rsidR="000A11A9" w:rsidRPr="00C95C62">
        <w:rPr>
          <w:rFonts w:ascii="Times New Roman" w:hAnsi="Times New Roman" w:cs="Times New Roman"/>
          <w:sz w:val="24"/>
          <w:szCs w:val="24"/>
          <w:lang w:bidi="bn-BD"/>
        </w:rPr>
        <w:t>1991</w:t>
      </w:r>
      <w:r w:rsidR="000A11A9">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Mechanism and action of benylisothiocyanate. </w:t>
      </w:r>
      <w:r w:rsidRPr="00C95C62">
        <w:rPr>
          <w:rFonts w:ascii="Times New Roman" w:hAnsi="Times New Roman" w:cs="Times New Roman"/>
          <w:iCs/>
          <w:sz w:val="24"/>
          <w:szCs w:val="24"/>
          <w:lang w:bidi="bn-BD"/>
        </w:rPr>
        <w:t xml:space="preserve">Fitoterapi </w:t>
      </w:r>
      <w:r w:rsidR="000A11A9">
        <w:rPr>
          <w:rFonts w:ascii="Times New Roman" w:hAnsi="Times New Roman" w:cs="Times New Roman"/>
          <w:sz w:val="24"/>
          <w:szCs w:val="24"/>
          <w:lang w:bidi="bn-BD"/>
        </w:rPr>
        <w:t>62(5):</w:t>
      </w:r>
      <w:r w:rsidRPr="00C95C62">
        <w:rPr>
          <w:rFonts w:ascii="Times New Roman" w:hAnsi="Times New Roman" w:cs="Times New Roman"/>
          <w:sz w:val="24"/>
          <w:szCs w:val="24"/>
          <w:lang w:bidi="bn-BD"/>
        </w:rPr>
        <w:t xml:space="preserve"> 403-410.</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Lal J, Chandra S, Raviprakash V, Sabir M</w:t>
      </w:r>
      <w:r w:rsidR="005F3561">
        <w:rPr>
          <w:rFonts w:ascii="Times New Roman" w:hAnsi="Times New Roman" w:cs="Times New Roman"/>
          <w:sz w:val="24"/>
          <w:szCs w:val="24"/>
          <w:lang w:bidi="bn-BD"/>
        </w:rPr>
        <w:t xml:space="preserve"> (</w:t>
      </w:r>
      <w:r w:rsidR="005F3561" w:rsidRPr="00C95C62">
        <w:rPr>
          <w:rFonts w:ascii="Times New Roman" w:hAnsi="Times New Roman" w:cs="Times New Roman"/>
          <w:sz w:val="24"/>
          <w:szCs w:val="24"/>
          <w:lang w:bidi="bn-BD"/>
        </w:rPr>
        <w:t>1976</w:t>
      </w:r>
      <w:r w:rsidR="005F3561">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w:t>
      </w:r>
      <w:r w:rsidRPr="00C95C62">
        <w:rPr>
          <w:rFonts w:ascii="Times New Roman" w:hAnsi="Times New Roman" w:cs="Times New Roman"/>
          <w:iCs/>
          <w:sz w:val="24"/>
          <w:szCs w:val="24"/>
          <w:lang w:bidi="bn-BD"/>
        </w:rPr>
        <w:t xml:space="preserve">In vitro </w:t>
      </w:r>
      <w:r w:rsidRPr="00C95C62">
        <w:rPr>
          <w:rFonts w:ascii="Times New Roman" w:hAnsi="Times New Roman" w:cs="Times New Roman"/>
          <w:sz w:val="24"/>
          <w:szCs w:val="24"/>
          <w:lang w:bidi="bn-BD"/>
        </w:rPr>
        <w:t xml:space="preserve">anthelmintic action of some indigenous medicinal plants on </w:t>
      </w:r>
      <w:r w:rsidRPr="00C95C62">
        <w:rPr>
          <w:rFonts w:ascii="Times New Roman" w:hAnsi="Times New Roman" w:cs="Times New Roman"/>
          <w:iCs/>
          <w:sz w:val="24"/>
          <w:szCs w:val="24"/>
          <w:lang w:bidi="bn-BD"/>
        </w:rPr>
        <w:t xml:space="preserve">Ascaridia galli </w:t>
      </w:r>
      <w:r w:rsidRPr="00C95C62">
        <w:rPr>
          <w:rFonts w:ascii="Times New Roman" w:hAnsi="Times New Roman" w:cs="Times New Roman"/>
          <w:sz w:val="24"/>
          <w:szCs w:val="24"/>
          <w:lang w:bidi="bn-BD"/>
        </w:rPr>
        <w:t xml:space="preserve">wonns. </w:t>
      </w:r>
      <w:r w:rsidR="005F3561">
        <w:rPr>
          <w:rFonts w:ascii="Times New Roman" w:hAnsi="Times New Roman" w:cs="Times New Roman"/>
          <w:iCs/>
          <w:sz w:val="24"/>
          <w:szCs w:val="24"/>
          <w:lang w:bidi="bn-BD"/>
        </w:rPr>
        <w:t>Indian J.</w:t>
      </w:r>
      <w:r w:rsidRPr="00C95C62">
        <w:rPr>
          <w:rFonts w:ascii="Times New Roman" w:hAnsi="Times New Roman" w:cs="Times New Roman"/>
          <w:iCs/>
          <w:sz w:val="24"/>
          <w:szCs w:val="24"/>
          <w:lang w:bidi="bn-BD"/>
        </w:rPr>
        <w:t xml:space="preserve"> Physiol Pharmacol</w:t>
      </w:r>
      <w:r w:rsidR="005F3561">
        <w:rPr>
          <w:rFonts w:ascii="Times New Roman" w:hAnsi="Times New Roman" w:cs="Times New Roman"/>
          <w:iCs/>
          <w:sz w:val="24"/>
          <w:szCs w:val="24"/>
          <w:lang w:bidi="bn-BD"/>
        </w:rPr>
        <w:t>.</w:t>
      </w:r>
      <w:r w:rsidRPr="00C95C62">
        <w:rPr>
          <w:rFonts w:ascii="Times New Roman" w:hAnsi="Times New Roman" w:cs="Times New Roman"/>
          <w:sz w:val="24"/>
          <w:szCs w:val="24"/>
          <w:lang w:bidi="bn-BD"/>
        </w:rPr>
        <w:t xml:space="preserve"> 20</w:t>
      </w:r>
      <w:r w:rsidR="005F3561">
        <w:rPr>
          <w:rFonts w:ascii="Times New Roman" w:hAnsi="Times New Roman" w:cs="Times New Roman"/>
          <w:sz w:val="24"/>
          <w:szCs w:val="24"/>
          <w:lang w:bidi="bn-BD"/>
        </w:rPr>
        <w:t xml:space="preserve"> (2):</w:t>
      </w:r>
      <w:r w:rsidRPr="00C95C62">
        <w:rPr>
          <w:rFonts w:ascii="Times New Roman" w:hAnsi="Times New Roman" w:cs="Times New Roman"/>
          <w:sz w:val="24"/>
          <w:szCs w:val="24"/>
          <w:lang w:bidi="bn-BD"/>
        </w:rPr>
        <w:t xml:space="preserve"> 64</w:t>
      </w:r>
      <w:r w:rsidR="005F3561">
        <w:rPr>
          <w:rFonts w:ascii="Times New Roman" w:hAnsi="Times New Roman" w:cs="Times New Roman"/>
          <w:sz w:val="24"/>
          <w:szCs w:val="24"/>
          <w:lang w:bidi="bn-BD"/>
        </w:rPr>
        <w:t>-68</w:t>
      </w:r>
      <w:r w:rsidRPr="00C95C62">
        <w:rPr>
          <w:rFonts w:ascii="Times New Roman" w:hAnsi="Times New Roman" w:cs="Times New Roman"/>
          <w:sz w:val="24"/>
          <w:szCs w:val="24"/>
          <w:lang w:bidi="bn-BD"/>
        </w:rPr>
        <w:t>.</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rPr>
        <w:t>Lamtiur, L</w:t>
      </w:r>
      <w:r w:rsidR="005F3561">
        <w:rPr>
          <w:rFonts w:ascii="Times New Roman" w:hAnsi="Times New Roman" w:cs="Times New Roman"/>
          <w:sz w:val="24"/>
          <w:szCs w:val="24"/>
        </w:rPr>
        <w:t>(</w:t>
      </w:r>
      <w:r w:rsidR="005F3561" w:rsidRPr="00C95C62">
        <w:rPr>
          <w:rFonts w:ascii="Times New Roman" w:hAnsi="Times New Roman" w:cs="Times New Roman"/>
          <w:sz w:val="24"/>
          <w:szCs w:val="24"/>
        </w:rPr>
        <w:t>2000</w:t>
      </w:r>
      <w:r w:rsidR="005F3561">
        <w:rPr>
          <w:rFonts w:ascii="Times New Roman" w:hAnsi="Times New Roman" w:cs="Times New Roman"/>
          <w:sz w:val="24"/>
          <w:szCs w:val="24"/>
        </w:rPr>
        <w:t>)</w:t>
      </w:r>
      <w:r w:rsidRPr="00C95C62">
        <w:rPr>
          <w:rFonts w:ascii="Times New Roman" w:hAnsi="Times New Roman" w:cs="Times New Roman"/>
          <w:sz w:val="24"/>
          <w:szCs w:val="24"/>
        </w:rPr>
        <w:t>. Uji aktivitas anthelmintik infus Biji Pepaya (Carica papaya L.) terhadap Mencit putih (Mus musculus L.) galur swiss yang terinfeksi cacing Hemenolepis nana. Skripsi, Fakultas F</w:t>
      </w:r>
      <w:r w:rsidR="005F3561">
        <w:rPr>
          <w:rFonts w:ascii="Times New Roman" w:hAnsi="Times New Roman" w:cs="Times New Roman"/>
          <w:sz w:val="24"/>
          <w:szCs w:val="24"/>
        </w:rPr>
        <w:t>armasi Universitas, Agustus</w:t>
      </w:r>
      <w:r w:rsidRPr="00C95C62">
        <w:rPr>
          <w:rFonts w:ascii="Times New Roman" w:hAnsi="Times New Roman" w:cs="Times New Roman"/>
          <w:sz w:val="24"/>
          <w:szCs w:val="24"/>
        </w:rPr>
        <w:t>, Jakarta.</w:t>
      </w:r>
      <w:r w:rsidRPr="00C95C62">
        <w:rPr>
          <w:rFonts w:ascii="Times New Roman" w:hAnsi="Times New Roman" w:cs="Times New Roman"/>
          <w:sz w:val="24"/>
          <w:szCs w:val="24"/>
          <w:lang w:bidi="bn-BD"/>
        </w:rPr>
        <w:t>.</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Matter F, Oester H</w:t>
      </w:r>
      <w:r w:rsidR="005F3561">
        <w:rPr>
          <w:rFonts w:ascii="Times New Roman" w:hAnsi="Times New Roman" w:cs="Times New Roman"/>
          <w:sz w:val="24"/>
          <w:szCs w:val="24"/>
          <w:lang w:bidi="bn-BD"/>
        </w:rPr>
        <w:t xml:space="preserve"> (</w:t>
      </w:r>
      <w:r w:rsidR="005F3561" w:rsidRPr="00C95C62">
        <w:rPr>
          <w:rFonts w:ascii="Times New Roman" w:hAnsi="Times New Roman" w:cs="Times New Roman"/>
          <w:sz w:val="24"/>
          <w:szCs w:val="24"/>
          <w:lang w:bidi="bn-BD"/>
        </w:rPr>
        <w:t>1989</w:t>
      </w:r>
      <w:r w:rsidR="005F3561">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Hygiene and wclfare implications of alternative husbandry systems for laying hens. In: </w:t>
      </w:r>
      <w:r w:rsidRPr="00C95C62">
        <w:rPr>
          <w:rFonts w:ascii="Times New Roman" w:hAnsi="Times New Roman" w:cs="Times New Roman"/>
          <w:iCs/>
          <w:sz w:val="24"/>
          <w:szCs w:val="24"/>
          <w:lang w:bidi="bn-BD"/>
        </w:rPr>
        <w:t xml:space="preserve">The proceedings of the third European Symposium on Poultry Welfare, </w:t>
      </w:r>
      <w:r w:rsidRPr="00C95C62">
        <w:rPr>
          <w:rFonts w:ascii="Times New Roman" w:hAnsi="Times New Roman" w:cs="Times New Roman"/>
          <w:sz w:val="24"/>
          <w:szCs w:val="24"/>
          <w:lang w:bidi="bn-BD"/>
        </w:rPr>
        <w:t>edited by Faure, J.M &amp; Mills, A.D. Tours,; France 11-14th June.</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Mishra V, Parveen N, Singhal KC, Khan NU</w:t>
      </w:r>
      <w:r w:rsidR="005F3561">
        <w:rPr>
          <w:rFonts w:ascii="Times New Roman" w:hAnsi="Times New Roman" w:cs="Times New Roman"/>
          <w:sz w:val="24"/>
          <w:szCs w:val="24"/>
          <w:lang w:bidi="bn-BD"/>
        </w:rPr>
        <w:t xml:space="preserve"> (</w:t>
      </w:r>
      <w:r w:rsidR="005F3561" w:rsidRPr="00C95C62">
        <w:rPr>
          <w:rFonts w:ascii="Times New Roman" w:hAnsi="Times New Roman" w:cs="Times New Roman"/>
          <w:sz w:val="24"/>
          <w:szCs w:val="24"/>
          <w:lang w:bidi="bn-BD"/>
        </w:rPr>
        <w:t>2004</w:t>
      </w:r>
      <w:r w:rsidR="005F3561">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Antifilarial activity of </w:t>
      </w:r>
      <w:r w:rsidRPr="00C95C62">
        <w:rPr>
          <w:rFonts w:ascii="Times New Roman" w:hAnsi="Times New Roman" w:cs="Times New Roman"/>
          <w:iCs/>
          <w:sz w:val="24"/>
          <w:szCs w:val="24"/>
          <w:lang w:bidi="bn-BD"/>
        </w:rPr>
        <w:t xml:space="preserve">Azadirachta indica </w:t>
      </w:r>
      <w:r w:rsidRPr="00C95C62">
        <w:rPr>
          <w:rFonts w:ascii="Times New Roman" w:hAnsi="Times New Roman" w:cs="Times New Roman"/>
          <w:sz w:val="24"/>
          <w:szCs w:val="24"/>
          <w:lang w:bidi="bn-BD"/>
        </w:rPr>
        <w:t xml:space="preserve">on cattle filarial parasite </w:t>
      </w:r>
      <w:r w:rsidRPr="00C95C62">
        <w:rPr>
          <w:rFonts w:ascii="Times New Roman" w:hAnsi="Times New Roman" w:cs="Times New Roman"/>
          <w:iCs/>
          <w:sz w:val="24"/>
          <w:szCs w:val="24"/>
          <w:lang w:bidi="bn-BD"/>
        </w:rPr>
        <w:t>Setaria cervi</w:t>
      </w:r>
      <w:r w:rsidRPr="00C95C62">
        <w:rPr>
          <w:rFonts w:ascii="Times New Roman" w:hAnsi="Times New Roman" w:cs="Times New Roman"/>
          <w:sz w:val="24"/>
          <w:szCs w:val="24"/>
          <w:lang w:bidi="bn-BD"/>
        </w:rPr>
        <w:t xml:space="preserve">. </w:t>
      </w:r>
      <w:r w:rsidR="005F3561">
        <w:rPr>
          <w:rFonts w:ascii="Times New Roman" w:hAnsi="Times New Roman" w:cs="Times New Roman"/>
          <w:iCs/>
          <w:sz w:val="24"/>
          <w:szCs w:val="24"/>
          <w:lang w:bidi="bn-BD"/>
        </w:rPr>
        <w:t>Med.</w:t>
      </w:r>
      <w:r w:rsidRPr="00C95C62">
        <w:rPr>
          <w:rFonts w:ascii="Times New Roman" w:hAnsi="Times New Roman" w:cs="Times New Roman"/>
          <w:iCs/>
          <w:sz w:val="24"/>
          <w:szCs w:val="24"/>
          <w:lang w:bidi="bn-BD"/>
        </w:rPr>
        <w:t xml:space="preserve"> Vet</w:t>
      </w:r>
      <w:r w:rsidR="002D3518">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Entomol</w:t>
      </w:r>
      <w:r w:rsidR="005F3561">
        <w:rPr>
          <w:rFonts w:ascii="Times New Roman" w:hAnsi="Times New Roman" w:cs="Times New Roman"/>
          <w:iCs/>
          <w:sz w:val="24"/>
          <w:szCs w:val="24"/>
          <w:lang w:bidi="bn-BD"/>
        </w:rPr>
        <w:t>.</w:t>
      </w:r>
      <w:r w:rsidR="005F3561">
        <w:rPr>
          <w:rFonts w:ascii="Times New Roman" w:hAnsi="Times New Roman" w:cs="Times New Roman"/>
          <w:sz w:val="24"/>
          <w:szCs w:val="24"/>
          <w:lang w:bidi="bn-BD"/>
        </w:rPr>
        <w:t xml:space="preserve"> 18(4):</w:t>
      </w:r>
      <w:r w:rsidRPr="00C95C62">
        <w:rPr>
          <w:rFonts w:ascii="Times New Roman" w:hAnsi="Times New Roman" w:cs="Times New Roman"/>
          <w:sz w:val="24"/>
          <w:szCs w:val="24"/>
          <w:lang w:bidi="bn-BD"/>
        </w:rPr>
        <w:t xml:space="preserve"> 449-452.</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Murdiati TB, Beriajaya, Adiwinata G</w:t>
      </w:r>
      <w:r w:rsidR="002D3518">
        <w:rPr>
          <w:rFonts w:ascii="Times New Roman" w:hAnsi="Times New Roman" w:cs="Times New Roman"/>
          <w:sz w:val="24"/>
          <w:szCs w:val="24"/>
          <w:lang w:bidi="bn-BD"/>
        </w:rPr>
        <w:t xml:space="preserve"> (</w:t>
      </w:r>
      <w:r w:rsidR="002D3518" w:rsidRPr="00C95C62">
        <w:rPr>
          <w:rFonts w:ascii="Times New Roman" w:hAnsi="Times New Roman" w:cs="Times New Roman"/>
          <w:sz w:val="24"/>
          <w:szCs w:val="24"/>
          <w:lang w:bidi="bn-BD"/>
        </w:rPr>
        <w:t>1997</w:t>
      </w:r>
      <w:r w:rsidR="002D3518">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Aktivitas getah pepaya terhadap cacing Haemonchus contortus pada domba. </w:t>
      </w:r>
      <w:r w:rsidRPr="00C95C62">
        <w:rPr>
          <w:rFonts w:ascii="Times New Roman" w:hAnsi="Times New Roman" w:cs="Times New Roman"/>
          <w:iCs/>
          <w:sz w:val="24"/>
          <w:szCs w:val="24"/>
          <w:lang w:bidi="bn-BD"/>
        </w:rPr>
        <w:t>Majalah Parasitologi Indonesia</w:t>
      </w:r>
      <w:r w:rsidR="002D3518">
        <w:rPr>
          <w:rFonts w:ascii="Times New Roman" w:hAnsi="Times New Roman" w:cs="Times New Roman"/>
          <w:sz w:val="24"/>
          <w:szCs w:val="24"/>
          <w:lang w:bidi="bn-BD"/>
        </w:rPr>
        <w:t>.</w:t>
      </w:r>
      <w:r w:rsidRPr="00C95C62">
        <w:rPr>
          <w:rFonts w:ascii="Times New Roman" w:hAnsi="Times New Roman" w:cs="Times New Roman"/>
          <w:iCs/>
          <w:sz w:val="24"/>
          <w:szCs w:val="24"/>
          <w:lang w:bidi="bn-BD"/>
        </w:rPr>
        <w:t xml:space="preserve"> </w:t>
      </w:r>
      <w:r w:rsidR="002D3518">
        <w:rPr>
          <w:rFonts w:ascii="Times New Roman" w:hAnsi="Times New Roman" w:cs="Times New Roman"/>
          <w:sz w:val="24"/>
          <w:szCs w:val="24"/>
          <w:lang w:bidi="bn-BD"/>
        </w:rPr>
        <w:t>10:</w:t>
      </w:r>
      <w:r w:rsidRPr="00C95C62">
        <w:rPr>
          <w:rFonts w:ascii="Times New Roman" w:hAnsi="Times New Roman" w:cs="Times New Roman"/>
          <w:sz w:val="24"/>
          <w:szCs w:val="24"/>
          <w:lang w:bidi="bn-BD"/>
        </w:rPr>
        <w:t xml:space="preserve"> 1-7.</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Permin A</w:t>
      </w:r>
      <w:r w:rsidR="002D3518">
        <w:rPr>
          <w:rFonts w:ascii="Times New Roman" w:hAnsi="Times New Roman" w:cs="Times New Roman"/>
          <w:sz w:val="24"/>
          <w:szCs w:val="24"/>
          <w:lang w:bidi="bn-BD"/>
        </w:rPr>
        <w:t xml:space="preserve"> (</w:t>
      </w:r>
      <w:r w:rsidR="002D3518" w:rsidRPr="00C95C62">
        <w:rPr>
          <w:rFonts w:ascii="Times New Roman" w:hAnsi="Times New Roman" w:cs="Times New Roman"/>
          <w:sz w:val="24"/>
          <w:szCs w:val="24"/>
          <w:lang w:bidi="bn-BD"/>
        </w:rPr>
        <w:t>1997</w:t>
      </w:r>
      <w:r w:rsidR="002D3518">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Helminths and helminthosis in poultry with special emphasis on </w:t>
      </w:r>
      <w:r w:rsidRPr="00C95C62">
        <w:rPr>
          <w:rFonts w:ascii="Times New Roman" w:hAnsi="Times New Roman" w:cs="Times New Roman"/>
          <w:iCs/>
          <w:sz w:val="24"/>
          <w:szCs w:val="24"/>
          <w:lang w:bidi="bn-BD"/>
        </w:rPr>
        <w:t xml:space="preserve">Ascaridia galli </w:t>
      </w:r>
      <w:r w:rsidRPr="00C95C62">
        <w:rPr>
          <w:rFonts w:ascii="Times New Roman" w:hAnsi="Times New Roman" w:cs="Times New Roman"/>
          <w:sz w:val="24"/>
          <w:szCs w:val="24"/>
          <w:lang w:bidi="bn-BD"/>
        </w:rPr>
        <w:t xml:space="preserve">in chickens. Ph.D. Thesis. Submitted to the Danish Center for Experimental Parasitology and Department of Veterinary Microbiology, The Royal Veterinary and Agricultural University, Denmark. </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Rahman M</w:t>
      </w:r>
      <w:r w:rsidR="002D3518">
        <w:rPr>
          <w:rFonts w:ascii="Times New Roman" w:hAnsi="Times New Roman" w:cs="Times New Roman"/>
          <w:sz w:val="24"/>
          <w:szCs w:val="24"/>
          <w:lang w:bidi="bn-BD"/>
        </w:rPr>
        <w:t xml:space="preserve"> (</w:t>
      </w:r>
      <w:r w:rsidR="002D3518" w:rsidRPr="00C95C62">
        <w:rPr>
          <w:rFonts w:ascii="Times New Roman" w:hAnsi="Times New Roman" w:cs="Times New Roman"/>
          <w:sz w:val="24"/>
          <w:szCs w:val="24"/>
          <w:lang w:bidi="bn-BD"/>
        </w:rPr>
        <w:t>2002</w:t>
      </w:r>
      <w:r w:rsidR="002D3518">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w:t>
      </w:r>
      <w:r w:rsidRPr="002D3518">
        <w:rPr>
          <w:rFonts w:ascii="Times New Roman" w:hAnsi="Times New Roman" w:cs="Times New Roman"/>
          <w:i/>
          <w:iCs/>
          <w:sz w:val="24"/>
          <w:szCs w:val="24"/>
          <w:lang w:bidi="bn-BD"/>
        </w:rPr>
        <w:t>In vitro</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 xml:space="preserve">and </w:t>
      </w:r>
      <w:r w:rsidRPr="002D3518">
        <w:rPr>
          <w:rFonts w:ascii="Times New Roman" w:hAnsi="Times New Roman" w:cs="Times New Roman"/>
          <w:i/>
          <w:iCs/>
          <w:sz w:val="24"/>
          <w:szCs w:val="24"/>
          <w:lang w:bidi="bn-BD"/>
        </w:rPr>
        <w:t>in vivo</w:t>
      </w:r>
      <w:r w:rsidRPr="00C95C62">
        <w:rPr>
          <w:rFonts w:ascii="Times New Roman" w:hAnsi="Times New Roman" w:cs="Times New Roman"/>
          <w:iCs/>
          <w:sz w:val="24"/>
          <w:szCs w:val="24"/>
          <w:lang w:bidi="bn-BD"/>
        </w:rPr>
        <w:t xml:space="preserve"> </w:t>
      </w:r>
      <w:r w:rsidRPr="00C95C62">
        <w:rPr>
          <w:rFonts w:ascii="Times New Roman" w:hAnsi="Times New Roman" w:cs="Times New Roman"/>
          <w:sz w:val="24"/>
          <w:szCs w:val="24"/>
          <w:lang w:bidi="bn-BD"/>
        </w:rPr>
        <w:t xml:space="preserve">anthelmintic effects of some plants against gastro intestinal nematodes of </w:t>
      </w:r>
      <w:hyperlink r:id="rId9" w:history="1">
        <w:r w:rsidRPr="00C95C62">
          <w:rPr>
            <w:rFonts w:ascii="Times New Roman" w:hAnsi="Times New Roman" w:cs="Times New Roman"/>
            <w:sz w:val="24"/>
            <w:szCs w:val="24"/>
            <w:lang w:bidi="bn-BD"/>
          </w:rPr>
          <w:t xml:space="preserve">goats. </w:t>
        </w:r>
        <w:r w:rsidRPr="00C95C62">
          <w:rPr>
            <w:rFonts w:ascii="Times New Roman" w:hAnsi="Times New Roman" w:cs="Times New Roman"/>
            <w:iCs/>
            <w:sz w:val="24"/>
            <w:szCs w:val="24"/>
            <w:lang w:bidi="bn-BD"/>
          </w:rPr>
          <w:t>MS</w:t>
        </w:r>
      </w:hyperlink>
      <w:r w:rsidRPr="00C95C62">
        <w:rPr>
          <w:rFonts w:ascii="Times New Roman" w:hAnsi="Times New Roman" w:cs="Times New Roman"/>
          <w:iCs/>
          <w:sz w:val="24"/>
          <w:szCs w:val="24"/>
          <w:lang w:bidi="bn-BD"/>
        </w:rPr>
        <w:t xml:space="preserve"> Thesis,</w:t>
      </w:r>
      <w:r w:rsidRPr="00C95C62">
        <w:rPr>
          <w:rFonts w:ascii="Times New Roman" w:hAnsi="Times New Roman" w:cs="Times New Roman"/>
          <w:sz w:val="24"/>
          <w:szCs w:val="24"/>
          <w:lang w:bidi="bn-BD"/>
        </w:rPr>
        <w:t xml:space="preserve"> Department of Parasitology, Bangladesh Agricultural University, Mymensingh. </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Russell DF</w:t>
      </w:r>
      <w:r w:rsidR="002D3518">
        <w:rPr>
          <w:rFonts w:ascii="Times New Roman" w:hAnsi="Times New Roman" w:cs="Times New Roman"/>
          <w:sz w:val="24"/>
          <w:szCs w:val="24"/>
          <w:lang w:bidi="bn-BD"/>
        </w:rPr>
        <w:t xml:space="preserve"> (</w:t>
      </w:r>
      <w:r w:rsidR="002D3518" w:rsidRPr="00C95C62">
        <w:rPr>
          <w:rFonts w:ascii="Times New Roman" w:hAnsi="Times New Roman" w:cs="Times New Roman"/>
          <w:sz w:val="24"/>
          <w:szCs w:val="24"/>
          <w:lang w:bidi="bn-BD"/>
        </w:rPr>
        <w:t>1986</w:t>
      </w:r>
      <w:r w:rsidR="002D3518">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MSTAT-C Package programme. Crop and Soil Science Department, Michigan State University, USA. </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Sharma V, Walia S, Kumar J, Nair MG, Parmar BS</w:t>
      </w:r>
      <w:r w:rsidR="002D3518">
        <w:rPr>
          <w:rFonts w:ascii="Times New Roman" w:hAnsi="Times New Roman" w:cs="Times New Roman"/>
          <w:sz w:val="24"/>
          <w:szCs w:val="24"/>
          <w:lang w:bidi="bn-BD"/>
        </w:rPr>
        <w:t xml:space="preserve"> (</w:t>
      </w:r>
      <w:r w:rsidR="002D3518" w:rsidRPr="00C95C62">
        <w:rPr>
          <w:rFonts w:ascii="Times New Roman" w:hAnsi="Times New Roman" w:cs="Times New Roman"/>
          <w:sz w:val="24"/>
          <w:szCs w:val="24"/>
          <w:lang w:bidi="bn-BD"/>
        </w:rPr>
        <w:t>2003</w:t>
      </w:r>
      <w:r w:rsidR="002D3518">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An efficient method for the purification and characterization of nematicidal azadirachtins A, B, and H, using MPLC and </w:t>
      </w:r>
      <w:smartTag w:uri="urn:schemas-microsoft-com:office:smarttags" w:element="stockticker">
        <w:r w:rsidRPr="00C95C62">
          <w:rPr>
            <w:rFonts w:ascii="Times New Roman" w:hAnsi="Times New Roman" w:cs="Times New Roman"/>
            <w:sz w:val="24"/>
            <w:szCs w:val="24"/>
            <w:lang w:bidi="bn-BD"/>
          </w:rPr>
          <w:t>ESIM</w:t>
        </w:r>
      </w:smartTag>
      <w:r w:rsidRPr="00C95C62">
        <w:rPr>
          <w:rFonts w:ascii="Times New Roman" w:hAnsi="Times New Roman" w:cs="Times New Roman"/>
          <w:sz w:val="24"/>
          <w:szCs w:val="24"/>
          <w:lang w:bidi="bn-BD"/>
        </w:rPr>
        <w:t xml:space="preserve">S. </w:t>
      </w:r>
      <w:r w:rsidR="00CF0F4A">
        <w:rPr>
          <w:rFonts w:ascii="Times New Roman" w:hAnsi="Times New Roman" w:cs="Times New Roman"/>
          <w:iCs/>
          <w:sz w:val="24"/>
          <w:szCs w:val="24"/>
          <w:lang w:bidi="bn-BD"/>
        </w:rPr>
        <w:t>J.</w:t>
      </w:r>
      <w:r w:rsidRPr="00C95C62">
        <w:rPr>
          <w:rFonts w:ascii="Times New Roman" w:hAnsi="Times New Roman" w:cs="Times New Roman"/>
          <w:iCs/>
          <w:sz w:val="24"/>
          <w:szCs w:val="24"/>
          <w:lang w:bidi="bn-BD"/>
        </w:rPr>
        <w:t xml:space="preserve"> Plant Physiol</w:t>
      </w:r>
      <w:r w:rsidR="00CF0F4A">
        <w:rPr>
          <w:rFonts w:ascii="Times New Roman" w:hAnsi="Times New Roman" w:cs="Times New Roman"/>
          <w:iCs/>
          <w:sz w:val="24"/>
          <w:szCs w:val="24"/>
          <w:lang w:bidi="bn-BD"/>
        </w:rPr>
        <w:t>.</w:t>
      </w:r>
      <w:r w:rsidRPr="00C95C62">
        <w:rPr>
          <w:rFonts w:ascii="Times New Roman" w:hAnsi="Times New Roman" w:cs="Times New Roman"/>
          <w:iCs/>
          <w:sz w:val="24"/>
          <w:szCs w:val="24"/>
          <w:lang w:bidi="bn-BD"/>
        </w:rPr>
        <w:t xml:space="preserve"> </w:t>
      </w:r>
      <w:r w:rsidR="00CF0F4A">
        <w:rPr>
          <w:rFonts w:ascii="Times New Roman" w:hAnsi="Times New Roman" w:cs="Times New Roman"/>
          <w:sz w:val="24"/>
          <w:szCs w:val="24"/>
          <w:lang w:bidi="bn-BD"/>
        </w:rPr>
        <w:t>160(5):</w:t>
      </w:r>
      <w:r w:rsidRPr="00C95C62">
        <w:rPr>
          <w:rFonts w:ascii="Times New Roman" w:hAnsi="Times New Roman" w:cs="Times New Roman"/>
          <w:sz w:val="24"/>
          <w:szCs w:val="24"/>
          <w:lang w:bidi="bn-BD"/>
        </w:rPr>
        <w:t xml:space="preserve"> 557-564.</w:t>
      </w:r>
    </w:p>
    <w:p w:rsidR="00C95C62" w:rsidRPr="00C95C62" w:rsidRDefault="00C95C62" w:rsidP="00C95C62">
      <w:pPr>
        <w:widowControl w:val="0"/>
        <w:autoSpaceDE w:val="0"/>
        <w:autoSpaceDN w:val="0"/>
        <w:spacing w:line="360" w:lineRule="auto"/>
        <w:ind w:left="720" w:hanging="720"/>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Soulsby EJL</w:t>
      </w:r>
      <w:r w:rsidR="00CF0F4A">
        <w:rPr>
          <w:rFonts w:ascii="Times New Roman" w:hAnsi="Times New Roman" w:cs="Times New Roman"/>
          <w:sz w:val="24"/>
          <w:szCs w:val="24"/>
          <w:lang w:bidi="bn-BD"/>
        </w:rPr>
        <w:t xml:space="preserve"> (</w:t>
      </w:r>
      <w:r w:rsidR="00CF0F4A" w:rsidRPr="00C95C62">
        <w:rPr>
          <w:rFonts w:ascii="Times New Roman" w:hAnsi="Times New Roman" w:cs="Times New Roman"/>
          <w:sz w:val="24"/>
          <w:szCs w:val="24"/>
          <w:lang w:bidi="bn-BD"/>
        </w:rPr>
        <w:t>1982</w:t>
      </w:r>
      <w:r w:rsidR="00CF0F4A">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w:t>
      </w:r>
      <w:r w:rsidRPr="00C95C62">
        <w:rPr>
          <w:rFonts w:ascii="Times New Roman" w:hAnsi="Times New Roman" w:cs="Times New Roman"/>
          <w:iCs/>
          <w:sz w:val="24"/>
          <w:szCs w:val="24"/>
          <w:lang w:bidi="bn-BD"/>
        </w:rPr>
        <w:t xml:space="preserve">Helmintlrs. Arthropods and Protozoa of Domesticated Animals. </w:t>
      </w:r>
      <w:r w:rsidRPr="00C95C62">
        <w:rPr>
          <w:rFonts w:ascii="Times New Roman" w:hAnsi="Times New Roman" w:cs="Times New Roman"/>
          <w:sz w:val="24"/>
          <w:szCs w:val="24"/>
          <w:lang w:bidi="bn-BD"/>
        </w:rPr>
        <w:t>7</w:t>
      </w:r>
      <w:r w:rsidRPr="00C95C62">
        <w:rPr>
          <w:rFonts w:ascii="Times New Roman" w:hAnsi="Times New Roman" w:cs="Times New Roman"/>
          <w:sz w:val="24"/>
          <w:szCs w:val="24"/>
          <w:vertAlign w:val="superscript"/>
          <w:lang w:bidi="bn-BD"/>
        </w:rPr>
        <w:t>th</w:t>
      </w:r>
      <w:r w:rsidRPr="00C95C62">
        <w:rPr>
          <w:rFonts w:ascii="Times New Roman" w:hAnsi="Times New Roman" w:cs="Times New Roman"/>
          <w:sz w:val="24"/>
          <w:szCs w:val="24"/>
          <w:lang w:bidi="bn-BD"/>
        </w:rPr>
        <w:t xml:space="preserve"> edn. Baillire Tindall, London. </w:t>
      </w:r>
    </w:p>
    <w:p w:rsidR="00C95C62" w:rsidRPr="00CF0F4A" w:rsidRDefault="00C95C62" w:rsidP="00CF0F4A">
      <w:pPr>
        <w:widowControl w:val="0"/>
        <w:autoSpaceDE w:val="0"/>
        <w:autoSpaceDN w:val="0"/>
        <w:spacing w:line="360" w:lineRule="auto"/>
        <w:ind w:left="720" w:hanging="720"/>
        <w:jc w:val="both"/>
        <w:rPr>
          <w:rFonts w:ascii="Times New Roman" w:hAnsi="Times New Roman" w:cs="Times New Roman"/>
          <w:sz w:val="24"/>
          <w:szCs w:val="24"/>
        </w:rPr>
      </w:pPr>
      <w:r w:rsidRPr="00C95C62">
        <w:rPr>
          <w:rFonts w:ascii="Times New Roman" w:hAnsi="Times New Roman" w:cs="Times New Roman"/>
          <w:sz w:val="24"/>
          <w:szCs w:val="24"/>
          <w:lang w:bidi="bn-BD"/>
        </w:rPr>
        <w:t>Szewczuk VD, Mongelli ER, Pomilio AB</w:t>
      </w:r>
      <w:r w:rsidR="00CF0F4A">
        <w:rPr>
          <w:rFonts w:ascii="Times New Roman" w:hAnsi="Times New Roman" w:cs="Times New Roman"/>
          <w:sz w:val="24"/>
          <w:szCs w:val="24"/>
          <w:lang w:bidi="bn-BD"/>
        </w:rPr>
        <w:t xml:space="preserve"> (</w:t>
      </w:r>
      <w:r w:rsidR="00CF0F4A" w:rsidRPr="00C95C62">
        <w:rPr>
          <w:rFonts w:ascii="Times New Roman" w:hAnsi="Times New Roman" w:cs="Times New Roman"/>
          <w:sz w:val="24"/>
          <w:szCs w:val="24"/>
          <w:lang w:bidi="bn-BD"/>
        </w:rPr>
        <w:t>2006</w:t>
      </w:r>
      <w:r w:rsidR="00CF0F4A">
        <w:rPr>
          <w:rFonts w:ascii="Times New Roman" w:hAnsi="Times New Roman" w:cs="Times New Roman"/>
          <w:sz w:val="24"/>
          <w:szCs w:val="24"/>
          <w:lang w:bidi="bn-BD"/>
        </w:rPr>
        <w:t>)</w:t>
      </w:r>
      <w:r w:rsidRPr="00C95C62">
        <w:rPr>
          <w:rFonts w:ascii="Times New Roman" w:hAnsi="Times New Roman" w:cs="Times New Roman"/>
          <w:sz w:val="24"/>
          <w:szCs w:val="24"/>
          <w:lang w:bidi="bn-BD"/>
        </w:rPr>
        <w:t xml:space="preserve">. </w:t>
      </w:r>
      <w:r w:rsidRPr="00C95C62">
        <w:rPr>
          <w:rFonts w:ascii="Times New Roman" w:hAnsi="Times New Roman" w:cs="Times New Roman"/>
          <w:iCs/>
          <w:sz w:val="24"/>
          <w:szCs w:val="24"/>
          <w:lang w:bidi="bn-BD"/>
        </w:rPr>
        <w:t xml:space="preserve">In vitro </w:t>
      </w:r>
      <w:r w:rsidRPr="00C95C62">
        <w:rPr>
          <w:rFonts w:ascii="Times New Roman" w:hAnsi="Times New Roman" w:cs="Times New Roman"/>
          <w:sz w:val="24"/>
          <w:szCs w:val="24"/>
          <w:lang w:bidi="bn-BD"/>
        </w:rPr>
        <w:t xml:space="preserve">anthelmintic activity of </w:t>
      </w:r>
      <w:r w:rsidRPr="00C95C62">
        <w:rPr>
          <w:rFonts w:ascii="Times New Roman" w:hAnsi="Times New Roman" w:cs="Times New Roman"/>
          <w:iCs/>
          <w:sz w:val="24"/>
          <w:szCs w:val="24"/>
          <w:lang w:bidi="bn-BD"/>
        </w:rPr>
        <w:t xml:space="preserve">Melia </w:t>
      </w:r>
      <w:r w:rsidRPr="00C95C62">
        <w:rPr>
          <w:rFonts w:ascii="Times New Roman" w:hAnsi="Times New Roman" w:cs="Times New Roman"/>
          <w:iCs/>
          <w:sz w:val="24"/>
          <w:szCs w:val="24"/>
          <w:lang w:bidi="bn-BD"/>
        </w:rPr>
        <w:lastRenderedPageBreak/>
        <w:t xml:space="preserve">azadirach </w:t>
      </w:r>
      <w:r w:rsidRPr="00C95C62">
        <w:rPr>
          <w:rFonts w:ascii="Times New Roman" w:hAnsi="Times New Roman" w:cs="Times New Roman"/>
          <w:sz w:val="24"/>
          <w:szCs w:val="24"/>
          <w:lang w:bidi="bn-BD"/>
        </w:rPr>
        <w:t xml:space="preserve">naturalized in Argentina. </w:t>
      </w:r>
      <w:r w:rsidR="00CF0F4A" w:rsidRPr="00CF0F4A">
        <w:rPr>
          <w:rStyle w:val="st"/>
          <w:rFonts w:ascii="Times New Roman" w:hAnsi="Times New Roman" w:cs="Times New Roman"/>
          <w:sz w:val="24"/>
          <w:szCs w:val="24"/>
        </w:rPr>
        <w:t>Phytother Res. 20(11):</w:t>
      </w:r>
      <w:r w:rsidR="00CF0F4A">
        <w:rPr>
          <w:rStyle w:val="st"/>
          <w:rFonts w:ascii="Times New Roman" w:hAnsi="Times New Roman" w:cs="Times New Roman"/>
          <w:sz w:val="24"/>
          <w:szCs w:val="24"/>
        </w:rPr>
        <w:t xml:space="preserve"> </w:t>
      </w:r>
      <w:r w:rsidR="00CF0F4A" w:rsidRPr="00CF0F4A">
        <w:rPr>
          <w:rStyle w:val="st"/>
          <w:rFonts w:ascii="Times New Roman" w:hAnsi="Times New Roman" w:cs="Times New Roman"/>
          <w:sz w:val="24"/>
          <w:szCs w:val="24"/>
        </w:rPr>
        <w:t>993-6</w:t>
      </w:r>
    </w:p>
    <w:p w:rsidR="00C95C62" w:rsidRPr="00C95C62" w:rsidRDefault="00C95C62" w:rsidP="00C95C62">
      <w:pPr>
        <w:spacing w:line="360" w:lineRule="auto"/>
        <w:rPr>
          <w:rFonts w:ascii="Times New Roman" w:hAnsi="Times New Roman" w:cs="Times New Roman"/>
          <w:sz w:val="24"/>
          <w:szCs w:val="24"/>
        </w:rPr>
      </w:pPr>
    </w:p>
    <w:p w:rsidR="00C95C62" w:rsidRPr="00C95C62" w:rsidRDefault="00C95C62" w:rsidP="00C95C62">
      <w:pPr>
        <w:spacing w:line="360" w:lineRule="auto"/>
        <w:rPr>
          <w:rFonts w:ascii="Times New Roman" w:hAnsi="Times New Roman" w:cs="Times New Roman"/>
          <w:sz w:val="24"/>
          <w:szCs w:val="24"/>
        </w:rPr>
      </w:pPr>
    </w:p>
    <w:p w:rsidR="00C95C62" w:rsidRPr="00C95C62" w:rsidRDefault="00C95C62" w:rsidP="00C95C62">
      <w:pPr>
        <w:spacing w:line="360" w:lineRule="auto"/>
        <w:rPr>
          <w:rFonts w:ascii="Times New Roman" w:hAnsi="Times New Roman" w:cs="Times New Roman"/>
          <w:sz w:val="24"/>
          <w:szCs w:val="24"/>
        </w:rPr>
      </w:pPr>
    </w:p>
    <w:p w:rsidR="00C95C62" w:rsidRPr="00C95C62" w:rsidRDefault="00C95C62" w:rsidP="00C95C62">
      <w:pPr>
        <w:spacing w:line="360" w:lineRule="auto"/>
        <w:rPr>
          <w:rFonts w:ascii="Times New Roman" w:hAnsi="Times New Roman" w:cs="Times New Roman"/>
          <w:sz w:val="24"/>
          <w:szCs w:val="24"/>
        </w:rPr>
      </w:pPr>
    </w:p>
    <w:p w:rsidR="00C95C62" w:rsidRPr="00C95C62" w:rsidRDefault="00C95C62" w:rsidP="00C95C62">
      <w:pPr>
        <w:spacing w:line="360" w:lineRule="auto"/>
        <w:rPr>
          <w:rFonts w:ascii="Times New Roman" w:hAnsi="Times New Roman" w:cs="Times New Roman"/>
          <w:sz w:val="24"/>
          <w:szCs w:val="24"/>
        </w:rPr>
      </w:pPr>
    </w:p>
    <w:p w:rsidR="00C95C62" w:rsidRPr="00C95C62" w:rsidRDefault="00C95C62" w:rsidP="00C95C62">
      <w:pPr>
        <w:spacing w:line="360" w:lineRule="auto"/>
        <w:jc w:val="center"/>
        <w:rPr>
          <w:rFonts w:ascii="Times New Roman" w:hAnsi="Times New Roman" w:cs="Times New Roman"/>
          <w:b/>
          <w:sz w:val="24"/>
          <w:szCs w:val="24"/>
        </w:rPr>
      </w:pPr>
      <w:r w:rsidRPr="00C95C62">
        <w:rPr>
          <w:rFonts w:ascii="Times New Roman" w:hAnsi="Times New Roman" w:cs="Times New Roman"/>
          <w:b/>
          <w:sz w:val="24"/>
          <w:szCs w:val="24"/>
        </w:rPr>
        <w:t>LIST OF TABLES:</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Table 1. Making of fresh leave juice concentrations for trial</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6"/>
        <w:gridCol w:w="1734"/>
        <w:gridCol w:w="1718"/>
        <w:gridCol w:w="1718"/>
        <w:gridCol w:w="1599"/>
      </w:tblGrid>
      <w:tr w:rsidR="00C95C62" w:rsidRPr="00C95C62" w:rsidTr="00C95C62">
        <w:tc>
          <w:tcPr>
            <w:tcW w:w="160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b/>
                <w:bCs/>
                <w:sz w:val="24"/>
                <w:szCs w:val="24"/>
                <w:lang w:bidi="bn-BD"/>
              </w:rPr>
              <w:t xml:space="preserve">Concentration (in </w:t>
            </w:r>
            <w:r w:rsidRPr="00C95C62">
              <w:rPr>
                <w:rFonts w:ascii="Times New Roman" w:hAnsi="Times New Roman" w:cs="Times New Roman"/>
                <w:sz w:val="24"/>
                <w:szCs w:val="24"/>
                <w:lang w:bidi="bn-BD"/>
              </w:rPr>
              <w:t>%)</w:t>
            </w:r>
          </w:p>
        </w:tc>
        <w:tc>
          <w:tcPr>
            <w:tcW w:w="6769" w:type="dxa"/>
            <w:gridSpan w:val="4"/>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Volume (in ml)</w:t>
            </w: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173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Fresh leave Juice</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PBS</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Egg-PBS suspension</w:t>
            </w:r>
          </w:p>
        </w:tc>
        <w:tc>
          <w:tcPr>
            <w:tcW w:w="159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Total</w:t>
            </w:r>
          </w:p>
        </w:tc>
      </w:tr>
      <w:tr w:rsidR="00C95C62" w:rsidRPr="00C95C62" w:rsidTr="00C95C62">
        <w:tc>
          <w:tcPr>
            <w:tcW w:w="160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Control (0)</w:t>
            </w:r>
          </w:p>
        </w:tc>
        <w:tc>
          <w:tcPr>
            <w:tcW w:w="173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0</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9</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159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r>
      <w:tr w:rsidR="00C95C62" w:rsidRPr="00C95C62" w:rsidTr="00C95C62">
        <w:tc>
          <w:tcPr>
            <w:tcW w:w="160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173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0.5</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8.5</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159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r>
      <w:tr w:rsidR="00C95C62" w:rsidRPr="00C95C62" w:rsidTr="00C95C62">
        <w:tc>
          <w:tcPr>
            <w:tcW w:w="160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73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159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r>
      <w:tr w:rsidR="00C95C62" w:rsidRPr="00C95C62" w:rsidTr="00C95C62">
        <w:tc>
          <w:tcPr>
            <w:tcW w:w="160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p>
        </w:tc>
        <w:tc>
          <w:tcPr>
            <w:tcW w:w="173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718"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159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r>
    </w:tbl>
    <w:p w:rsidR="00C95C62" w:rsidRPr="00C95C62" w:rsidRDefault="00C95C62" w:rsidP="00C95C62">
      <w:pPr>
        <w:spacing w:line="360" w:lineRule="auto"/>
        <w:rPr>
          <w:rFonts w:ascii="Times New Roman" w:hAnsi="Times New Roman" w:cs="Times New Roman"/>
          <w:sz w:val="24"/>
          <w:szCs w:val="24"/>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 xml:space="preserve">Table 2. Efficacy of fresh leaves juice of five selected plants at 5% concentration against development of </w:t>
      </w:r>
      <w:r w:rsidRPr="00C95C62">
        <w:rPr>
          <w:rFonts w:ascii="Times New Roman" w:hAnsi="Times New Roman" w:cs="Times New Roman"/>
          <w:b/>
          <w:bCs/>
          <w:i/>
          <w:iCs/>
          <w:sz w:val="24"/>
          <w:szCs w:val="24"/>
          <w:lang w:bidi="bn-BD"/>
        </w:rPr>
        <w:t xml:space="preserve">A. galli </w:t>
      </w:r>
      <w:r w:rsidRPr="00C95C62">
        <w:rPr>
          <w:rFonts w:ascii="Times New Roman" w:hAnsi="Times New Roman" w:cs="Times New Roman"/>
          <w:b/>
          <w:bCs/>
          <w:sz w:val="24"/>
          <w:szCs w:val="24"/>
          <w:lang w:bidi="bn-BD"/>
        </w:rPr>
        <w:t>eggs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
        <w:gridCol w:w="1073"/>
        <w:gridCol w:w="974"/>
        <w:gridCol w:w="975"/>
        <w:gridCol w:w="975"/>
        <w:gridCol w:w="1131"/>
        <w:gridCol w:w="1371"/>
        <w:gridCol w:w="1384"/>
      </w:tblGrid>
      <w:tr w:rsidR="00C95C62" w:rsidRPr="00C95C62" w:rsidTr="00C95C62">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Name of plants</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egg counted</w:t>
            </w: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No. of developed eggs</w:t>
            </w:r>
          </w:p>
        </w:tc>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developed eggs</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undeveloped eggs</w:t>
            </w:r>
          </w:p>
        </w:tc>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Effects against development of eggs (% of undeveloped eggs)</w:t>
            </w: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Observation at (days)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r w:rsidRPr="00C95C62">
              <w:rPr>
                <w:rFonts w:ascii="Times New Roman" w:hAnsi="Times New Roman" w:cs="Times New Roman"/>
                <w:sz w:val="24"/>
                <w:szCs w:val="24"/>
                <w:vertAlign w:val="superscript"/>
                <w:lang w:bidi="bn-BD"/>
              </w:rPr>
              <w:t>th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Pineapple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19</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78.9</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Turmeric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70.0</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Akanda</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26</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18</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69.2</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Garlic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22</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18</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81.8</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rPr>
              <w:t xml:space="preserve">Custard </w:t>
            </w:r>
            <w:r w:rsidRPr="00C95C62">
              <w:rPr>
                <w:rFonts w:ascii="Times New Roman" w:hAnsi="Times New Roman" w:cs="Times New Roman"/>
                <w:sz w:val="24"/>
                <w:szCs w:val="24"/>
              </w:rPr>
              <w:lastRenderedPageBreak/>
              <w:t>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lastRenderedPageBreak/>
              <w:t>24</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58.3</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lastRenderedPageBreak/>
              <w:t>Control</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17</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11.7</w:t>
            </w:r>
          </w:p>
        </w:tc>
      </w:tr>
      <w:tr w:rsidR="00C95C62" w:rsidRPr="00C95C62" w:rsidTr="00C95C62">
        <w:tc>
          <w:tcPr>
            <w:tcW w:w="7465" w:type="dxa"/>
            <w:gridSpan w:val="7"/>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Level of significance</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w:t>
            </w:r>
          </w:p>
        </w:tc>
      </w:tr>
    </w:tbl>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In a column figures with same letter or without letter do not differ significantly whereas figures with dissimilar letter differ significantly (as per DMRT)</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 Significant at 1% level of probability</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 xml:space="preserve">Table 3. Efficacy of fresh leaves juice of five selected plants at 10% concentration     against development of </w:t>
      </w:r>
      <w:r w:rsidRPr="00C95C62">
        <w:rPr>
          <w:rFonts w:ascii="Times New Roman" w:hAnsi="Times New Roman" w:cs="Times New Roman"/>
          <w:i/>
          <w:iCs/>
          <w:sz w:val="24"/>
          <w:szCs w:val="24"/>
          <w:lang w:bidi="bn-BD"/>
        </w:rPr>
        <w:t xml:space="preserve">A. </w:t>
      </w:r>
      <w:r w:rsidRPr="00C95C62">
        <w:rPr>
          <w:rFonts w:ascii="Times New Roman" w:hAnsi="Times New Roman" w:cs="Times New Roman"/>
          <w:b/>
          <w:bCs/>
          <w:i/>
          <w:iCs/>
          <w:sz w:val="24"/>
          <w:szCs w:val="24"/>
          <w:lang w:bidi="bn-BD"/>
        </w:rPr>
        <w:t xml:space="preserve">galli </w:t>
      </w:r>
      <w:r w:rsidRPr="00C95C62">
        <w:rPr>
          <w:rFonts w:ascii="Times New Roman" w:hAnsi="Times New Roman" w:cs="Times New Roman"/>
          <w:b/>
          <w:bCs/>
          <w:sz w:val="24"/>
          <w:szCs w:val="24"/>
          <w:lang w:bidi="bn-BD"/>
        </w:rPr>
        <w:t>eggs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
        <w:gridCol w:w="1073"/>
        <w:gridCol w:w="974"/>
        <w:gridCol w:w="975"/>
        <w:gridCol w:w="975"/>
        <w:gridCol w:w="1131"/>
        <w:gridCol w:w="1371"/>
        <w:gridCol w:w="1384"/>
      </w:tblGrid>
      <w:tr w:rsidR="00C95C62" w:rsidRPr="00C95C62" w:rsidTr="00C95C62">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Name of plants</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egg counted</w:t>
            </w: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No. of developed eggs</w:t>
            </w:r>
          </w:p>
        </w:tc>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developed eggs</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undeveloped eggs</w:t>
            </w:r>
          </w:p>
        </w:tc>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Effects on development of eggs (% of undeveloped eggs)</w:t>
            </w: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Observation at (days)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r w:rsidRPr="00C95C62">
              <w:rPr>
                <w:rFonts w:ascii="Times New Roman" w:hAnsi="Times New Roman" w:cs="Times New Roman"/>
                <w:sz w:val="24"/>
                <w:szCs w:val="24"/>
                <w:vertAlign w:val="superscript"/>
                <w:lang w:bidi="bn-BD"/>
              </w:rPr>
              <w:t>th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Pineapple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25</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21</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84.0</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Turmeric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23</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17</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73.9</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Akanda</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26</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19</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73.0</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Garlic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19</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12</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63.1</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rPr>
              <w:t>Custard 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21</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71.4</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Control</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17</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11.7</w:t>
            </w:r>
          </w:p>
        </w:tc>
      </w:tr>
      <w:tr w:rsidR="00C95C62" w:rsidRPr="00C95C62" w:rsidTr="00C95C62">
        <w:tc>
          <w:tcPr>
            <w:tcW w:w="7465" w:type="dxa"/>
            <w:gridSpan w:val="7"/>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Level of significance</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w:t>
            </w:r>
          </w:p>
        </w:tc>
      </w:tr>
    </w:tbl>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In a column figures with same letter or without letter do not differ significantly whereas figures with dissimilar letter differ significantly (as per DMRT)</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 Significant at 1% level of probability</w:t>
      </w:r>
    </w:p>
    <w:p w:rsidR="00C95C62" w:rsidRPr="00C95C62" w:rsidRDefault="00C95C62"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ind w:left="1188" w:hanging="1188"/>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 xml:space="preserve">Table 4. Efficacy of fresh leave juice of five selected plants at 20% concentration against development of </w:t>
      </w:r>
      <w:r w:rsidRPr="00C95C62">
        <w:rPr>
          <w:rFonts w:ascii="Times New Roman" w:hAnsi="Times New Roman" w:cs="Times New Roman"/>
          <w:b/>
          <w:bCs/>
          <w:i/>
          <w:iCs/>
          <w:sz w:val="24"/>
          <w:szCs w:val="24"/>
          <w:lang w:bidi="bn-BD"/>
        </w:rPr>
        <w:t>A.</w:t>
      </w:r>
      <w:r w:rsidRPr="00C95C62">
        <w:rPr>
          <w:rFonts w:ascii="Times New Roman" w:hAnsi="Times New Roman" w:cs="Times New Roman"/>
          <w:i/>
          <w:iCs/>
          <w:sz w:val="24"/>
          <w:szCs w:val="24"/>
          <w:lang w:bidi="bn-BD"/>
        </w:rPr>
        <w:t xml:space="preserve"> </w:t>
      </w:r>
      <w:r w:rsidRPr="00C95C62">
        <w:rPr>
          <w:rFonts w:ascii="Times New Roman" w:hAnsi="Times New Roman" w:cs="Times New Roman"/>
          <w:b/>
          <w:bCs/>
          <w:i/>
          <w:iCs/>
          <w:sz w:val="24"/>
          <w:szCs w:val="24"/>
          <w:lang w:bidi="bn-BD"/>
        </w:rPr>
        <w:t xml:space="preserve">galli </w:t>
      </w:r>
      <w:r w:rsidRPr="00C95C62">
        <w:rPr>
          <w:rFonts w:ascii="Times New Roman" w:hAnsi="Times New Roman" w:cs="Times New Roman"/>
          <w:b/>
          <w:bCs/>
          <w:sz w:val="24"/>
          <w:szCs w:val="24"/>
          <w:lang w:bidi="bn-BD"/>
        </w:rPr>
        <w:t>eggs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
        <w:gridCol w:w="1073"/>
        <w:gridCol w:w="974"/>
        <w:gridCol w:w="975"/>
        <w:gridCol w:w="975"/>
        <w:gridCol w:w="1131"/>
        <w:gridCol w:w="1371"/>
        <w:gridCol w:w="1384"/>
      </w:tblGrid>
      <w:tr w:rsidR="00C95C62" w:rsidRPr="00C95C62" w:rsidTr="00C95C62">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Name of plants</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egg counted</w:t>
            </w: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No. of developed eggs</w:t>
            </w:r>
          </w:p>
        </w:tc>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developed eggs</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undeveloped eggs</w:t>
            </w:r>
          </w:p>
        </w:tc>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Effects on development of eggs (% of undeveloped eggs)</w:t>
            </w: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Observation at (days)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r w:rsidRPr="00C95C62">
              <w:rPr>
                <w:rFonts w:ascii="Times New Roman" w:hAnsi="Times New Roman" w:cs="Times New Roman"/>
                <w:sz w:val="24"/>
                <w:szCs w:val="24"/>
                <w:vertAlign w:val="superscript"/>
                <w:lang w:bidi="bn-BD"/>
              </w:rPr>
              <w:t>th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Pineapple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23</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86.9</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Turmeric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19</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78.9</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Akanda</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18</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12</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66.6</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Garlic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13</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65.0</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rPr>
              <w:t>Custard 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25</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18</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72.0</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Control</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25</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19</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23</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23</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8.0</w:t>
            </w:r>
          </w:p>
        </w:tc>
      </w:tr>
      <w:tr w:rsidR="00C95C62" w:rsidRPr="00C95C62" w:rsidTr="00C95C62">
        <w:tc>
          <w:tcPr>
            <w:tcW w:w="7465" w:type="dxa"/>
            <w:gridSpan w:val="7"/>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Level of significance</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w:t>
            </w:r>
          </w:p>
        </w:tc>
      </w:tr>
    </w:tbl>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In a column figures with same letter or without letter do not differ significantly whereas figures with dissimilar letter differ significantly (as per DMRT)</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 Significant at 1% level of probability</w:t>
      </w:r>
    </w:p>
    <w:p w:rsidR="00C95C62" w:rsidRPr="00C95C62" w:rsidRDefault="00C95C62"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ind w:left="1278" w:hanging="1278"/>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 xml:space="preserve">Table 5. Efficacy of dust of leaves of five selected plants against development at 5% concentration of </w:t>
      </w:r>
      <w:r w:rsidRPr="00C95C62">
        <w:rPr>
          <w:rFonts w:ascii="Times New Roman" w:hAnsi="Times New Roman" w:cs="Times New Roman"/>
          <w:i/>
          <w:iCs/>
          <w:sz w:val="24"/>
          <w:szCs w:val="24"/>
          <w:lang w:bidi="bn-BD"/>
        </w:rPr>
        <w:t xml:space="preserve">A. </w:t>
      </w:r>
      <w:r w:rsidRPr="00C95C62">
        <w:rPr>
          <w:rFonts w:ascii="Times New Roman" w:hAnsi="Times New Roman" w:cs="Times New Roman"/>
          <w:b/>
          <w:bCs/>
          <w:i/>
          <w:iCs/>
          <w:sz w:val="24"/>
          <w:szCs w:val="24"/>
          <w:lang w:bidi="bn-BD"/>
        </w:rPr>
        <w:t xml:space="preserve">galli </w:t>
      </w:r>
      <w:r w:rsidRPr="00C95C62">
        <w:rPr>
          <w:rFonts w:ascii="Times New Roman" w:hAnsi="Times New Roman" w:cs="Times New Roman"/>
          <w:b/>
          <w:bCs/>
          <w:sz w:val="24"/>
          <w:szCs w:val="24"/>
          <w:lang w:bidi="bn-BD"/>
        </w:rPr>
        <w:t xml:space="preserve">eggs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4"/>
        <w:gridCol w:w="1055"/>
        <w:gridCol w:w="935"/>
        <w:gridCol w:w="937"/>
        <w:gridCol w:w="937"/>
        <w:gridCol w:w="1126"/>
        <w:gridCol w:w="1366"/>
        <w:gridCol w:w="1379"/>
      </w:tblGrid>
      <w:tr w:rsidR="00C95C62" w:rsidRPr="00C95C62" w:rsidTr="00C95C62">
        <w:tc>
          <w:tcPr>
            <w:tcW w:w="1114"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Name of plants</w:t>
            </w:r>
          </w:p>
        </w:tc>
        <w:tc>
          <w:tcPr>
            <w:tcW w:w="1055"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egg counted</w:t>
            </w:r>
          </w:p>
        </w:tc>
        <w:tc>
          <w:tcPr>
            <w:tcW w:w="2809"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No. of developed eggs</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developed eggs</w:t>
            </w:r>
          </w:p>
        </w:tc>
        <w:tc>
          <w:tcPr>
            <w:tcW w:w="1366"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undeveloped eggs</w:t>
            </w:r>
          </w:p>
        </w:tc>
        <w:tc>
          <w:tcPr>
            <w:tcW w:w="1379"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Effects on development of eggs (% of undeveloped eggs)</w:t>
            </w: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2809"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Observation at (days)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93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r w:rsidRPr="00C95C62">
              <w:rPr>
                <w:rFonts w:ascii="Times New Roman" w:hAnsi="Times New Roman" w:cs="Times New Roman"/>
                <w:sz w:val="24"/>
                <w:szCs w:val="24"/>
                <w:vertAlign w:val="superscript"/>
                <w:lang w:bidi="bn-BD"/>
              </w:rPr>
              <w:t>th</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r w:rsidRPr="00C95C62">
              <w:rPr>
                <w:rFonts w:ascii="Times New Roman" w:hAnsi="Times New Roman" w:cs="Times New Roman"/>
                <w:sz w:val="24"/>
                <w:szCs w:val="24"/>
                <w:vertAlign w:val="superscript"/>
                <w:lang w:bidi="bn-BD"/>
              </w:rPr>
              <w:t>th</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r w:rsidRPr="00C95C62">
              <w:rPr>
                <w:rFonts w:ascii="Times New Roman" w:hAnsi="Times New Roman" w:cs="Times New Roman"/>
                <w:sz w:val="24"/>
                <w:szCs w:val="24"/>
                <w:vertAlign w:val="superscript"/>
                <w:lang w:bidi="bn-BD"/>
              </w:rPr>
              <w:t>th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111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Pineapple</w:t>
            </w:r>
          </w:p>
        </w:tc>
        <w:tc>
          <w:tcPr>
            <w:tcW w:w="105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17</w:t>
            </w:r>
          </w:p>
        </w:tc>
        <w:tc>
          <w:tcPr>
            <w:tcW w:w="93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112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13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12</w:t>
            </w:r>
          </w:p>
        </w:tc>
        <w:tc>
          <w:tcPr>
            <w:tcW w:w="137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70.5</w:t>
            </w:r>
          </w:p>
        </w:tc>
      </w:tr>
      <w:tr w:rsidR="00C95C62" w:rsidRPr="00C95C62" w:rsidTr="00C95C62">
        <w:tc>
          <w:tcPr>
            <w:tcW w:w="111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Turmeric</w:t>
            </w:r>
          </w:p>
        </w:tc>
        <w:tc>
          <w:tcPr>
            <w:tcW w:w="105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93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2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w:t>
            </w:r>
          </w:p>
        </w:tc>
        <w:tc>
          <w:tcPr>
            <w:tcW w:w="137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73.3</w:t>
            </w:r>
          </w:p>
        </w:tc>
      </w:tr>
      <w:tr w:rsidR="00C95C62" w:rsidRPr="00C95C62" w:rsidTr="00C95C62">
        <w:tc>
          <w:tcPr>
            <w:tcW w:w="111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Akanda</w:t>
            </w:r>
          </w:p>
        </w:tc>
        <w:tc>
          <w:tcPr>
            <w:tcW w:w="105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16</w:t>
            </w:r>
          </w:p>
        </w:tc>
        <w:tc>
          <w:tcPr>
            <w:tcW w:w="93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2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12</w:t>
            </w:r>
          </w:p>
        </w:tc>
        <w:tc>
          <w:tcPr>
            <w:tcW w:w="137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75.0</w:t>
            </w:r>
          </w:p>
        </w:tc>
      </w:tr>
      <w:tr w:rsidR="00C95C62" w:rsidRPr="00C95C62" w:rsidTr="00C95C62">
        <w:tc>
          <w:tcPr>
            <w:tcW w:w="111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Garlic</w:t>
            </w:r>
          </w:p>
        </w:tc>
        <w:tc>
          <w:tcPr>
            <w:tcW w:w="105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93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112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13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9</w:t>
            </w:r>
          </w:p>
        </w:tc>
        <w:tc>
          <w:tcPr>
            <w:tcW w:w="137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64.2</w:t>
            </w:r>
          </w:p>
        </w:tc>
      </w:tr>
      <w:tr w:rsidR="00C95C62" w:rsidRPr="00C95C62" w:rsidTr="00C95C62">
        <w:tc>
          <w:tcPr>
            <w:tcW w:w="111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rPr>
              <w:t>Custard apple</w:t>
            </w:r>
          </w:p>
        </w:tc>
        <w:tc>
          <w:tcPr>
            <w:tcW w:w="105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93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12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3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37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57.1</w:t>
            </w:r>
          </w:p>
        </w:tc>
      </w:tr>
      <w:tr w:rsidR="00C95C62" w:rsidRPr="00C95C62" w:rsidTr="00C95C62">
        <w:tc>
          <w:tcPr>
            <w:tcW w:w="111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Control</w:t>
            </w:r>
          </w:p>
        </w:tc>
        <w:tc>
          <w:tcPr>
            <w:tcW w:w="105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13</w:t>
            </w:r>
          </w:p>
        </w:tc>
        <w:tc>
          <w:tcPr>
            <w:tcW w:w="93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9</w:t>
            </w:r>
          </w:p>
        </w:tc>
        <w:tc>
          <w:tcPr>
            <w:tcW w:w="937"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w:t>
            </w:r>
          </w:p>
        </w:tc>
        <w:tc>
          <w:tcPr>
            <w:tcW w:w="112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w:t>
            </w:r>
          </w:p>
        </w:tc>
        <w:tc>
          <w:tcPr>
            <w:tcW w:w="13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137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15.3</w:t>
            </w:r>
          </w:p>
        </w:tc>
      </w:tr>
      <w:tr w:rsidR="00C95C62" w:rsidRPr="00C95C62" w:rsidTr="00C95C62">
        <w:tc>
          <w:tcPr>
            <w:tcW w:w="7470" w:type="dxa"/>
            <w:gridSpan w:val="7"/>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Level of significance</w:t>
            </w:r>
          </w:p>
        </w:tc>
        <w:tc>
          <w:tcPr>
            <w:tcW w:w="1379"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w:t>
            </w:r>
          </w:p>
        </w:tc>
      </w:tr>
    </w:tbl>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In a column figures with same letter or without letter do not differ significantly whereas figures with dissimilar letter differ significantly (as per DMRT)</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 Significant at 1% level of probability</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 xml:space="preserve">Table 6. Efficacy of dust of leaves of five selected plants against development at 10% concentration of </w:t>
      </w:r>
      <w:r w:rsidRPr="00C95C62">
        <w:rPr>
          <w:rFonts w:ascii="Times New Roman" w:hAnsi="Times New Roman" w:cs="Times New Roman"/>
          <w:i/>
          <w:iCs/>
          <w:sz w:val="24"/>
          <w:szCs w:val="24"/>
          <w:lang w:bidi="bn-BD"/>
        </w:rPr>
        <w:t xml:space="preserve">A. </w:t>
      </w:r>
      <w:r w:rsidRPr="00C95C62">
        <w:rPr>
          <w:rFonts w:ascii="Times New Roman" w:hAnsi="Times New Roman" w:cs="Times New Roman"/>
          <w:b/>
          <w:bCs/>
          <w:i/>
          <w:iCs/>
          <w:sz w:val="24"/>
          <w:szCs w:val="24"/>
          <w:lang w:bidi="bn-BD"/>
        </w:rPr>
        <w:t xml:space="preserve">galli </w:t>
      </w:r>
      <w:r w:rsidRPr="00C95C62">
        <w:rPr>
          <w:rFonts w:ascii="Times New Roman" w:hAnsi="Times New Roman" w:cs="Times New Roman"/>
          <w:b/>
          <w:bCs/>
          <w:sz w:val="24"/>
          <w:szCs w:val="24"/>
          <w:lang w:bidi="bn-BD"/>
        </w:rPr>
        <w:t xml:space="preserve">eggs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
        <w:gridCol w:w="1073"/>
        <w:gridCol w:w="974"/>
        <w:gridCol w:w="975"/>
        <w:gridCol w:w="975"/>
        <w:gridCol w:w="1131"/>
        <w:gridCol w:w="1371"/>
        <w:gridCol w:w="1384"/>
      </w:tblGrid>
      <w:tr w:rsidR="00C95C62" w:rsidRPr="00C95C62" w:rsidTr="00C95C62">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Name of plants</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egg counted</w:t>
            </w: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No. of developed eggs</w:t>
            </w:r>
          </w:p>
        </w:tc>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developed eggs</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undeveloped eggs</w:t>
            </w:r>
          </w:p>
        </w:tc>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Effects on development of eggs (% of undeveloped eggs)</w:t>
            </w: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Observation at (days)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r w:rsidRPr="00C95C62">
              <w:rPr>
                <w:rFonts w:ascii="Times New Roman" w:hAnsi="Times New Roman" w:cs="Times New Roman"/>
                <w:sz w:val="24"/>
                <w:szCs w:val="24"/>
                <w:vertAlign w:val="superscript"/>
                <w:lang w:bidi="bn-BD"/>
              </w:rPr>
              <w:t>th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Pineapple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71.4</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Turmeric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71.4</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Akanda</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9</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60.0</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Garlic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16</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50.0</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rPr>
              <w:t>Custard 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13</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53.8</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Control</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12</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9</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16.6</w:t>
            </w:r>
          </w:p>
        </w:tc>
      </w:tr>
      <w:tr w:rsidR="00C95C62" w:rsidRPr="00C95C62" w:rsidTr="00C95C62">
        <w:tc>
          <w:tcPr>
            <w:tcW w:w="7465" w:type="dxa"/>
            <w:gridSpan w:val="7"/>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Level of significance</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w:t>
            </w:r>
          </w:p>
        </w:tc>
      </w:tr>
    </w:tbl>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In a column figures with same letter or without letter do not differ significantly whereas figures with dissimilar letter differ significantly (as per DMRT)</w:t>
      </w: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 Significant at 1% level of probability</w:t>
      </w: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50227" w:rsidRDefault="00C50227" w:rsidP="00C95C62">
      <w:pPr>
        <w:widowControl w:val="0"/>
        <w:autoSpaceDE w:val="0"/>
        <w:autoSpaceDN w:val="0"/>
        <w:spacing w:line="360" w:lineRule="auto"/>
        <w:jc w:val="both"/>
        <w:rPr>
          <w:rFonts w:ascii="Times New Roman" w:hAnsi="Times New Roman" w:cs="Times New Roman"/>
          <w:b/>
          <w:bCs/>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b/>
          <w:bCs/>
          <w:sz w:val="24"/>
          <w:szCs w:val="24"/>
          <w:lang w:bidi="bn-BD"/>
        </w:rPr>
      </w:pPr>
      <w:r w:rsidRPr="00C95C62">
        <w:rPr>
          <w:rFonts w:ascii="Times New Roman" w:hAnsi="Times New Roman" w:cs="Times New Roman"/>
          <w:b/>
          <w:bCs/>
          <w:sz w:val="24"/>
          <w:szCs w:val="24"/>
          <w:lang w:bidi="bn-BD"/>
        </w:rPr>
        <w:t xml:space="preserve">Table 7. Efficacy of dust of leaves of five selected plants against development at 20% concentration of </w:t>
      </w:r>
      <w:r w:rsidRPr="00C95C62">
        <w:rPr>
          <w:rFonts w:ascii="Times New Roman" w:hAnsi="Times New Roman" w:cs="Times New Roman"/>
          <w:i/>
          <w:iCs/>
          <w:sz w:val="24"/>
          <w:szCs w:val="24"/>
          <w:lang w:bidi="bn-BD"/>
        </w:rPr>
        <w:t xml:space="preserve">A. </w:t>
      </w:r>
      <w:r w:rsidRPr="00C95C62">
        <w:rPr>
          <w:rFonts w:ascii="Times New Roman" w:hAnsi="Times New Roman" w:cs="Times New Roman"/>
          <w:b/>
          <w:bCs/>
          <w:i/>
          <w:iCs/>
          <w:sz w:val="24"/>
          <w:szCs w:val="24"/>
          <w:lang w:bidi="bn-BD"/>
        </w:rPr>
        <w:t xml:space="preserve">galli </w:t>
      </w:r>
      <w:r w:rsidRPr="00C95C62">
        <w:rPr>
          <w:rFonts w:ascii="Times New Roman" w:hAnsi="Times New Roman" w:cs="Times New Roman"/>
          <w:b/>
          <w:bCs/>
          <w:sz w:val="24"/>
          <w:szCs w:val="24"/>
          <w:lang w:bidi="bn-BD"/>
        </w:rPr>
        <w:t xml:space="preserve">eggs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
        <w:gridCol w:w="1073"/>
        <w:gridCol w:w="974"/>
        <w:gridCol w:w="975"/>
        <w:gridCol w:w="975"/>
        <w:gridCol w:w="1131"/>
        <w:gridCol w:w="1371"/>
        <w:gridCol w:w="1384"/>
      </w:tblGrid>
      <w:tr w:rsidR="00C95C62" w:rsidRPr="00C95C62" w:rsidTr="00C95C62">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Name of plants</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egg counted</w:t>
            </w: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No. of developed eggs</w:t>
            </w:r>
          </w:p>
        </w:tc>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developed eggs</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Total no. of undeveloped eggs</w:t>
            </w:r>
          </w:p>
        </w:tc>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Effects on development of eggs (% of undeveloped eggs)</w:t>
            </w: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Observation at (days)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r w:rsidRPr="00C95C62">
              <w:rPr>
                <w:rFonts w:ascii="Times New Roman" w:hAnsi="Times New Roman" w:cs="Times New Roman"/>
                <w:sz w:val="24"/>
                <w:szCs w:val="24"/>
                <w:vertAlign w:val="superscript"/>
                <w:lang w:bidi="bn-BD"/>
              </w:rPr>
              <w:t>th</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20</w:t>
            </w:r>
            <w:r w:rsidRPr="00C95C62">
              <w:rPr>
                <w:rFonts w:ascii="Times New Roman" w:hAnsi="Times New Roman" w:cs="Times New Roman"/>
                <w:sz w:val="24"/>
                <w:szCs w:val="24"/>
                <w:vertAlign w:val="superscript"/>
                <w:lang w:bidi="bn-BD"/>
              </w:rPr>
              <w:t>th</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spacing w:line="360" w:lineRule="auto"/>
              <w:rPr>
                <w:rFonts w:ascii="Times New Roman" w:hAnsi="Times New Roman" w:cs="Times New Roman"/>
                <w:sz w:val="24"/>
                <w:szCs w:val="24"/>
                <w:lang w:bidi="bn-BD"/>
              </w:rPr>
            </w:pP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rPr>
                <w:rFonts w:ascii="Times New Roman" w:hAnsi="Times New Roman" w:cs="Times New Roman"/>
                <w:sz w:val="24"/>
                <w:szCs w:val="24"/>
                <w:lang w:bidi="bn-BD"/>
              </w:rPr>
            </w:pPr>
            <w:r w:rsidRPr="00C95C62">
              <w:rPr>
                <w:rFonts w:ascii="Times New Roman" w:hAnsi="Times New Roman" w:cs="Times New Roman"/>
                <w:sz w:val="24"/>
                <w:szCs w:val="24"/>
                <w:lang w:bidi="bn-BD"/>
              </w:rPr>
              <w:t>Pineapple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13</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10</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76.9</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rPr>
                <w:rFonts w:ascii="Times New Roman" w:hAnsi="Times New Roman" w:cs="Times New Roman"/>
                <w:sz w:val="24"/>
                <w:szCs w:val="24"/>
                <w:lang w:bidi="bn-BD"/>
              </w:rPr>
            </w:pPr>
            <w:r w:rsidRPr="00C95C62">
              <w:rPr>
                <w:rFonts w:ascii="Times New Roman" w:hAnsi="Times New Roman" w:cs="Times New Roman"/>
                <w:sz w:val="24"/>
                <w:szCs w:val="24"/>
                <w:lang w:bidi="bn-BD"/>
              </w:rPr>
              <w:t>Turmeric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73.3</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rPr>
                <w:rFonts w:ascii="Times New Roman" w:hAnsi="Times New Roman" w:cs="Times New Roman"/>
                <w:sz w:val="24"/>
                <w:szCs w:val="24"/>
                <w:lang w:bidi="bn-BD"/>
              </w:rPr>
            </w:pPr>
            <w:r w:rsidRPr="00C95C62">
              <w:rPr>
                <w:rFonts w:ascii="Times New Roman" w:hAnsi="Times New Roman" w:cs="Times New Roman"/>
                <w:sz w:val="24"/>
                <w:szCs w:val="24"/>
                <w:lang w:bidi="bn-BD"/>
              </w:rPr>
              <w:t>Akanda</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13</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9</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69.2</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rPr>
                <w:rFonts w:ascii="Times New Roman" w:hAnsi="Times New Roman" w:cs="Times New Roman"/>
                <w:sz w:val="24"/>
                <w:szCs w:val="24"/>
                <w:lang w:bidi="bn-BD"/>
              </w:rPr>
            </w:pPr>
            <w:r w:rsidRPr="00C95C62">
              <w:rPr>
                <w:rFonts w:ascii="Times New Roman" w:hAnsi="Times New Roman" w:cs="Times New Roman"/>
                <w:sz w:val="24"/>
                <w:szCs w:val="24"/>
                <w:lang w:bidi="bn-BD"/>
              </w:rPr>
              <w:t>Garlic</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12</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4</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66.6</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rPr>
                <w:rFonts w:ascii="Times New Roman" w:hAnsi="Times New Roman" w:cs="Times New Roman"/>
                <w:sz w:val="24"/>
                <w:szCs w:val="24"/>
                <w:lang w:bidi="bn-BD"/>
              </w:rPr>
            </w:pPr>
            <w:r w:rsidRPr="00C95C62">
              <w:rPr>
                <w:rFonts w:ascii="Times New Roman" w:hAnsi="Times New Roman" w:cs="Times New Roman"/>
                <w:sz w:val="24"/>
                <w:szCs w:val="24"/>
              </w:rPr>
              <w:t>Custard apple</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15</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6</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7</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53.3</w:t>
            </w:r>
          </w:p>
        </w:tc>
      </w:tr>
      <w:tr w:rsidR="00C95C62" w:rsidRPr="00C95C62" w:rsidTr="00C95C62">
        <w:tc>
          <w:tcPr>
            <w:tcW w:w="966"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rPr>
                <w:rFonts w:ascii="Times New Roman" w:hAnsi="Times New Roman" w:cs="Times New Roman"/>
                <w:sz w:val="24"/>
                <w:szCs w:val="24"/>
                <w:lang w:bidi="bn-BD"/>
              </w:rPr>
            </w:pPr>
            <w:r w:rsidRPr="00C95C62">
              <w:rPr>
                <w:rFonts w:ascii="Times New Roman" w:hAnsi="Times New Roman" w:cs="Times New Roman"/>
                <w:sz w:val="24"/>
                <w:szCs w:val="24"/>
                <w:lang w:bidi="bn-BD"/>
              </w:rPr>
              <w:t>Control</w:t>
            </w:r>
          </w:p>
        </w:tc>
        <w:tc>
          <w:tcPr>
            <w:tcW w:w="1073"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14</w:t>
            </w:r>
          </w:p>
        </w:tc>
        <w:tc>
          <w:tcPr>
            <w:tcW w:w="97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8</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9</w:t>
            </w:r>
          </w:p>
        </w:tc>
        <w:tc>
          <w:tcPr>
            <w:tcW w:w="975"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w:t>
            </w:r>
          </w:p>
        </w:tc>
        <w:tc>
          <w:tcPr>
            <w:tcW w:w="113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11</w:t>
            </w:r>
          </w:p>
        </w:tc>
        <w:tc>
          <w:tcPr>
            <w:tcW w:w="1371"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21.4</w:t>
            </w:r>
          </w:p>
        </w:tc>
      </w:tr>
      <w:tr w:rsidR="00C95C62" w:rsidRPr="00C95C62" w:rsidTr="00C95C62">
        <w:tc>
          <w:tcPr>
            <w:tcW w:w="7465" w:type="dxa"/>
            <w:gridSpan w:val="7"/>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Level of significance</w:t>
            </w:r>
          </w:p>
        </w:tc>
        <w:tc>
          <w:tcPr>
            <w:tcW w:w="1384" w:type="dxa"/>
            <w:tcBorders>
              <w:top w:val="single" w:sz="4" w:space="0" w:color="auto"/>
              <w:left w:val="single" w:sz="4" w:space="0" w:color="auto"/>
              <w:bottom w:val="single" w:sz="4" w:space="0" w:color="auto"/>
              <w:right w:val="single" w:sz="4" w:space="0" w:color="auto"/>
            </w:tcBorders>
            <w:vAlign w:val="center"/>
            <w:hideMark/>
          </w:tcPr>
          <w:p w:rsidR="00C95C62" w:rsidRPr="00C95C62" w:rsidRDefault="00C95C62" w:rsidP="00C95C62">
            <w:pPr>
              <w:widowControl w:val="0"/>
              <w:autoSpaceDE w:val="0"/>
              <w:autoSpaceDN w:val="0"/>
              <w:spacing w:line="360" w:lineRule="auto"/>
              <w:ind w:left="-72" w:right="-72"/>
              <w:jc w:val="center"/>
              <w:rPr>
                <w:rFonts w:ascii="Times New Roman" w:hAnsi="Times New Roman" w:cs="Times New Roman"/>
                <w:sz w:val="24"/>
                <w:szCs w:val="24"/>
                <w:lang w:bidi="bn-BD"/>
              </w:rPr>
            </w:pPr>
            <w:r w:rsidRPr="00C95C62">
              <w:rPr>
                <w:rFonts w:ascii="Times New Roman" w:hAnsi="Times New Roman" w:cs="Times New Roman"/>
                <w:sz w:val="24"/>
                <w:szCs w:val="24"/>
                <w:lang w:bidi="bn-BD"/>
              </w:rPr>
              <w:t>**</w:t>
            </w:r>
          </w:p>
        </w:tc>
      </w:tr>
    </w:tbl>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p>
    <w:p w:rsidR="00C95C62" w:rsidRPr="00C95C62" w:rsidRDefault="00C95C62" w:rsidP="00C95C62">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In a column figures with same letter or without letter do not differ significantly whereas figures with dissimilar letter differ significantly (as per DMRT)</w:t>
      </w:r>
    </w:p>
    <w:p w:rsidR="00C95C62" w:rsidRPr="00B81807" w:rsidRDefault="00C95C62" w:rsidP="00B81807">
      <w:pPr>
        <w:widowControl w:val="0"/>
        <w:autoSpaceDE w:val="0"/>
        <w:autoSpaceDN w:val="0"/>
        <w:spacing w:line="360" w:lineRule="auto"/>
        <w:jc w:val="both"/>
        <w:rPr>
          <w:rFonts w:ascii="Times New Roman" w:hAnsi="Times New Roman" w:cs="Times New Roman"/>
          <w:sz w:val="24"/>
          <w:szCs w:val="24"/>
          <w:lang w:bidi="bn-BD"/>
        </w:rPr>
      </w:pPr>
      <w:r w:rsidRPr="00C95C62">
        <w:rPr>
          <w:rFonts w:ascii="Times New Roman" w:hAnsi="Times New Roman" w:cs="Times New Roman"/>
          <w:sz w:val="24"/>
          <w:szCs w:val="24"/>
          <w:lang w:bidi="bn-BD"/>
        </w:rPr>
        <w:t>** = Significant at 1% level of probability</w:t>
      </w:r>
    </w:p>
    <w:sectPr w:rsidR="00C95C62" w:rsidRPr="00B81807" w:rsidSect="00B81807">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6B5" w:rsidRDefault="00D516B5" w:rsidP="00B81807">
      <w:pPr>
        <w:spacing w:line="240" w:lineRule="auto"/>
      </w:pPr>
      <w:r>
        <w:separator/>
      </w:r>
    </w:p>
  </w:endnote>
  <w:endnote w:type="continuationSeparator" w:id="1">
    <w:p w:rsidR="00D516B5" w:rsidRDefault="00D516B5" w:rsidP="00B8180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fornian FB">
    <w:altName w:val="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322063"/>
      <w:docPartObj>
        <w:docPartGallery w:val="Page Numbers (Bottom of Page)"/>
        <w:docPartUnique/>
      </w:docPartObj>
    </w:sdtPr>
    <w:sdtContent>
      <w:p w:rsidR="00B81807" w:rsidRDefault="00B81807">
        <w:pPr>
          <w:pStyle w:val="Footer"/>
          <w:jc w:val="right"/>
        </w:pPr>
        <w:fldSimple w:instr=" PAGE   \* MERGEFORMAT ">
          <w:r w:rsidR="004D51A8">
            <w:rPr>
              <w:noProof/>
            </w:rPr>
            <w:t>16</w:t>
          </w:r>
        </w:fldSimple>
      </w:p>
    </w:sdtContent>
  </w:sdt>
  <w:p w:rsidR="00B81807" w:rsidRDefault="00B818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6B5" w:rsidRDefault="00D516B5" w:rsidP="00B81807">
      <w:pPr>
        <w:spacing w:line="240" w:lineRule="auto"/>
      </w:pPr>
      <w:r>
        <w:separator/>
      </w:r>
    </w:p>
  </w:footnote>
  <w:footnote w:type="continuationSeparator" w:id="1">
    <w:p w:rsidR="00D516B5" w:rsidRDefault="00D516B5" w:rsidP="00B8180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144A36"/>
    <w:multiLevelType w:val="hybridMultilevel"/>
    <w:tmpl w:val="9430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36FB"/>
    <w:rsid w:val="000A11A9"/>
    <w:rsid w:val="002D3518"/>
    <w:rsid w:val="002E6027"/>
    <w:rsid w:val="004D51A8"/>
    <w:rsid w:val="005F3561"/>
    <w:rsid w:val="006C7644"/>
    <w:rsid w:val="00804313"/>
    <w:rsid w:val="008436FB"/>
    <w:rsid w:val="008801DE"/>
    <w:rsid w:val="009429A7"/>
    <w:rsid w:val="00B81630"/>
    <w:rsid w:val="00B81807"/>
    <w:rsid w:val="00C30ADE"/>
    <w:rsid w:val="00C50227"/>
    <w:rsid w:val="00C95C62"/>
    <w:rsid w:val="00CF0F4A"/>
    <w:rsid w:val="00D11E6B"/>
    <w:rsid w:val="00D516B5"/>
    <w:rsid w:val="00E062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04313"/>
    <w:rPr>
      <w:color w:val="0000FF"/>
      <w:u w:val="single"/>
    </w:rPr>
  </w:style>
  <w:style w:type="character" w:customStyle="1" w:styleId="style87">
    <w:name w:val="style87"/>
    <w:basedOn w:val="DefaultParagraphFont"/>
    <w:rsid w:val="00C95C62"/>
  </w:style>
  <w:style w:type="character" w:customStyle="1" w:styleId="st">
    <w:name w:val="st"/>
    <w:basedOn w:val="DefaultParagraphFont"/>
    <w:rsid w:val="000A11A9"/>
  </w:style>
  <w:style w:type="character" w:styleId="Emphasis">
    <w:name w:val="Emphasis"/>
    <w:basedOn w:val="DefaultParagraphFont"/>
    <w:uiPriority w:val="20"/>
    <w:qFormat/>
    <w:rsid w:val="00CF0F4A"/>
    <w:rPr>
      <w:i/>
      <w:iCs/>
    </w:rPr>
  </w:style>
  <w:style w:type="paragraph" w:styleId="Header">
    <w:name w:val="header"/>
    <w:basedOn w:val="Normal"/>
    <w:link w:val="HeaderChar"/>
    <w:uiPriority w:val="99"/>
    <w:semiHidden/>
    <w:unhideWhenUsed/>
    <w:rsid w:val="00B8180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81807"/>
  </w:style>
  <w:style w:type="paragraph" w:styleId="Footer">
    <w:name w:val="footer"/>
    <w:basedOn w:val="Normal"/>
    <w:link w:val="FooterChar"/>
    <w:uiPriority w:val="99"/>
    <w:unhideWhenUsed/>
    <w:rsid w:val="00B81807"/>
    <w:pPr>
      <w:tabs>
        <w:tab w:val="center" w:pos="4680"/>
        <w:tab w:val="right" w:pos="9360"/>
      </w:tabs>
      <w:spacing w:line="240" w:lineRule="auto"/>
    </w:pPr>
  </w:style>
  <w:style w:type="character" w:customStyle="1" w:styleId="FooterChar">
    <w:name w:val="Footer Char"/>
    <w:basedOn w:val="DefaultParagraphFont"/>
    <w:link w:val="Footer"/>
    <w:uiPriority w:val="99"/>
    <w:rsid w:val="00B81807"/>
  </w:style>
  <w:style w:type="character" w:styleId="LineNumber">
    <w:name w:val="line number"/>
    <w:basedOn w:val="DefaultParagraphFont"/>
    <w:uiPriority w:val="99"/>
    <w:semiHidden/>
    <w:unhideWhenUsed/>
    <w:rsid w:val="00B81807"/>
  </w:style>
  <w:style w:type="paragraph" w:styleId="ListParagraph">
    <w:name w:val="List Paragraph"/>
    <w:basedOn w:val="Normal"/>
    <w:uiPriority w:val="34"/>
    <w:qFormat/>
    <w:rsid w:val="006C7644"/>
    <w:pPr>
      <w:ind w:left="720"/>
      <w:contextualSpacing/>
    </w:pPr>
  </w:style>
  <w:style w:type="paragraph" w:customStyle="1" w:styleId="Default">
    <w:name w:val="Default"/>
    <w:rsid w:val="004D51A8"/>
    <w:pPr>
      <w:autoSpaceDE w:val="0"/>
      <w:autoSpaceDN w:val="0"/>
      <w:adjustRightInd w:val="0"/>
      <w:spacing w:line="240" w:lineRule="auto"/>
    </w:pPr>
    <w:rPr>
      <w:rFonts w:ascii="Californian FB" w:hAnsi="Californian FB" w:cs="Californian FB"/>
      <w:color w:val="000000"/>
      <w:sz w:val="24"/>
      <w:szCs w:val="24"/>
    </w:rPr>
  </w:style>
</w:styles>
</file>

<file path=word/webSettings.xml><?xml version="1.0" encoding="utf-8"?>
<w:webSettings xmlns:r="http://schemas.openxmlformats.org/officeDocument/2006/relationships" xmlns:w="http://schemas.openxmlformats.org/wordprocessingml/2006/main">
  <w:divs>
    <w:div w:id="11891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ikens.MS" TargetMode="External"/><Relationship Id="rId3" Type="http://schemas.openxmlformats.org/officeDocument/2006/relationships/settings" Target="settings.xml"/><Relationship Id="rId7" Type="http://schemas.openxmlformats.org/officeDocument/2006/relationships/hyperlink" Target="mailto:anitadey.dpp.vet@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oats.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16</Pages>
  <Words>3938</Words>
  <Characters>22448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Dey</dc:creator>
  <cp:lastModifiedBy>Anita Dey</cp:lastModifiedBy>
  <cp:revision>7</cp:revision>
  <dcterms:created xsi:type="dcterms:W3CDTF">2014-12-08T04:34:00Z</dcterms:created>
  <dcterms:modified xsi:type="dcterms:W3CDTF">2014-12-08T07:02:00Z</dcterms:modified>
</cp:coreProperties>
</file>