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47B" w:rsidRPr="0086407A" w:rsidRDefault="0011747B">
      <w:pPr>
        <w:rPr>
          <w:rFonts w:ascii="Times New Roman" w:hAnsi="Times New Roman"/>
        </w:rPr>
      </w:pPr>
      <w:r w:rsidRPr="0086407A">
        <w:rPr>
          <w:rFonts w:ascii="Times New Roman" w:hAnsi="Times New Roman"/>
        </w:rPr>
        <w:t>Dear Dr. Caruso:</w:t>
      </w:r>
    </w:p>
    <w:p w:rsidR="0011747B" w:rsidRPr="0086407A" w:rsidRDefault="0011747B">
      <w:pPr>
        <w:rPr>
          <w:rFonts w:ascii="Times New Roman" w:hAnsi="Times New Roman"/>
        </w:rPr>
      </w:pPr>
    </w:p>
    <w:p w:rsidR="0011747B" w:rsidRPr="0086407A" w:rsidRDefault="00D02787">
      <w:pPr>
        <w:rPr>
          <w:rFonts w:ascii="Times New Roman" w:hAnsi="Times New Roman"/>
        </w:rPr>
      </w:pPr>
      <w:r>
        <w:rPr>
          <w:rFonts w:ascii="Times New Roman" w:hAnsi="Times New Roman"/>
        </w:rPr>
        <w:t>The article we submit</w:t>
      </w:r>
      <w:r w:rsidR="0011747B" w:rsidRPr="0086407A">
        <w:rPr>
          <w:rFonts w:ascii="Times New Roman" w:hAnsi="Times New Roman"/>
        </w:rPr>
        <w:t xml:space="preserve"> ("</w:t>
      </w:r>
      <w:r w:rsidR="0011747B" w:rsidRPr="0086407A">
        <w:rPr>
          <w:rFonts w:ascii="Times New Roman" w:hAnsi="Times New Roman" w:cs="Times New Roman"/>
        </w:rPr>
        <w:t xml:space="preserve">Semantic Holism and Cognitive Science of Religion") is an unusually long one </w:t>
      </w:r>
      <w:r w:rsidR="0011747B" w:rsidRPr="0086407A">
        <w:rPr>
          <w:rFonts w:ascii="Times New Roman" w:hAnsi="Times New Roman"/>
        </w:rPr>
        <w:t xml:space="preserve">(21 700 words, all in). Allow us to </w:t>
      </w:r>
      <w:r w:rsidR="004D29B6">
        <w:rPr>
          <w:rFonts w:ascii="Times New Roman" w:hAnsi="Times New Roman"/>
        </w:rPr>
        <w:t xml:space="preserve">summarize the piece, to </w:t>
      </w:r>
      <w:r w:rsidR="0011747B" w:rsidRPr="0086407A">
        <w:rPr>
          <w:rFonts w:ascii="Times New Roman" w:hAnsi="Times New Roman"/>
        </w:rPr>
        <w:t xml:space="preserve">justify </w:t>
      </w:r>
      <w:r w:rsidR="004D29B6">
        <w:rPr>
          <w:rFonts w:ascii="Times New Roman" w:hAnsi="Times New Roman"/>
        </w:rPr>
        <w:t>its</w:t>
      </w:r>
      <w:r w:rsidR="0011747B" w:rsidRPr="0086407A">
        <w:rPr>
          <w:rFonts w:ascii="Times New Roman" w:hAnsi="Times New Roman"/>
        </w:rPr>
        <w:t xml:space="preserve"> length</w:t>
      </w:r>
      <w:r w:rsidR="004D29B6">
        <w:rPr>
          <w:rFonts w:ascii="Times New Roman" w:hAnsi="Times New Roman"/>
        </w:rPr>
        <w:t>,</w:t>
      </w:r>
      <w:r w:rsidR="0011747B" w:rsidRPr="0086407A">
        <w:rPr>
          <w:rFonts w:ascii="Times New Roman" w:hAnsi="Times New Roman"/>
        </w:rPr>
        <w:t xml:space="preserve"> and to comment on its suitability for your journal.</w:t>
      </w:r>
    </w:p>
    <w:p w:rsidR="0011747B" w:rsidRPr="0086407A" w:rsidRDefault="0011747B">
      <w:pPr>
        <w:rPr>
          <w:rFonts w:ascii="Times New Roman" w:hAnsi="Times New Roman"/>
        </w:rPr>
      </w:pPr>
    </w:p>
    <w:p w:rsidR="004D29B6" w:rsidRDefault="0011747B">
      <w:pPr>
        <w:rPr>
          <w:rFonts w:ascii="Times New Roman" w:hAnsi="Times New Roman" w:cs="Times New Roman"/>
        </w:rPr>
      </w:pPr>
      <w:r w:rsidRPr="0086407A">
        <w:rPr>
          <w:rFonts w:ascii="Times New Roman" w:hAnsi="Times New Roman"/>
        </w:rPr>
        <w:t>The basic plan of the article is straightforward. Section I offers a brief sketch of the main features of the cognitive science of religion (CSR) and then of Davidsonian semantic holism (SH). Section II note</w:t>
      </w:r>
      <w:r w:rsidR="0086407A" w:rsidRPr="0086407A">
        <w:rPr>
          <w:rFonts w:ascii="Times New Roman" w:hAnsi="Times New Roman"/>
        </w:rPr>
        <w:t>s</w:t>
      </w:r>
      <w:r w:rsidRPr="0086407A">
        <w:rPr>
          <w:rFonts w:ascii="Times New Roman" w:hAnsi="Times New Roman"/>
        </w:rPr>
        <w:t xml:space="preserve"> various ways in which the two seem harmonious. Section III notes two significant points of tension between the two. Section IV proposes a resolution of those tensions by suggesting specific modifications of both SH and CSR. The overall thesis of the article is that, with these tensions resolved, </w:t>
      </w:r>
      <w:r w:rsidR="0086407A" w:rsidRPr="0086407A">
        <w:rPr>
          <w:rFonts w:ascii="Times New Roman" w:hAnsi="Times New Roman" w:cs="Times New Roman"/>
        </w:rPr>
        <w:t xml:space="preserve">"we have a valuable symbiosis: SH gains empirical support from CSR, and CSR gains semantic support from SH" (51). </w:t>
      </w:r>
    </w:p>
    <w:p w:rsidR="004D29B6" w:rsidRDefault="004D29B6">
      <w:pPr>
        <w:rPr>
          <w:rFonts w:ascii="Times New Roman" w:hAnsi="Times New Roman" w:cs="Times New Roman"/>
        </w:rPr>
      </w:pPr>
    </w:p>
    <w:p w:rsidR="00324971" w:rsidRDefault="004D29B6">
      <w:pPr>
        <w:rPr>
          <w:rFonts w:ascii="Times New Roman" w:hAnsi="Times New Roman" w:cs="Times New Roman"/>
        </w:rPr>
      </w:pPr>
      <w:r>
        <w:rPr>
          <w:rFonts w:ascii="Times New Roman" w:hAnsi="Times New Roman" w:cs="Times New Roman"/>
        </w:rPr>
        <w:t xml:space="preserve">The </w:t>
      </w:r>
      <w:r w:rsidR="00512E07">
        <w:rPr>
          <w:rFonts w:ascii="Times New Roman" w:hAnsi="Times New Roman" w:cs="Times New Roman"/>
        </w:rPr>
        <w:t xml:space="preserve">unusual </w:t>
      </w:r>
      <w:r w:rsidR="00136064">
        <w:rPr>
          <w:rFonts w:ascii="Times New Roman" w:hAnsi="Times New Roman" w:cs="Times New Roman"/>
        </w:rPr>
        <w:t>length is warranted for three</w:t>
      </w:r>
      <w:r>
        <w:rPr>
          <w:rFonts w:ascii="Times New Roman" w:hAnsi="Times New Roman" w:cs="Times New Roman"/>
        </w:rPr>
        <w:t xml:space="preserve"> reasons. </w:t>
      </w:r>
      <w:r w:rsidR="00512E07">
        <w:rPr>
          <w:rFonts w:ascii="Times New Roman" w:hAnsi="Times New Roman" w:cs="Times New Roman"/>
        </w:rPr>
        <w:t>It was essential</w:t>
      </w:r>
      <w:r>
        <w:rPr>
          <w:rFonts w:ascii="Times New Roman" w:hAnsi="Times New Roman" w:cs="Times New Roman"/>
        </w:rPr>
        <w:t xml:space="preserve"> to summariz</w:t>
      </w:r>
      <w:r w:rsidR="00512E07">
        <w:rPr>
          <w:rFonts w:ascii="Times New Roman" w:hAnsi="Times New Roman" w:cs="Times New Roman"/>
        </w:rPr>
        <w:t>e SH and CSR</w:t>
      </w:r>
      <w:r>
        <w:rPr>
          <w:rFonts w:ascii="Times New Roman" w:hAnsi="Times New Roman" w:cs="Times New Roman"/>
        </w:rPr>
        <w:t xml:space="preserve"> in order to set up the resulting exploration of relations between the two.</w:t>
      </w:r>
      <w:r w:rsidR="00324971">
        <w:rPr>
          <w:rFonts w:ascii="Times New Roman" w:hAnsi="Times New Roman" w:cs="Times New Roman"/>
        </w:rPr>
        <w:t xml:space="preserve"> </w:t>
      </w:r>
      <w:r w:rsidR="00D02787">
        <w:rPr>
          <w:rFonts w:ascii="Times New Roman" w:hAnsi="Times New Roman" w:cs="Times New Roman"/>
        </w:rPr>
        <w:t>S</w:t>
      </w:r>
      <w:r w:rsidR="00324971">
        <w:rPr>
          <w:rFonts w:ascii="Times New Roman" w:hAnsi="Times New Roman" w:cs="Times New Roman"/>
        </w:rPr>
        <w:t>ignificant discussion of competing positions within both SH and CSR was necessary to clarify and support the interpretive work that constitute</w:t>
      </w:r>
      <w:r w:rsidR="00512E07">
        <w:rPr>
          <w:rFonts w:ascii="Times New Roman" w:hAnsi="Times New Roman" w:cs="Times New Roman"/>
        </w:rPr>
        <w:t>s</w:t>
      </w:r>
      <w:r w:rsidR="00324971">
        <w:rPr>
          <w:rFonts w:ascii="Times New Roman" w:hAnsi="Times New Roman" w:cs="Times New Roman"/>
        </w:rPr>
        <w:t xml:space="preserve"> our assessment of harmonies and tensions between the two.</w:t>
      </w:r>
      <w:r w:rsidR="00D02787">
        <w:rPr>
          <w:rFonts w:ascii="Times New Roman" w:hAnsi="Times New Roman" w:cs="Times New Roman"/>
        </w:rPr>
        <w:t xml:space="preserve"> And, most importantly, our goal was the ambitious one of making substantive contributions to discussion of both SH and CSR through this dialogue between the two. We feel that we accomplished that: we bit off a lot, which required a bit more time than usual to chew</w:t>
      </w:r>
      <w:r w:rsidR="00FC29B3">
        <w:rPr>
          <w:rFonts w:ascii="Times New Roman" w:hAnsi="Times New Roman" w:cs="Times New Roman"/>
        </w:rPr>
        <w:t xml:space="preserve"> thoroughly</w:t>
      </w:r>
      <w:r w:rsidR="00D02787">
        <w:rPr>
          <w:rFonts w:ascii="Times New Roman" w:hAnsi="Times New Roman" w:cs="Times New Roman"/>
        </w:rPr>
        <w:t xml:space="preserve">. </w:t>
      </w:r>
    </w:p>
    <w:p w:rsidR="00324971" w:rsidRDefault="00324971">
      <w:pPr>
        <w:rPr>
          <w:rFonts w:ascii="Times New Roman" w:hAnsi="Times New Roman" w:cs="Times New Roman"/>
        </w:rPr>
      </w:pPr>
    </w:p>
    <w:p w:rsidR="00136064" w:rsidRDefault="00324971">
      <w:pPr>
        <w:rPr>
          <w:rFonts w:ascii="Times New Roman" w:hAnsi="Times New Roman" w:cs="Times New Roman"/>
        </w:rPr>
      </w:pPr>
      <w:r>
        <w:rPr>
          <w:rFonts w:ascii="Times New Roman" w:hAnsi="Times New Roman" w:cs="Times New Roman"/>
        </w:rPr>
        <w:t xml:space="preserve">This article is well suited to Science, Religion and Culture because it </w:t>
      </w:r>
      <w:r w:rsidR="00BE362B">
        <w:rPr>
          <w:rFonts w:ascii="Times New Roman" w:hAnsi="Times New Roman" w:cs="Times New Roman"/>
        </w:rPr>
        <w:t xml:space="preserve">offers an original philosophical perspective on </w:t>
      </w:r>
      <w:r>
        <w:rPr>
          <w:rFonts w:ascii="Times New Roman" w:hAnsi="Times New Roman" w:cs="Times New Roman"/>
        </w:rPr>
        <w:t xml:space="preserve">the most important scientific approach to the study of religion (CSR) </w:t>
      </w:r>
      <w:r w:rsidR="00BE362B">
        <w:rPr>
          <w:rFonts w:ascii="Times New Roman" w:hAnsi="Times New Roman" w:cs="Times New Roman"/>
        </w:rPr>
        <w:t>in order to</w:t>
      </w:r>
      <w:r>
        <w:rPr>
          <w:rFonts w:ascii="Times New Roman" w:hAnsi="Times New Roman" w:cs="Times New Roman"/>
        </w:rPr>
        <w:t xml:space="preserve"> </w:t>
      </w:r>
      <w:r w:rsidR="00BE362B">
        <w:rPr>
          <w:rFonts w:ascii="Times New Roman" w:hAnsi="Times New Roman" w:cs="Times New Roman"/>
        </w:rPr>
        <w:t xml:space="preserve">set out </w:t>
      </w:r>
      <w:r>
        <w:rPr>
          <w:rFonts w:ascii="Times New Roman" w:hAnsi="Times New Roman" w:cs="Times New Roman"/>
        </w:rPr>
        <w:t>a</w:t>
      </w:r>
      <w:r w:rsidR="00BE362B">
        <w:rPr>
          <w:rFonts w:ascii="Times New Roman" w:hAnsi="Times New Roman" w:cs="Times New Roman"/>
        </w:rPr>
        <w:t xml:space="preserve"> new, semantic-based, argument </w:t>
      </w:r>
      <w:r w:rsidR="005C397C">
        <w:rPr>
          <w:rFonts w:ascii="Times New Roman" w:hAnsi="Times New Roman" w:cs="Times New Roman"/>
        </w:rPr>
        <w:t>that</w:t>
      </w:r>
      <w:r>
        <w:rPr>
          <w:rFonts w:ascii="Times New Roman" w:hAnsi="Times New Roman" w:cs="Times New Roman"/>
        </w:rPr>
        <w:t xml:space="preserve"> </w:t>
      </w:r>
      <w:r w:rsidR="00BE362B">
        <w:rPr>
          <w:rFonts w:ascii="Times New Roman" w:hAnsi="Times New Roman" w:cs="Times New Roman"/>
        </w:rPr>
        <w:t>CSR</w:t>
      </w:r>
      <w:r w:rsidR="005C397C">
        <w:rPr>
          <w:rFonts w:ascii="Times New Roman" w:hAnsi="Times New Roman" w:cs="Times New Roman"/>
        </w:rPr>
        <w:t xml:space="preserve"> must</w:t>
      </w:r>
      <w:r w:rsidR="00BE362B">
        <w:rPr>
          <w:rFonts w:ascii="Times New Roman" w:hAnsi="Times New Roman" w:cs="Times New Roman"/>
        </w:rPr>
        <w:t xml:space="preserve"> paying attention to a broader range of factors including culture</w:t>
      </w:r>
      <w:r>
        <w:rPr>
          <w:rFonts w:ascii="Times New Roman" w:hAnsi="Times New Roman" w:cs="Times New Roman"/>
        </w:rPr>
        <w:t>.</w:t>
      </w:r>
    </w:p>
    <w:p w:rsidR="00136064" w:rsidRDefault="00136064">
      <w:pPr>
        <w:rPr>
          <w:rFonts w:ascii="Times New Roman" w:hAnsi="Times New Roman" w:cs="Times New Roman"/>
        </w:rPr>
      </w:pPr>
    </w:p>
    <w:p w:rsidR="005320FD" w:rsidRDefault="00136064">
      <w:pPr>
        <w:rPr>
          <w:rFonts w:ascii="Times New Roman" w:hAnsi="Times New Roman" w:cs="Times New Roman"/>
        </w:rPr>
      </w:pPr>
      <w:r>
        <w:rPr>
          <w:rFonts w:ascii="Times New Roman" w:hAnsi="Times New Roman" w:cs="Times New Roman"/>
        </w:rPr>
        <w:t>We hope th</w:t>
      </w:r>
      <w:r w:rsidR="00C5504D">
        <w:rPr>
          <w:rFonts w:ascii="Times New Roman" w:hAnsi="Times New Roman" w:cs="Times New Roman"/>
        </w:rPr>
        <w:t>at you will consider the articl</w:t>
      </w:r>
      <w:r>
        <w:rPr>
          <w:rFonts w:ascii="Times New Roman" w:hAnsi="Times New Roman" w:cs="Times New Roman"/>
        </w:rPr>
        <w:t>e</w:t>
      </w:r>
      <w:r w:rsidR="00C5504D">
        <w:rPr>
          <w:rFonts w:ascii="Times New Roman" w:hAnsi="Times New Roman" w:cs="Times New Roman"/>
        </w:rPr>
        <w:t xml:space="preserve"> </w:t>
      </w:r>
      <w:r>
        <w:rPr>
          <w:rFonts w:ascii="Times New Roman" w:hAnsi="Times New Roman" w:cs="Times New Roman"/>
        </w:rPr>
        <w:t xml:space="preserve">worthy of sending out for review, given its substantive contribution to </w:t>
      </w:r>
      <w:r w:rsidR="00C5504D">
        <w:rPr>
          <w:rFonts w:ascii="Times New Roman" w:hAnsi="Times New Roman" w:cs="Times New Roman"/>
        </w:rPr>
        <w:t>(i)</w:t>
      </w:r>
      <w:r>
        <w:rPr>
          <w:rFonts w:ascii="Times New Roman" w:hAnsi="Times New Roman" w:cs="Times New Roman"/>
        </w:rPr>
        <w:t xml:space="preserve"> </w:t>
      </w:r>
      <w:r w:rsidR="00C5504D">
        <w:rPr>
          <w:rFonts w:ascii="Times New Roman" w:hAnsi="Times New Roman" w:cs="Times New Roman"/>
        </w:rPr>
        <w:t>philosophy</w:t>
      </w:r>
      <w:r>
        <w:rPr>
          <w:rFonts w:ascii="Times New Roman" w:hAnsi="Times New Roman" w:cs="Times New Roman"/>
        </w:rPr>
        <w:t xml:space="preserve"> </w:t>
      </w:r>
      <w:r w:rsidR="00C5504D">
        <w:rPr>
          <w:rFonts w:ascii="Times New Roman" w:hAnsi="Times New Roman" w:cs="Times New Roman"/>
        </w:rPr>
        <w:t>(in its argument for a qualification to SH, one that we argue to be consistent with Davidson's own views) and (ii) theories of religion (in its discussion of the semantic dimensions of CSR and the resulting argument for a more dynamic framing of that approach to theorizing religion).</w:t>
      </w:r>
    </w:p>
    <w:p w:rsidR="005320FD" w:rsidRDefault="005320FD">
      <w:pPr>
        <w:rPr>
          <w:rFonts w:ascii="Times New Roman" w:hAnsi="Times New Roman" w:cs="Times New Roman"/>
        </w:rPr>
      </w:pPr>
    </w:p>
    <w:p w:rsidR="005320FD" w:rsidRDefault="005320FD">
      <w:pPr>
        <w:rPr>
          <w:rFonts w:ascii="Times New Roman" w:hAnsi="Times New Roman" w:cs="Times New Roman"/>
        </w:rPr>
      </w:pPr>
      <w:r>
        <w:rPr>
          <w:rFonts w:ascii="Times New Roman" w:hAnsi="Times New Roman" w:cs="Times New Roman"/>
        </w:rPr>
        <w:t>Sincerely,</w:t>
      </w:r>
    </w:p>
    <w:p w:rsidR="00BE362B" w:rsidRDefault="005320FD">
      <w:pPr>
        <w:rPr>
          <w:rFonts w:ascii="Times New Roman" w:hAnsi="Times New Roman" w:cs="Times New Roman"/>
        </w:rPr>
      </w:pPr>
      <w:r>
        <w:rPr>
          <w:rFonts w:ascii="Times New Roman" w:hAnsi="Times New Roman" w:cs="Times New Roman"/>
        </w:rPr>
        <w:t>Mark Gardiner and Steven Engler</w:t>
      </w:r>
    </w:p>
    <w:p w:rsidR="00BE362B" w:rsidRDefault="00BE362B">
      <w:pPr>
        <w:rPr>
          <w:rFonts w:ascii="Times New Roman" w:hAnsi="Times New Roman" w:cs="Times New Roman"/>
        </w:rPr>
      </w:pPr>
    </w:p>
    <w:p w:rsidR="005C397C" w:rsidRPr="0086407A" w:rsidRDefault="005C397C">
      <w:pPr>
        <w:rPr>
          <w:rFonts w:ascii="Times New Roman" w:hAnsi="Times New Roman"/>
        </w:rPr>
      </w:pPr>
    </w:p>
    <w:sectPr w:rsidR="005C397C" w:rsidRPr="0086407A" w:rsidSect="005C397C">
      <w:pgSz w:w="12240" w:h="15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1747B"/>
    <w:rsid w:val="0011747B"/>
    <w:rsid w:val="00136064"/>
    <w:rsid w:val="00324971"/>
    <w:rsid w:val="004D29B6"/>
    <w:rsid w:val="00512E07"/>
    <w:rsid w:val="005320FD"/>
    <w:rsid w:val="005C397C"/>
    <w:rsid w:val="00844D99"/>
    <w:rsid w:val="0086407A"/>
    <w:rsid w:val="00BE362B"/>
    <w:rsid w:val="00C5504D"/>
    <w:rsid w:val="00D02787"/>
    <w:rsid w:val="00FC29B3"/>
  </w:rsids>
  <m:mathPr>
    <m:mathFont m:val="Arial Black"/>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69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302</Words>
  <Characters>1664</Characters>
  <Application>Microsoft Macintosh Word</Application>
  <DocSecurity>0</DocSecurity>
  <Lines>24</Lines>
  <Paragraphs>4</Paragraphs>
  <ScaleCrop>false</ScaleCrop>
  <Company>Mount Royal University</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Engler</dc:creator>
  <cp:keywords/>
  <cp:lastModifiedBy>Steven Engler</cp:lastModifiedBy>
  <cp:revision>12</cp:revision>
  <dcterms:created xsi:type="dcterms:W3CDTF">2014-03-06T04:05:00Z</dcterms:created>
  <dcterms:modified xsi:type="dcterms:W3CDTF">2014-03-06T05:42:00Z</dcterms:modified>
</cp:coreProperties>
</file>