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B06" w:rsidRDefault="00CF5ECD" w:rsidP="00745CA4">
      <w:pPr>
        <w:widowControl w:val="0"/>
        <w:rPr>
          <w:rFonts w:ascii="Helvetica" w:hAnsi="Helvetica"/>
          <w:i/>
          <w:snapToGrid w:val="0"/>
          <w:sz w:val="16"/>
          <w:szCs w:val="16"/>
        </w:rPr>
      </w:pPr>
      <w:r w:rsidRPr="00CF5ECD">
        <w:rPr>
          <w:rFonts w:asciiTheme="minorHAnsi" w:hAnsiTheme="minorHAnsi"/>
          <w:b/>
          <w:i/>
          <w:snapToGrid w:val="0"/>
          <w:sz w:val="36"/>
        </w:rPr>
        <w:t>Tim</w:t>
      </w:r>
      <w:r w:rsidR="00A5240A">
        <w:rPr>
          <w:rFonts w:asciiTheme="minorHAnsi" w:hAnsiTheme="minorHAnsi"/>
          <w:b/>
          <w:i/>
          <w:snapToGrid w:val="0"/>
          <w:sz w:val="36"/>
        </w:rPr>
        <w:t>othy P.</w:t>
      </w:r>
      <w:r w:rsidRPr="00CF5ECD">
        <w:rPr>
          <w:rFonts w:asciiTheme="minorHAnsi" w:hAnsiTheme="minorHAnsi"/>
          <w:b/>
          <w:i/>
          <w:snapToGrid w:val="0"/>
          <w:sz w:val="36"/>
        </w:rPr>
        <w:t xml:space="preserve"> Helton</w:t>
      </w:r>
      <w:r w:rsidR="000749AE">
        <w:rPr>
          <w:rFonts w:asciiTheme="minorHAnsi" w:hAnsiTheme="minorHAnsi"/>
          <w:b/>
          <w:i/>
          <w:snapToGrid w:val="0"/>
          <w:sz w:val="36"/>
        </w:rPr>
        <w:t xml:space="preserve"> </w:t>
      </w:r>
      <w:r w:rsidR="00394B06">
        <w:rPr>
          <w:rFonts w:ascii="Helvetica" w:hAnsi="Helvetica"/>
          <w:i/>
          <w:snapToGrid w:val="0"/>
          <w:sz w:val="16"/>
          <w:szCs w:val="16"/>
        </w:rPr>
        <w:t>________________________________________________________________________________________________________</w:t>
      </w:r>
    </w:p>
    <w:p w:rsidR="00394B06" w:rsidRPr="00CF5ECD" w:rsidRDefault="00714FA8" w:rsidP="00CF5ECD">
      <w:pPr>
        <w:widowControl w:val="0"/>
        <w:jc w:val="right"/>
        <w:rPr>
          <w:rFonts w:asciiTheme="minorHAnsi" w:hAnsiTheme="minorHAnsi"/>
          <w:i/>
          <w:snapToGrid w:val="0"/>
        </w:rPr>
      </w:pPr>
      <w:r w:rsidRPr="00CF5ECD">
        <w:rPr>
          <w:rFonts w:asciiTheme="minorHAnsi" w:hAnsiTheme="minorHAnsi"/>
          <w:i/>
          <w:snapToGrid w:val="0"/>
        </w:rPr>
        <w:t xml:space="preserve">Home Address: </w:t>
      </w:r>
      <w:r w:rsidR="00394B06" w:rsidRPr="00CF5ECD">
        <w:rPr>
          <w:rFonts w:asciiTheme="minorHAnsi" w:hAnsiTheme="minorHAnsi"/>
          <w:i/>
          <w:snapToGrid w:val="0"/>
        </w:rPr>
        <w:t>3482 Barca Street</w:t>
      </w:r>
      <w:r w:rsidRPr="00CF5ECD">
        <w:rPr>
          <w:rFonts w:asciiTheme="minorHAnsi" w:hAnsiTheme="minorHAnsi"/>
          <w:i/>
          <w:snapToGrid w:val="0"/>
        </w:rPr>
        <w:t xml:space="preserve">, </w:t>
      </w:r>
      <w:r w:rsidR="00394B06" w:rsidRPr="00CF5ECD">
        <w:rPr>
          <w:rFonts w:asciiTheme="minorHAnsi" w:hAnsiTheme="minorHAnsi"/>
          <w:i/>
          <w:snapToGrid w:val="0"/>
        </w:rPr>
        <w:t>Camarillo, Ca</w:t>
      </w:r>
      <w:proofErr w:type="gramStart"/>
      <w:r w:rsidR="00394B06" w:rsidRPr="00CF5ECD">
        <w:rPr>
          <w:rFonts w:asciiTheme="minorHAnsi" w:hAnsiTheme="minorHAnsi"/>
          <w:i/>
          <w:snapToGrid w:val="0"/>
        </w:rPr>
        <w:t>.  93010</w:t>
      </w:r>
      <w:proofErr w:type="gramEnd"/>
      <w:r w:rsidRPr="00CF5ECD">
        <w:rPr>
          <w:rFonts w:asciiTheme="minorHAnsi" w:hAnsiTheme="minorHAnsi"/>
          <w:i/>
          <w:snapToGrid w:val="0"/>
        </w:rPr>
        <w:t xml:space="preserve">, </w:t>
      </w:r>
    </w:p>
    <w:p w:rsidR="00394B06" w:rsidRPr="00CF5ECD" w:rsidRDefault="00714FA8" w:rsidP="00CF5ECD">
      <w:pPr>
        <w:widowControl w:val="0"/>
        <w:jc w:val="right"/>
        <w:rPr>
          <w:rFonts w:asciiTheme="minorHAnsi" w:hAnsiTheme="minorHAnsi"/>
          <w:i/>
          <w:snapToGrid w:val="0"/>
        </w:rPr>
      </w:pPr>
      <w:r w:rsidRPr="00CF5ECD">
        <w:rPr>
          <w:rFonts w:asciiTheme="minorHAnsi" w:hAnsiTheme="minorHAnsi"/>
          <w:i/>
          <w:snapToGrid w:val="0"/>
        </w:rPr>
        <w:t xml:space="preserve">Cell Phone: 805-231-6986, </w:t>
      </w:r>
      <w:r w:rsidR="00394B06" w:rsidRPr="00CF5ECD">
        <w:rPr>
          <w:rFonts w:asciiTheme="minorHAnsi" w:hAnsiTheme="minorHAnsi"/>
          <w:i/>
          <w:snapToGrid w:val="0"/>
        </w:rPr>
        <w:t>Email</w:t>
      </w:r>
      <w:r w:rsidRPr="00CF5ECD">
        <w:rPr>
          <w:rFonts w:asciiTheme="minorHAnsi" w:hAnsiTheme="minorHAnsi"/>
          <w:i/>
          <w:snapToGrid w:val="0"/>
        </w:rPr>
        <w:t>:</w:t>
      </w:r>
      <w:r w:rsidR="00394B06" w:rsidRPr="00CF5ECD">
        <w:rPr>
          <w:rFonts w:asciiTheme="minorHAnsi" w:hAnsiTheme="minorHAnsi"/>
          <w:i/>
          <w:snapToGrid w:val="0"/>
        </w:rPr>
        <w:t xml:space="preserve"> </w:t>
      </w:r>
      <w:hyperlink r:id="rId8" w:history="1">
        <w:r w:rsidR="00394B06" w:rsidRPr="00CF5ECD">
          <w:rPr>
            <w:rStyle w:val="Hyperlink"/>
            <w:rFonts w:asciiTheme="minorHAnsi" w:hAnsiTheme="minorHAnsi"/>
            <w:i/>
            <w:snapToGrid w:val="0"/>
          </w:rPr>
          <w:t>tim@timhelton.com</w:t>
        </w:r>
      </w:hyperlink>
    </w:p>
    <w:p w:rsidR="00394B06" w:rsidRDefault="00394B06" w:rsidP="00CF5ECD">
      <w:pPr>
        <w:widowControl w:val="0"/>
        <w:jc w:val="right"/>
        <w:rPr>
          <w:rFonts w:ascii="Helvetica" w:hAnsi="Helvetica"/>
          <w:snapToGrid w:val="0"/>
        </w:rPr>
      </w:pPr>
    </w:p>
    <w:p w:rsidR="00394B06" w:rsidRDefault="00394B06" w:rsidP="00394B06">
      <w:pPr>
        <w:widowControl w:val="0"/>
        <w:rPr>
          <w:rFonts w:ascii="Helvetica" w:hAnsi="Helvetica"/>
          <w:snapToGrid w:val="0"/>
        </w:rPr>
      </w:pPr>
    </w:p>
    <w:p w:rsidR="00394B06" w:rsidRPr="00394B06" w:rsidRDefault="00394B06" w:rsidP="00394B06">
      <w:pPr>
        <w:widowControl w:val="0"/>
        <w:rPr>
          <w:rFonts w:ascii="Helvetica" w:hAnsi="Helvetica"/>
          <w:snapToGrid w:val="0"/>
          <w:sz w:val="24"/>
          <w:szCs w:val="24"/>
        </w:rPr>
      </w:pPr>
    </w:p>
    <w:p w:rsidR="00394B06" w:rsidRPr="00CF5ECD" w:rsidRDefault="00394B06">
      <w:pPr>
        <w:widowControl w:val="0"/>
        <w:rPr>
          <w:rFonts w:ascii="Helvetica" w:hAnsi="Helvetica"/>
          <w:snapToGrid w:val="0"/>
        </w:rPr>
      </w:pPr>
    </w:p>
    <w:p w:rsidR="00394B06" w:rsidRDefault="00394B06">
      <w:pPr>
        <w:widowControl w:val="0"/>
        <w:rPr>
          <w:snapToGrid w:val="0"/>
          <w:sz w:val="24"/>
        </w:rPr>
      </w:pPr>
    </w:p>
    <w:p w:rsidR="007D7847" w:rsidRDefault="000D2C97">
      <w:pPr>
        <w:widowControl w:val="0"/>
        <w:rPr>
          <w:snapToGrid w:val="0"/>
          <w:sz w:val="24"/>
        </w:rPr>
      </w:pPr>
      <w:r>
        <w:rPr>
          <w:snapToGrid w:val="0"/>
          <w:sz w:val="24"/>
        </w:rPr>
        <w:t>May</w:t>
      </w:r>
      <w:r w:rsidR="007D7847">
        <w:rPr>
          <w:snapToGrid w:val="0"/>
          <w:sz w:val="24"/>
        </w:rPr>
        <w:t xml:space="preserve"> </w:t>
      </w:r>
      <w:r w:rsidR="00FD0BB7">
        <w:rPr>
          <w:snapToGrid w:val="0"/>
          <w:sz w:val="24"/>
        </w:rPr>
        <w:t>7</w:t>
      </w:r>
      <w:r w:rsidR="007D7847">
        <w:rPr>
          <w:snapToGrid w:val="0"/>
          <w:sz w:val="24"/>
        </w:rPr>
        <w:t>, 2014</w:t>
      </w:r>
    </w:p>
    <w:p w:rsidR="00746F79" w:rsidRDefault="00746F79">
      <w:pPr>
        <w:widowControl w:val="0"/>
        <w:rPr>
          <w:snapToGrid w:val="0"/>
          <w:sz w:val="24"/>
        </w:rPr>
      </w:pPr>
    </w:p>
    <w:p w:rsidR="00746F79" w:rsidRDefault="00746F79">
      <w:pPr>
        <w:widowControl w:val="0"/>
        <w:rPr>
          <w:snapToGrid w:val="0"/>
          <w:sz w:val="24"/>
        </w:rPr>
      </w:pPr>
    </w:p>
    <w:p w:rsidR="00746F79" w:rsidRDefault="00746F79">
      <w:pPr>
        <w:widowControl w:val="0"/>
        <w:rPr>
          <w:snapToGrid w:val="0"/>
          <w:sz w:val="24"/>
        </w:rPr>
      </w:pPr>
    </w:p>
    <w:p w:rsidR="00746F79" w:rsidRDefault="00746F79">
      <w:pPr>
        <w:widowControl w:val="0"/>
        <w:rPr>
          <w:snapToGrid w:val="0"/>
          <w:sz w:val="24"/>
        </w:rPr>
      </w:pPr>
      <w:r>
        <w:rPr>
          <w:snapToGrid w:val="0"/>
          <w:sz w:val="24"/>
        </w:rPr>
        <w:t>Dr. Greg D. Caruso</w:t>
      </w:r>
    </w:p>
    <w:p w:rsidR="00746F79" w:rsidRDefault="00746F79">
      <w:pPr>
        <w:widowControl w:val="0"/>
        <w:rPr>
          <w:snapToGrid w:val="0"/>
          <w:sz w:val="24"/>
        </w:rPr>
      </w:pPr>
      <w:r>
        <w:rPr>
          <w:snapToGrid w:val="0"/>
          <w:sz w:val="24"/>
        </w:rPr>
        <w:t>Editor-in-Chief</w:t>
      </w:r>
    </w:p>
    <w:p w:rsidR="00746F79" w:rsidRDefault="00746F79">
      <w:pPr>
        <w:widowControl w:val="0"/>
        <w:rPr>
          <w:snapToGrid w:val="0"/>
          <w:sz w:val="24"/>
        </w:rPr>
      </w:pPr>
      <w:r>
        <w:rPr>
          <w:snapToGrid w:val="0"/>
          <w:sz w:val="24"/>
        </w:rPr>
        <w:t>Science, Religion and Culture</w:t>
      </w:r>
    </w:p>
    <w:p w:rsidR="000D2C97" w:rsidRDefault="000D2C97">
      <w:pPr>
        <w:widowControl w:val="0"/>
        <w:rPr>
          <w:snapToGrid w:val="0"/>
          <w:sz w:val="24"/>
        </w:rPr>
      </w:pPr>
    </w:p>
    <w:p w:rsidR="000D2C97" w:rsidRDefault="000D2C97">
      <w:pPr>
        <w:widowControl w:val="0"/>
        <w:rPr>
          <w:snapToGrid w:val="0"/>
          <w:sz w:val="24"/>
        </w:rPr>
      </w:pPr>
      <w:r>
        <w:rPr>
          <w:snapToGrid w:val="0"/>
          <w:sz w:val="24"/>
        </w:rPr>
        <w:t xml:space="preserve">Re: Manuscript ID </w:t>
      </w:r>
      <w:r w:rsidRPr="000D2C97">
        <w:rPr>
          <w:snapToGrid w:val="0"/>
          <w:sz w:val="24"/>
        </w:rPr>
        <w:t>SANDF20140331140317</w:t>
      </w:r>
    </w:p>
    <w:p w:rsidR="00746F79" w:rsidRDefault="00746F79">
      <w:pPr>
        <w:widowControl w:val="0"/>
        <w:rPr>
          <w:snapToGrid w:val="0"/>
          <w:sz w:val="24"/>
        </w:rPr>
      </w:pPr>
    </w:p>
    <w:p w:rsidR="00746F79" w:rsidRDefault="00746F79">
      <w:pPr>
        <w:widowControl w:val="0"/>
        <w:rPr>
          <w:snapToGrid w:val="0"/>
          <w:sz w:val="24"/>
        </w:rPr>
      </w:pPr>
      <w:r>
        <w:rPr>
          <w:snapToGrid w:val="0"/>
          <w:sz w:val="24"/>
        </w:rPr>
        <w:t>Dr. Caruso:</w:t>
      </w:r>
    </w:p>
    <w:p w:rsidR="00746F79" w:rsidRDefault="00746F79">
      <w:pPr>
        <w:widowControl w:val="0"/>
        <w:rPr>
          <w:snapToGrid w:val="0"/>
          <w:sz w:val="24"/>
        </w:rPr>
      </w:pPr>
    </w:p>
    <w:p w:rsidR="00746F79" w:rsidRDefault="000D2C97" w:rsidP="00746F79">
      <w:pPr>
        <w:widowControl w:val="0"/>
        <w:rPr>
          <w:snapToGrid w:val="0"/>
          <w:sz w:val="24"/>
        </w:rPr>
      </w:pPr>
      <w:r>
        <w:rPr>
          <w:snapToGrid w:val="0"/>
          <w:sz w:val="24"/>
        </w:rPr>
        <w:t>Thank you for the opportunity to submit a revised version of my article in response to the reviewer comments. Below are my responses:</w:t>
      </w:r>
    </w:p>
    <w:p w:rsidR="000D2C97" w:rsidRDefault="000D2C97" w:rsidP="00746F79">
      <w:pPr>
        <w:widowControl w:val="0"/>
        <w:rPr>
          <w:snapToGrid w:val="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8"/>
        <w:gridCol w:w="8388"/>
      </w:tblGrid>
      <w:tr w:rsidR="00155E37" w:rsidTr="00903DB0">
        <w:trPr>
          <w:cantSplit/>
          <w:tblHeader/>
        </w:trPr>
        <w:tc>
          <w:tcPr>
            <w:tcW w:w="1188" w:type="dxa"/>
          </w:tcPr>
          <w:p w:rsidR="00155E37" w:rsidRPr="00D64F08" w:rsidRDefault="00155E37" w:rsidP="00746F79">
            <w:pPr>
              <w:widowControl w:val="0"/>
              <w:rPr>
                <w:b/>
                <w:snapToGrid w:val="0"/>
                <w:sz w:val="24"/>
              </w:rPr>
            </w:pPr>
            <w:r w:rsidRPr="00D64F08">
              <w:rPr>
                <w:b/>
                <w:snapToGrid w:val="0"/>
                <w:sz w:val="24"/>
              </w:rPr>
              <w:t>Reviewer</w:t>
            </w:r>
          </w:p>
        </w:tc>
        <w:tc>
          <w:tcPr>
            <w:tcW w:w="8388" w:type="dxa"/>
          </w:tcPr>
          <w:p w:rsidR="00155E37" w:rsidRPr="00D64F08" w:rsidRDefault="00155E37" w:rsidP="00746F79">
            <w:pPr>
              <w:widowControl w:val="0"/>
              <w:rPr>
                <w:b/>
                <w:snapToGrid w:val="0"/>
                <w:sz w:val="24"/>
              </w:rPr>
            </w:pPr>
            <w:r w:rsidRPr="00D64F08">
              <w:rPr>
                <w:b/>
                <w:snapToGrid w:val="0"/>
                <w:sz w:val="24"/>
              </w:rPr>
              <w:t>Criticism and Response</w:t>
            </w:r>
          </w:p>
          <w:p w:rsidR="000A6B13" w:rsidRPr="00D64F08" w:rsidRDefault="000A6B13" w:rsidP="00746F79">
            <w:pPr>
              <w:widowControl w:val="0"/>
              <w:rPr>
                <w:b/>
                <w:snapToGrid w:val="0"/>
                <w:sz w:val="24"/>
              </w:rPr>
            </w:pPr>
          </w:p>
        </w:tc>
      </w:tr>
      <w:tr w:rsidR="00155E37" w:rsidTr="00903DB0">
        <w:trPr>
          <w:cantSplit/>
        </w:trPr>
        <w:tc>
          <w:tcPr>
            <w:tcW w:w="1188" w:type="dxa"/>
          </w:tcPr>
          <w:p w:rsidR="00155E37" w:rsidRDefault="00155E37" w:rsidP="00746F79">
            <w:pPr>
              <w:widowControl w:val="0"/>
              <w:rPr>
                <w:snapToGrid w:val="0"/>
                <w:sz w:val="24"/>
              </w:rPr>
            </w:pPr>
            <w:r>
              <w:rPr>
                <w:snapToGrid w:val="0"/>
                <w:sz w:val="24"/>
              </w:rPr>
              <w:t>1</w:t>
            </w:r>
          </w:p>
        </w:tc>
        <w:tc>
          <w:tcPr>
            <w:tcW w:w="8388" w:type="dxa"/>
          </w:tcPr>
          <w:p w:rsidR="00155E37" w:rsidRDefault="00155E37" w:rsidP="00746F79">
            <w:pPr>
              <w:widowControl w:val="0"/>
              <w:rPr>
                <w:snapToGrid w:val="0"/>
                <w:sz w:val="24"/>
              </w:rPr>
            </w:pPr>
            <w:r>
              <w:rPr>
                <w:snapToGrid w:val="0"/>
                <w:sz w:val="24"/>
              </w:rPr>
              <w:t>Criticism: “What this article needs is some illustrations of the way this particular author has utilized the approach for which he advocates in his own … research”</w:t>
            </w:r>
          </w:p>
          <w:p w:rsidR="00155E37" w:rsidRDefault="00155E37" w:rsidP="00746F79">
            <w:pPr>
              <w:widowControl w:val="0"/>
              <w:rPr>
                <w:snapToGrid w:val="0"/>
                <w:sz w:val="24"/>
              </w:rPr>
            </w:pPr>
          </w:p>
          <w:p w:rsidR="00155E37" w:rsidRDefault="00155E37" w:rsidP="00746F79">
            <w:pPr>
              <w:widowControl w:val="0"/>
              <w:rPr>
                <w:snapToGrid w:val="0"/>
                <w:sz w:val="24"/>
              </w:rPr>
            </w:pPr>
            <w:r>
              <w:rPr>
                <w:snapToGrid w:val="0"/>
                <w:sz w:val="24"/>
              </w:rPr>
              <w:t>Response: Added personal example beginning on page 7</w:t>
            </w:r>
          </w:p>
          <w:p w:rsidR="00155E37" w:rsidRDefault="00155E37" w:rsidP="00746F79">
            <w:pPr>
              <w:widowControl w:val="0"/>
              <w:rPr>
                <w:snapToGrid w:val="0"/>
                <w:sz w:val="24"/>
              </w:rPr>
            </w:pPr>
          </w:p>
        </w:tc>
      </w:tr>
      <w:tr w:rsidR="00155E37" w:rsidTr="00903DB0">
        <w:trPr>
          <w:cantSplit/>
        </w:trPr>
        <w:tc>
          <w:tcPr>
            <w:tcW w:w="1188" w:type="dxa"/>
          </w:tcPr>
          <w:p w:rsidR="00155E37" w:rsidRDefault="00155E37" w:rsidP="00746F79">
            <w:pPr>
              <w:widowControl w:val="0"/>
              <w:rPr>
                <w:snapToGrid w:val="0"/>
                <w:sz w:val="24"/>
              </w:rPr>
            </w:pPr>
            <w:r>
              <w:rPr>
                <w:snapToGrid w:val="0"/>
                <w:sz w:val="24"/>
              </w:rPr>
              <w:t>1</w:t>
            </w:r>
          </w:p>
        </w:tc>
        <w:tc>
          <w:tcPr>
            <w:tcW w:w="8388" w:type="dxa"/>
          </w:tcPr>
          <w:p w:rsidR="00155E37" w:rsidRDefault="00155E37" w:rsidP="00746F79">
            <w:pPr>
              <w:widowControl w:val="0"/>
              <w:rPr>
                <w:snapToGrid w:val="0"/>
                <w:sz w:val="24"/>
              </w:rPr>
            </w:pPr>
            <w:r>
              <w:rPr>
                <w:snapToGrid w:val="0"/>
                <w:sz w:val="24"/>
              </w:rPr>
              <w:t>Criticism: “This author needs to demonstrate that he understands what this claim means by means by putting forth his own ‘selfhood’ in the ethnographic endeavor as an [sic] more relevant and contemporary example of what he means.</w:t>
            </w:r>
          </w:p>
          <w:p w:rsidR="00155E37" w:rsidRDefault="00155E37" w:rsidP="00746F79">
            <w:pPr>
              <w:widowControl w:val="0"/>
              <w:rPr>
                <w:snapToGrid w:val="0"/>
                <w:sz w:val="24"/>
              </w:rPr>
            </w:pPr>
          </w:p>
          <w:p w:rsidR="00155E37" w:rsidRDefault="00155E37" w:rsidP="00746F79">
            <w:pPr>
              <w:widowControl w:val="0"/>
              <w:rPr>
                <w:snapToGrid w:val="0"/>
                <w:sz w:val="24"/>
              </w:rPr>
            </w:pPr>
            <w:r>
              <w:rPr>
                <w:snapToGrid w:val="0"/>
                <w:sz w:val="24"/>
              </w:rPr>
              <w:t>Response: See response above</w:t>
            </w:r>
          </w:p>
          <w:p w:rsidR="00155E37" w:rsidRDefault="00155E37" w:rsidP="00746F79">
            <w:pPr>
              <w:widowControl w:val="0"/>
              <w:rPr>
                <w:snapToGrid w:val="0"/>
                <w:sz w:val="24"/>
              </w:rPr>
            </w:pPr>
          </w:p>
        </w:tc>
      </w:tr>
      <w:tr w:rsidR="00155E37" w:rsidTr="00903DB0">
        <w:trPr>
          <w:cantSplit/>
        </w:trPr>
        <w:tc>
          <w:tcPr>
            <w:tcW w:w="1188" w:type="dxa"/>
          </w:tcPr>
          <w:p w:rsidR="00155E37" w:rsidRDefault="00155E37" w:rsidP="00746F79">
            <w:pPr>
              <w:widowControl w:val="0"/>
              <w:rPr>
                <w:snapToGrid w:val="0"/>
                <w:sz w:val="24"/>
              </w:rPr>
            </w:pPr>
            <w:r>
              <w:rPr>
                <w:snapToGrid w:val="0"/>
                <w:sz w:val="24"/>
              </w:rPr>
              <w:t>1</w:t>
            </w:r>
          </w:p>
        </w:tc>
        <w:tc>
          <w:tcPr>
            <w:tcW w:w="8388" w:type="dxa"/>
          </w:tcPr>
          <w:p w:rsidR="00155E37" w:rsidRDefault="00155E37" w:rsidP="00746F79">
            <w:pPr>
              <w:widowControl w:val="0"/>
              <w:rPr>
                <w:snapToGrid w:val="0"/>
                <w:sz w:val="24"/>
              </w:rPr>
            </w:pPr>
            <w:r>
              <w:rPr>
                <w:snapToGrid w:val="0"/>
                <w:sz w:val="24"/>
              </w:rPr>
              <w:t>Criticism: “He needs to elaborate on what he means by ‘participate’…”</w:t>
            </w:r>
          </w:p>
          <w:p w:rsidR="00155E37" w:rsidRDefault="00155E37" w:rsidP="00746F79">
            <w:pPr>
              <w:widowControl w:val="0"/>
              <w:rPr>
                <w:snapToGrid w:val="0"/>
                <w:sz w:val="24"/>
              </w:rPr>
            </w:pPr>
          </w:p>
          <w:p w:rsidR="00155E37" w:rsidRDefault="00155E37" w:rsidP="00746F79">
            <w:pPr>
              <w:widowControl w:val="0"/>
              <w:rPr>
                <w:snapToGrid w:val="0"/>
                <w:sz w:val="24"/>
              </w:rPr>
            </w:pPr>
            <w:r>
              <w:rPr>
                <w:snapToGrid w:val="0"/>
                <w:sz w:val="24"/>
              </w:rPr>
              <w:t xml:space="preserve">Response: In response to reviewer </w:t>
            </w:r>
            <w:r w:rsidR="005032A1">
              <w:rPr>
                <w:snapToGrid w:val="0"/>
                <w:sz w:val="24"/>
              </w:rPr>
              <w:t>2</w:t>
            </w:r>
            <w:r>
              <w:rPr>
                <w:snapToGrid w:val="0"/>
                <w:sz w:val="24"/>
              </w:rPr>
              <w:t xml:space="preserve">, I reworded </w:t>
            </w:r>
            <w:r w:rsidR="000364A0">
              <w:rPr>
                <w:snapToGrid w:val="0"/>
                <w:sz w:val="24"/>
              </w:rPr>
              <w:t>the thesis statement</w:t>
            </w:r>
            <w:r>
              <w:rPr>
                <w:snapToGrid w:val="0"/>
                <w:sz w:val="24"/>
              </w:rPr>
              <w:t>, eliminating the word ‘participate’ in order to reduce the scope of the thesis. Please see responses below.</w:t>
            </w:r>
          </w:p>
          <w:p w:rsidR="00155E37" w:rsidRDefault="00155E37" w:rsidP="00746F79">
            <w:pPr>
              <w:widowControl w:val="0"/>
              <w:rPr>
                <w:snapToGrid w:val="0"/>
                <w:sz w:val="24"/>
              </w:rPr>
            </w:pPr>
          </w:p>
        </w:tc>
      </w:tr>
      <w:tr w:rsidR="00155E37" w:rsidTr="00903DB0">
        <w:trPr>
          <w:cantSplit/>
        </w:trPr>
        <w:tc>
          <w:tcPr>
            <w:tcW w:w="1188" w:type="dxa"/>
          </w:tcPr>
          <w:p w:rsidR="00155E37" w:rsidRDefault="00155E37" w:rsidP="00746F79">
            <w:pPr>
              <w:widowControl w:val="0"/>
              <w:rPr>
                <w:snapToGrid w:val="0"/>
                <w:sz w:val="24"/>
              </w:rPr>
            </w:pPr>
            <w:r>
              <w:rPr>
                <w:snapToGrid w:val="0"/>
                <w:sz w:val="24"/>
              </w:rPr>
              <w:t>1</w:t>
            </w:r>
          </w:p>
        </w:tc>
        <w:tc>
          <w:tcPr>
            <w:tcW w:w="8388" w:type="dxa"/>
          </w:tcPr>
          <w:p w:rsidR="00155E37" w:rsidRDefault="000A6B13" w:rsidP="00746F79">
            <w:pPr>
              <w:widowControl w:val="0"/>
              <w:rPr>
                <w:snapToGrid w:val="0"/>
                <w:sz w:val="24"/>
              </w:rPr>
            </w:pPr>
            <w:r>
              <w:rPr>
                <w:snapToGrid w:val="0"/>
                <w:sz w:val="24"/>
              </w:rPr>
              <w:t xml:space="preserve">Criticism: “Why does he not mention Timothy </w:t>
            </w:r>
            <w:proofErr w:type="spellStart"/>
            <w:r>
              <w:rPr>
                <w:snapToGrid w:val="0"/>
                <w:sz w:val="24"/>
              </w:rPr>
              <w:t>Knab</w:t>
            </w:r>
            <w:proofErr w:type="spellEnd"/>
            <w:r>
              <w:rPr>
                <w:snapToGrid w:val="0"/>
                <w:sz w:val="24"/>
              </w:rPr>
              <w:t xml:space="preserve"> … [and] Karen McCarthy Brown?”</w:t>
            </w:r>
          </w:p>
          <w:p w:rsidR="000A6B13" w:rsidRDefault="000A6B13" w:rsidP="00746F79">
            <w:pPr>
              <w:widowControl w:val="0"/>
              <w:rPr>
                <w:snapToGrid w:val="0"/>
                <w:sz w:val="24"/>
              </w:rPr>
            </w:pPr>
          </w:p>
          <w:p w:rsidR="000A6B13" w:rsidRDefault="000A6B13" w:rsidP="00746F79">
            <w:pPr>
              <w:widowControl w:val="0"/>
              <w:rPr>
                <w:snapToGrid w:val="0"/>
                <w:sz w:val="24"/>
              </w:rPr>
            </w:pPr>
            <w:r>
              <w:rPr>
                <w:snapToGrid w:val="0"/>
                <w:sz w:val="24"/>
              </w:rPr>
              <w:t>Response: I added a mention of both of these individuals on page 2, and I included brief descriptions of their contributions to ethnographic method beginning on page 2</w:t>
            </w:r>
            <w:r w:rsidR="005032A1">
              <w:rPr>
                <w:snapToGrid w:val="0"/>
                <w:sz w:val="24"/>
              </w:rPr>
              <w:t>1</w:t>
            </w:r>
            <w:r>
              <w:rPr>
                <w:snapToGrid w:val="0"/>
                <w:sz w:val="24"/>
              </w:rPr>
              <w:t>.</w:t>
            </w:r>
          </w:p>
          <w:p w:rsidR="000A6B13" w:rsidRDefault="000A6B13" w:rsidP="00746F79">
            <w:pPr>
              <w:widowControl w:val="0"/>
              <w:rPr>
                <w:snapToGrid w:val="0"/>
                <w:sz w:val="24"/>
              </w:rPr>
            </w:pPr>
          </w:p>
        </w:tc>
      </w:tr>
      <w:tr w:rsidR="000A6B13" w:rsidTr="00903DB0">
        <w:trPr>
          <w:cantSplit/>
        </w:trPr>
        <w:tc>
          <w:tcPr>
            <w:tcW w:w="1188" w:type="dxa"/>
          </w:tcPr>
          <w:p w:rsidR="000A6B13" w:rsidRDefault="000A6B13" w:rsidP="00746F79">
            <w:pPr>
              <w:widowControl w:val="0"/>
              <w:rPr>
                <w:snapToGrid w:val="0"/>
                <w:sz w:val="24"/>
              </w:rPr>
            </w:pPr>
            <w:r>
              <w:rPr>
                <w:snapToGrid w:val="0"/>
                <w:sz w:val="24"/>
              </w:rPr>
              <w:lastRenderedPageBreak/>
              <w:t>1</w:t>
            </w:r>
          </w:p>
        </w:tc>
        <w:tc>
          <w:tcPr>
            <w:tcW w:w="8388" w:type="dxa"/>
          </w:tcPr>
          <w:p w:rsidR="000A6B13" w:rsidRDefault="000A6B13" w:rsidP="00746F79">
            <w:pPr>
              <w:widowControl w:val="0"/>
              <w:rPr>
                <w:snapToGrid w:val="0"/>
                <w:sz w:val="24"/>
              </w:rPr>
            </w:pPr>
            <w:r>
              <w:rPr>
                <w:snapToGrid w:val="0"/>
                <w:sz w:val="24"/>
              </w:rPr>
              <w:t>Criticism: “On page 7 there is a typo…”</w:t>
            </w:r>
          </w:p>
          <w:p w:rsidR="000A6B13" w:rsidRDefault="000A6B13" w:rsidP="00746F79">
            <w:pPr>
              <w:widowControl w:val="0"/>
              <w:rPr>
                <w:snapToGrid w:val="0"/>
                <w:sz w:val="24"/>
              </w:rPr>
            </w:pPr>
          </w:p>
          <w:p w:rsidR="000A6B13" w:rsidRDefault="000A6B13" w:rsidP="00746F79">
            <w:pPr>
              <w:widowControl w:val="0"/>
              <w:rPr>
                <w:snapToGrid w:val="0"/>
                <w:sz w:val="24"/>
              </w:rPr>
            </w:pPr>
            <w:r>
              <w:rPr>
                <w:snapToGrid w:val="0"/>
                <w:sz w:val="24"/>
              </w:rPr>
              <w:t xml:space="preserve">Response: As suggested, I corrected the reference from Searles to </w:t>
            </w:r>
            <w:proofErr w:type="spellStart"/>
            <w:r>
              <w:rPr>
                <w:snapToGrid w:val="0"/>
                <w:sz w:val="24"/>
              </w:rPr>
              <w:t>Vitebsky</w:t>
            </w:r>
            <w:proofErr w:type="spellEnd"/>
          </w:p>
          <w:p w:rsidR="000A6B13" w:rsidRDefault="000A6B13" w:rsidP="00746F79">
            <w:pPr>
              <w:widowControl w:val="0"/>
              <w:rPr>
                <w:snapToGrid w:val="0"/>
                <w:sz w:val="24"/>
              </w:rPr>
            </w:pPr>
          </w:p>
        </w:tc>
      </w:tr>
      <w:tr w:rsidR="000A6B13" w:rsidTr="00903DB0">
        <w:trPr>
          <w:cantSplit/>
        </w:trPr>
        <w:tc>
          <w:tcPr>
            <w:tcW w:w="1188" w:type="dxa"/>
          </w:tcPr>
          <w:p w:rsidR="000A6B13" w:rsidRDefault="000A6B13" w:rsidP="00746F79">
            <w:pPr>
              <w:widowControl w:val="0"/>
              <w:rPr>
                <w:snapToGrid w:val="0"/>
                <w:sz w:val="24"/>
              </w:rPr>
            </w:pPr>
            <w:r>
              <w:rPr>
                <w:snapToGrid w:val="0"/>
                <w:sz w:val="24"/>
              </w:rPr>
              <w:t>1</w:t>
            </w:r>
          </w:p>
        </w:tc>
        <w:tc>
          <w:tcPr>
            <w:tcW w:w="8388" w:type="dxa"/>
          </w:tcPr>
          <w:p w:rsidR="000A6B13" w:rsidRDefault="000A6B13" w:rsidP="00746F79">
            <w:pPr>
              <w:widowControl w:val="0"/>
              <w:rPr>
                <w:snapToGrid w:val="0"/>
                <w:sz w:val="24"/>
              </w:rPr>
            </w:pPr>
            <w:r w:rsidRPr="00F155AE">
              <w:rPr>
                <w:snapToGrid w:val="0"/>
                <w:sz w:val="24"/>
              </w:rPr>
              <w:t>Criticism: “Page 11 can use a bit of ‘soul’ infusion”</w:t>
            </w:r>
          </w:p>
          <w:p w:rsidR="000A6B13" w:rsidRDefault="000A6B13" w:rsidP="00746F79">
            <w:pPr>
              <w:widowControl w:val="0"/>
              <w:rPr>
                <w:snapToGrid w:val="0"/>
                <w:sz w:val="24"/>
              </w:rPr>
            </w:pPr>
          </w:p>
          <w:p w:rsidR="000A6B13" w:rsidRDefault="000A6B13" w:rsidP="00746F79">
            <w:pPr>
              <w:widowControl w:val="0"/>
              <w:rPr>
                <w:snapToGrid w:val="0"/>
                <w:sz w:val="24"/>
              </w:rPr>
            </w:pPr>
            <w:r>
              <w:rPr>
                <w:snapToGrid w:val="0"/>
                <w:sz w:val="24"/>
              </w:rPr>
              <w:t xml:space="preserve">Response: I am not sure what the reviewer has in mind here and </w:t>
            </w:r>
            <w:r w:rsidR="000364A0">
              <w:rPr>
                <w:snapToGrid w:val="0"/>
                <w:sz w:val="24"/>
              </w:rPr>
              <w:t xml:space="preserve">I </w:t>
            </w:r>
            <w:r>
              <w:rPr>
                <w:snapToGrid w:val="0"/>
                <w:sz w:val="24"/>
              </w:rPr>
              <w:t>have left the text as I wrote it hoping that my inclusion of a personal example addresses the reviewer’s concern.</w:t>
            </w:r>
          </w:p>
          <w:p w:rsidR="000A6B13" w:rsidRDefault="000A6B13" w:rsidP="00746F79">
            <w:pPr>
              <w:widowControl w:val="0"/>
              <w:rPr>
                <w:snapToGrid w:val="0"/>
                <w:sz w:val="24"/>
              </w:rPr>
            </w:pPr>
          </w:p>
        </w:tc>
      </w:tr>
      <w:tr w:rsidR="000A6B13" w:rsidTr="00903DB0">
        <w:trPr>
          <w:cantSplit/>
        </w:trPr>
        <w:tc>
          <w:tcPr>
            <w:tcW w:w="1188" w:type="dxa"/>
          </w:tcPr>
          <w:p w:rsidR="000A6B13" w:rsidRDefault="000A6B13" w:rsidP="00746F79">
            <w:pPr>
              <w:widowControl w:val="0"/>
              <w:rPr>
                <w:snapToGrid w:val="0"/>
                <w:sz w:val="24"/>
              </w:rPr>
            </w:pPr>
            <w:r>
              <w:rPr>
                <w:snapToGrid w:val="0"/>
                <w:sz w:val="24"/>
              </w:rPr>
              <w:t>1</w:t>
            </w:r>
          </w:p>
        </w:tc>
        <w:tc>
          <w:tcPr>
            <w:tcW w:w="8388" w:type="dxa"/>
          </w:tcPr>
          <w:p w:rsidR="000A6B13" w:rsidRDefault="000A6B13" w:rsidP="00746F79">
            <w:pPr>
              <w:widowControl w:val="0"/>
              <w:rPr>
                <w:snapToGrid w:val="0"/>
                <w:sz w:val="24"/>
              </w:rPr>
            </w:pPr>
            <w:r>
              <w:rPr>
                <w:snapToGrid w:val="0"/>
                <w:sz w:val="24"/>
              </w:rPr>
              <w:t>Criticism: “On Page 17 there is typo: he uses the word ‘to’ twice.”</w:t>
            </w:r>
          </w:p>
          <w:p w:rsidR="000A6B13" w:rsidRDefault="000A6B13" w:rsidP="00746F79">
            <w:pPr>
              <w:widowControl w:val="0"/>
              <w:rPr>
                <w:snapToGrid w:val="0"/>
                <w:sz w:val="24"/>
              </w:rPr>
            </w:pPr>
          </w:p>
          <w:p w:rsidR="00F2312A" w:rsidRDefault="000A6B13" w:rsidP="00746F79">
            <w:pPr>
              <w:widowControl w:val="0"/>
              <w:rPr>
                <w:snapToGrid w:val="0"/>
                <w:sz w:val="24"/>
              </w:rPr>
            </w:pPr>
            <w:r>
              <w:rPr>
                <w:snapToGrid w:val="0"/>
                <w:sz w:val="24"/>
              </w:rPr>
              <w:t>Response: I was unable to locate this error.</w:t>
            </w:r>
          </w:p>
          <w:p w:rsidR="000A6B13" w:rsidRDefault="000A6B13" w:rsidP="00746F79">
            <w:pPr>
              <w:widowControl w:val="0"/>
              <w:rPr>
                <w:snapToGrid w:val="0"/>
                <w:sz w:val="24"/>
              </w:rPr>
            </w:pPr>
            <w:r>
              <w:rPr>
                <w:snapToGrid w:val="0"/>
                <w:sz w:val="24"/>
              </w:rPr>
              <w:t xml:space="preserve"> </w:t>
            </w:r>
          </w:p>
        </w:tc>
      </w:tr>
      <w:tr w:rsidR="00F2312A" w:rsidTr="00903DB0">
        <w:trPr>
          <w:cantSplit/>
        </w:trPr>
        <w:tc>
          <w:tcPr>
            <w:tcW w:w="1188" w:type="dxa"/>
          </w:tcPr>
          <w:p w:rsidR="00F2312A" w:rsidRDefault="00F2312A" w:rsidP="00746F79">
            <w:pPr>
              <w:widowControl w:val="0"/>
              <w:rPr>
                <w:snapToGrid w:val="0"/>
                <w:sz w:val="24"/>
              </w:rPr>
            </w:pPr>
            <w:r>
              <w:rPr>
                <w:snapToGrid w:val="0"/>
                <w:sz w:val="24"/>
              </w:rPr>
              <w:t>2</w:t>
            </w:r>
          </w:p>
        </w:tc>
        <w:tc>
          <w:tcPr>
            <w:tcW w:w="8388" w:type="dxa"/>
          </w:tcPr>
          <w:p w:rsidR="00F2312A" w:rsidRDefault="00F2312A" w:rsidP="00746F79">
            <w:pPr>
              <w:widowControl w:val="0"/>
              <w:rPr>
                <w:snapToGrid w:val="0"/>
                <w:sz w:val="24"/>
              </w:rPr>
            </w:pPr>
            <w:r w:rsidRPr="00F155AE">
              <w:rPr>
                <w:snapToGrid w:val="0"/>
                <w:sz w:val="24"/>
              </w:rPr>
              <w:t>Criticism: “There is a discrepancy between the … introductory level of the body of the paper and the sweeping conclusions”</w:t>
            </w:r>
          </w:p>
          <w:p w:rsidR="00F2312A" w:rsidRDefault="00F2312A" w:rsidP="00746F79">
            <w:pPr>
              <w:widowControl w:val="0"/>
              <w:rPr>
                <w:snapToGrid w:val="0"/>
                <w:sz w:val="24"/>
              </w:rPr>
            </w:pPr>
          </w:p>
          <w:p w:rsidR="00F2312A" w:rsidRDefault="00F2312A" w:rsidP="00F2312A">
            <w:pPr>
              <w:widowControl w:val="0"/>
              <w:rPr>
                <w:snapToGrid w:val="0"/>
                <w:sz w:val="24"/>
              </w:rPr>
            </w:pPr>
            <w:r>
              <w:rPr>
                <w:snapToGrid w:val="0"/>
                <w:sz w:val="24"/>
              </w:rPr>
              <w:t xml:space="preserve">Response: I have tightened the thesis statement on page 2. </w:t>
            </w:r>
            <w:r w:rsidR="000364A0">
              <w:rPr>
                <w:snapToGrid w:val="0"/>
                <w:sz w:val="24"/>
              </w:rPr>
              <w:t>I also</w:t>
            </w:r>
            <w:r>
              <w:rPr>
                <w:snapToGrid w:val="0"/>
                <w:sz w:val="24"/>
              </w:rPr>
              <w:t xml:space="preserve"> hope that the inclusion of the personal example will further support the thesis and conclusions.</w:t>
            </w:r>
            <w:r w:rsidR="00F155AE">
              <w:rPr>
                <w:snapToGrid w:val="0"/>
                <w:sz w:val="24"/>
              </w:rPr>
              <w:t xml:space="preserve"> Finally, I have tightened the conclusion beginning on page 2</w:t>
            </w:r>
            <w:r w:rsidR="005032A1">
              <w:rPr>
                <w:snapToGrid w:val="0"/>
                <w:sz w:val="24"/>
              </w:rPr>
              <w:t>3</w:t>
            </w:r>
            <w:r w:rsidR="00F155AE">
              <w:rPr>
                <w:snapToGrid w:val="0"/>
                <w:sz w:val="24"/>
              </w:rPr>
              <w:t>.</w:t>
            </w:r>
          </w:p>
          <w:p w:rsidR="00F2312A" w:rsidRDefault="00F2312A" w:rsidP="00F2312A">
            <w:pPr>
              <w:widowControl w:val="0"/>
              <w:rPr>
                <w:snapToGrid w:val="0"/>
                <w:sz w:val="24"/>
              </w:rPr>
            </w:pPr>
          </w:p>
        </w:tc>
      </w:tr>
      <w:tr w:rsidR="00F2312A" w:rsidTr="00903DB0">
        <w:trPr>
          <w:cantSplit/>
        </w:trPr>
        <w:tc>
          <w:tcPr>
            <w:tcW w:w="1188" w:type="dxa"/>
          </w:tcPr>
          <w:p w:rsidR="00F2312A" w:rsidRDefault="00F2312A" w:rsidP="00746F79">
            <w:pPr>
              <w:widowControl w:val="0"/>
              <w:rPr>
                <w:snapToGrid w:val="0"/>
                <w:sz w:val="24"/>
              </w:rPr>
            </w:pPr>
            <w:r>
              <w:rPr>
                <w:snapToGrid w:val="0"/>
                <w:sz w:val="24"/>
              </w:rPr>
              <w:t>2</w:t>
            </w:r>
          </w:p>
        </w:tc>
        <w:tc>
          <w:tcPr>
            <w:tcW w:w="8388" w:type="dxa"/>
          </w:tcPr>
          <w:p w:rsidR="00F2312A" w:rsidRDefault="00F2312A" w:rsidP="00746F79">
            <w:pPr>
              <w:widowControl w:val="0"/>
              <w:rPr>
                <w:snapToGrid w:val="0"/>
                <w:sz w:val="24"/>
              </w:rPr>
            </w:pPr>
            <w:r w:rsidRPr="00F155AE">
              <w:rPr>
                <w:snapToGrid w:val="0"/>
                <w:sz w:val="24"/>
              </w:rPr>
              <w:t>Criticism: “The misuse of commas and several other style errors are present in the text.”</w:t>
            </w:r>
          </w:p>
          <w:p w:rsidR="00F2312A" w:rsidRDefault="00F2312A" w:rsidP="00746F79">
            <w:pPr>
              <w:widowControl w:val="0"/>
              <w:rPr>
                <w:snapToGrid w:val="0"/>
                <w:sz w:val="24"/>
              </w:rPr>
            </w:pPr>
          </w:p>
          <w:p w:rsidR="00F2312A" w:rsidRDefault="00F2312A" w:rsidP="00746F79">
            <w:pPr>
              <w:widowControl w:val="0"/>
              <w:rPr>
                <w:snapToGrid w:val="0"/>
                <w:sz w:val="24"/>
              </w:rPr>
            </w:pPr>
            <w:r>
              <w:rPr>
                <w:snapToGrid w:val="0"/>
                <w:sz w:val="24"/>
              </w:rPr>
              <w:t>Response: I have</w:t>
            </w:r>
            <w:r w:rsidR="00F155AE">
              <w:rPr>
                <w:snapToGrid w:val="0"/>
                <w:sz w:val="24"/>
              </w:rPr>
              <w:t xml:space="preserve"> re-</w:t>
            </w:r>
            <w:r>
              <w:rPr>
                <w:snapToGrid w:val="0"/>
                <w:sz w:val="24"/>
              </w:rPr>
              <w:t>edited the paper throughout in order to correct errors in punctuation and grammar.</w:t>
            </w:r>
            <w:r w:rsidR="00F155AE">
              <w:rPr>
                <w:snapToGrid w:val="0"/>
                <w:sz w:val="24"/>
              </w:rPr>
              <w:t xml:space="preserve"> </w:t>
            </w:r>
          </w:p>
          <w:p w:rsidR="00F2312A" w:rsidRDefault="00F2312A" w:rsidP="00746F79">
            <w:pPr>
              <w:widowControl w:val="0"/>
              <w:rPr>
                <w:snapToGrid w:val="0"/>
                <w:sz w:val="24"/>
              </w:rPr>
            </w:pPr>
          </w:p>
        </w:tc>
      </w:tr>
      <w:tr w:rsidR="00F2312A" w:rsidTr="00903DB0">
        <w:trPr>
          <w:cantSplit/>
        </w:trPr>
        <w:tc>
          <w:tcPr>
            <w:tcW w:w="1188" w:type="dxa"/>
          </w:tcPr>
          <w:p w:rsidR="00F2312A" w:rsidRDefault="00F2312A" w:rsidP="00746F79">
            <w:pPr>
              <w:widowControl w:val="0"/>
              <w:rPr>
                <w:snapToGrid w:val="0"/>
                <w:sz w:val="24"/>
              </w:rPr>
            </w:pPr>
            <w:r>
              <w:rPr>
                <w:snapToGrid w:val="0"/>
                <w:sz w:val="24"/>
              </w:rPr>
              <w:t>2</w:t>
            </w:r>
          </w:p>
        </w:tc>
        <w:tc>
          <w:tcPr>
            <w:tcW w:w="8388" w:type="dxa"/>
          </w:tcPr>
          <w:p w:rsidR="00F2312A" w:rsidRDefault="00F2312A" w:rsidP="00746F79">
            <w:pPr>
              <w:widowControl w:val="0"/>
              <w:rPr>
                <w:snapToGrid w:val="0"/>
                <w:sz w:val="24"/>
              </w:rPr>
            </w:pPr>
            <w:r w:rsidRPr="00116695">
              <w:rPr>
                <w:snapToGrid w:val="0"/>
                <w:sz w:val="24"/>
              </w:rPr>
              <w:t>Criticism: “Major revisions should include further corroborative remarks on the approaches used by Tyler [sic] … etc.”</w:t>
            </w:r>
          </w:p>
          <w:p w:rsidR="00F2312A" w:rsidRDefault="00F2312A" w:rsidP="00746F79">
            <w:pPr>
              <w:widowControl w:val="0"/>
              <w:rPr>
                <w:snapToGrid w:val="0"/>
                <w:sz w:val="24"/>
              </w:rPr>
            </w:pPr>
          </w:p>
          <w:p w:rsidR="00F2312A" w:rsidRDefault="00F2312A" w:rsidP="00746F79">
            <w:pPr>
              <w:widowControl w:val="0"/>
              <w:rPr>
                <w:snapToGrid w:val="0"/>
                <w:sz w:val="24"/>
              </w:rPr>
            </w:pPr>
            <w:r>
              <w:rPr>
                <w:snapToGrid w:val="0"/>
                <w:sz w:val="24"/>
              </w:rPr>
              <w:t xml:space="preserve">Response: </w:t>
            </w:r>
            <w:r w:rsidR="006F55E7">
              <w:rPr>
                <w:snapToGrid w:val="0"/>
                <w:sz w:val="24"/>
              </w:rPr>
              <w:t xml:space="preserve">I am not sure what the reviewer is looking for here. Does s/he want quotes from other scholars? </w:t>
            </w:r>
            <w:r w:rsidR="00F155AE">
              <w:rPr>
                <w:snapToGrid w:val="0"/>
                <w:sz w:val="24"/>
              </w:rPr>
              <w:t>It see</w:t>
            </w:r>
            <w:r w:rsidR="006F55E7">
              <w:rPr>
                <w:snapToGrid w:val="0"/>
                <w:sz w:val="24"/>
              </w:rPr>
              <w:t>ms to me</w:t>
            </w:r>
            <w:r w:rsidR="00F155AE">
              <w:rPr>
                <w:snapToGrid w:val="0"/>
                <w:sz w:val="24"/>
              </w:rPr>
              <w:t xml:space="preserve"> that Tylor does a </w:t>
            </w:r>
            <w:r w:rsidR="00116695">
              <w:rPr>
                <w:snapToGrid w:val="0"/>
                <w:sz w:val="24"/>
              </w:rPr>
              <w:t>good</w:t>
            </w:r>
            <w:r w:rsidR="00F155AE">
              <w:rPr>
                <w:snapToGrid w:val="0"/>
                <w:sz w:val="24"/>
              </w:rPr>
              <w:t xml:space="preserve"> job of condemning himself. I</w:t>
            </w:r>
            <w:r w:rsidR="00D64F08">
              <w:rPr>
                <w:snapToGrid w:val="0"/>
                <w:sz w:val="24"/>
              </w:rPr>
              <w:t xml:space="preserve"> </w:t>
            </w:r>
            <w:r>
              <w:rPr>
                <w:snapToGrid w:val="0"/>
                <w:sz w:val="24"/>
              </w:rPr>
              <w:t xml:space="preserve">have left the text as </w:t>
            </w:r>
            <w:r w:rsidR="006F55E7">
              <w:rPr>
                <w:snapToGrid w:val="0"/>
                <w:sz w:val="24"/>
              </w:rPr>
              <w:t>it was</w:t>
            </w:r>
            <w:r>
              <w:rPr>
                <w:snapToGrid w:val="0"/>
                <w:sz w:val="24"/>
              </w:rPr>
              <w:t>.</w:t>
            </w:r>
          </w:p>
          <w:p w:rsidR="00D64F08" w:rsidRDefault="00D64F08" w:rsidP="00746F79">
            <w:pPr>
              <w:widowControl w:val="0"/>
              <w:rPr>
                <w:snapToGrid w:val="0"/>
                <w:sz w:val="24"/>
              </w:rPr>
            </w:pPr>
          </w:p>
        </w:tc>
      </w:tr>
      <w:tr w:rsidR="00D64F08" w:rsidTr="00903DB0">
        <w:trPr>
          <w:cantSplit/>
        </w:trPr>
        <w:tc>
          <w:tcPr>
            <w:tcW w:w="1188" w:type="dxa"/>
          </w:tcPr>
          <w:p w:rsidR="00D64F08" w:rsidRDefault="00D64F08" w:rsidP="00746F79">
            <w:pPr>
              <w:widowControl w:val="0"/>
              <w:rPr>
                <w:snapToGrid w:val="0"/>
                <w:sz w:val="24"/>
              </w:rPr>
            </w:pPr>
            <w:r>
              <w:rPr>
                <w:snapToGrid w:val="0"/>
                <w:sz w:val="24"/>
              </w:rPr>
              <w:t>2</w:t>
            </w:r>
          </w:p>
        </w:tc>
        <w:tc>
          <w:tcPr>
            <w:tcW w:w="8388" w:type="dxa"/>
          </w:tcPr>
          <w:p w:rsidR="00D64F08" w:rsidRDefault="00D64F08" w:rsidP="00746F79">
            <w:pPr>
              <w:widowControl w:val="0"/>
              <w:rPr>
                <w:snapToGrid w:val="0"/>
                <w:sz w:val="24"/>
              </w:rPr>
            </w:pPr>
            <w:r>
              <w:rPr>
                <w:snapToGrid w:val="0"/>
                <w:sz w:val="24"/>
              </w:rPr>
              <w:t xml:space="preserve">Criticism: “[The article needs] a more precise thesis statement and </w:t>
            </w:r>
            <w:r w:rsidRPr="00F155AE">
              <w:rPr>
                <w:snapToGrid w:val="0"/>
                <w:sz w:val="24"/>
              </w:rPr>
              <w:t>conclusion</w:t>
            </w:r>
            <w:r>
              <w:rPr>
                <w:snapToGrid w:val="0"/>
                <w:sz w:val="24"/>
              </w:rPr>
              <w:t>.”</w:t>
            </w:r>
          </w:p>
          <w:p w:rsidR="00D64F08" w:rsidRDefault="00D64F08" w:rsidP="00746F79">
            <w:pPr>
              <w:widowControl w:val="0"/>
              <w:rPr>
                <w:snapToGrid w:val="0"/>
                <w:sz w:val="24"/>
              </w:rPr>
            </w:pPr>
          </w:p>
          <w:p w:rsidR="00D64F08" w:rsidRDefault="00D64F08" w:rsidP="00746F79">
            <w:pPr>
              <w:widowControl w:val="0"/>
              <w:rPr>
                <w:snapToGrid w:val="0"/>
                <w:sz w:val="24"/>
              </w:rPr>
            </w:pPr>
            <w:r>
              <w:rPr>
                <w:snapToGrid w:val="0"/>
                <w:sz w:val="24"/>
              </w:rPr>
              <w:t>Response: I have tightened the thesis statement</w:t>
            </w:r>
            <w:r w:rsidR="00F155AE">
              <w:rPr>
                <w:snapToGrid w:val="0"/>
                <w:sz w:val="24"/>
              </w:rPr>
              <w:t xml:space="preserve"> and the conclusion. See above.</w:t>
            </w:r>
          </w:p>
          <w:p w:rsidR="00D64F08" w:rsidRDefault="00D64F08" w:rsidP="00746F79">
            <w:pPr>
              <w:widowControl w:val="0"/>
              <w:rPr>
                <w:snapToGrid w:val="0"/>
                <w:sz w:val="24"/>
              </w:rPr>
            </w:pPr>
          </w:p>
        </w:tc>
      </w:tr>
      <w:tr w:rsidR="00D64F08" w:rsidTr="00903DB0">
        <w:trPr>
          <w:cantSplit/>
        </w:trPr>
        <w:tc>
          <w:tcPr>
            <w:tcW w:w="1188" w:type="dxa"/>
          </w:tcPr>
          <w:p w:rsidR="00D64F08" w:rsidRDefault="00D64F08" w:rsidP="00746F79">
            <w:pPr>
              <w:widowControl w:val="0"/>
              <w:rPr>
                <w:snapToGrid w:val="0"/>
                <w:sz w:val="24"/>
              </w:rPr>
            </w:pPr>
            <w:r>
              <w:rPr>
                <w:snapToGrid w:val="0"/>
                <w:sz w:val="24"/>
              </w:rPr>
              <w:t>2</w:t>
            </w:r>
          </w:p>
        </w:tc>
        <w:tc>
          <w:tcPr>
            <w:tcW w:w="8388" w:type="dxa"/>
          </w:tcPr>
          <w:p w:rsidR="00D64F08" w:rsidRDefault="00D64F08" w:rsidP="00746F79">
            <w:pPr>
              <w:widowControl w:val="0"/>
              <w:rPr>
                <w:snapToGrid w:val="0"/>
                <w:sz w:val="24"/>
              </w:rPr>
            </w:pPr>
            <w:r w:rsidRPr="00F155AE">
              <w:rPr>
                <w:snapToGrid w:val="0"/>
                <w:sz w:val="24"/>
              </w:rPr>
              <w:t xml:space="preserve">Criticism: “It looks as though the argument hinges too much on the position of Jung which also goes </w:t>
            </w:r>
            <w:proofErr w:type="spellStart"/>
            <w:r w:rsidRPr="00F155AE">
              <w:rPr>
                <w:snapToGrid w:val="0"/>
                <w:sz w:val="24"/>
              </w:rPr>
              <w:t>unargued</w:t>
            </w:r>
            <w:proofErr w:type="spellEnd"/>
            <w:r w:rsidRPr="00F155AE">
              <w:rPr>
                <w:snapToGrid w:val="0"/>
                <w:sz w:val="24"/>
              </w:rPr>
              <w:t>”</w:t>
            </w:r>
          </w:p>
          <w:p w:rsidR="00D64F08" w:rsidRDefault="00D64F08" w:rsidP="00746F79">
            <w:pPr>
              <w:widowControl w:val="0"/>
              <w:rPr>
                <w:snapToGrid w:val="0"/>
                <w:sz w:val="24"/>
              </w:rPr>
            </w:pPr>
          </w:p>
          <w:p w:rsidR="00D64F08" w:rsidRDefault="00D64F08" w:rsidP="00746F79">
            <w:pPr>
              <w:widowControl w:val="0"/>
              <w:rPr>
                <w:snapToGrid w:val="0"/>
                <w:sz w:val="24"/>
              </w:rPr>
            </w:pPr>
            <w:r>
              <w:rPr>
                <w:snapToGrid w:val="0"/>
                <w:sz w:val="24"/>
              </w:rPr>
              <w:t>Response:</w:t>
            </w:r>
            <w:r w:rsidR="00F155AE">
              <w:rPr>
                <w:snapToGrid w:val="0"/>
                <w:sz w:val="24"/>
              </w:rPr>
              <w:t xml:space="preserve"> In tightening the conclusion, I have removed the reference to Jung and the argument that I was making since they digressed from the central argument of the essay.</w:t>
            </w:r>
          </w:p>
          <w:p w:rsidR="00D64F08" w:rsidRDefault="00D64F08" w:rsidP="00746F79">
            <w:pPr>
              <w:widowControl w:val="0"/>
              <w:rPr>
                <w:snapToGrid w:val="0"/>
                <w:sz w:val="24"/>
              </w:rPr>
            </w:pPr>
          </w:p>
        </w:tc>
      </w:tr>
      <w:tr w:rsidR="00D64F08" w:rsidTr="00903DB0">
        <w:trPr>
          <w:cantSplit/>
        </w:trPr>
        <w:tc>
          <w:tcPr>
            <w:tcW w:w="1188" w:type="dxa"/>
          </w:tcPr>
          <w:p w:rsidR="00D64F08" w:rsidRDefault="00D64F08" w:rsidP="00746F79">
            <w:pPr>
              <w:widowControl w:val="0"/>
              <w:rPr>
                <w:snapToGrid w:val="0"/>
                <w:sz w:val="24"/>
              </w:rPr>
            </w:pPr>
            <w:r>
              <w:rPr>
                <w:snapToGrid w:val="0"/>
                <w:sz w:val="24"/>
              </w:rPr>
              <w:lastRenderedPageBreak/>
              <w:t>2</w:t>
            </w:r>
          </w:p>
        </w:tc>
        <w:tc>
          <w:tcPr>
            <w:tcW w:w="8388" w:type="dxa"/>
          </w:tcPr>
          <w:p w:rsidR="00D64F08" w:rsidRDefault="00D64F08" w:rsidP="00746F79">
            <w:pPr>
              <w:widowControl w:val="0"/>
              <w:rPr>
                <w:snapToGrid w:val="0"/>
                <w:sz w:val="24"/>
              </w:rPr>
            </w:pPr>
            <w:r w:rsidRPr="00116695">
              <w:rPr>
                <w:snapToGrid w:val="0"/>
                <w:sz w:val="24"/>
              </w:rPr>
              <w:t>Criticism: “I might suggest more depth to the analysis of some of these thinkers while leaving the others aside”</w:t>
            </w:r>
          </w:p>
          <w:p w:rsidR="00D64F08" w:rsidRDefault="00D64F08" w:rsidP="00746F79">
            <w:pPr>
              <w:widowControl w:val="0"/>
              <w:rPr>
                <w:snapToGrid w:val="0"/>
                <w:sz w:val="24"/>
              </w:rPr>
            </w:pPr>
          </w:p>
          <w:p w:rsidR="00D64F08" w:rsidRDefault="00D64F08" w:rsidP="00746F79">
            <w:pPr>
              <w:widowControl w:val="0"/>
              <w:rPr>
                <w:snapToGrid w:val="0"/>
                <w:sz w:val="24"/>
              </w:rPr>
            </w:pPr>
            <w:r>
              <w:rPr>
                <w:snapToGrid w:val="0"/>
                <w:sz w:val="24"/>
              </w:rPr>
              <w:t xml:space="preserve">Response: This seems to conflict with </w:t>
            </w:r>
            <w:r w:rsidR="00C85025">
              <w:rPr>
                <w:snapToGrid w:val="0"/>
                <w:sz w:val="24"/>
              </w:rPr>
              <w:t>reviewers</w:t>
            </w:r>
            <w:r>
              <w:rPr>
                <w:snapToGrid w:val="0"/>
                <w:sz w:val="24"/>
              </w:rPr>
              <w:t xml:space="preserve"> </w:t>
            </w:r>
            <w:proofErr w:type="gramStart"/>
            <w:r>
              <w:rPr>
                <w:snapToGrid w:val="0"/>
                <w:sz w:val="24"/>
              </w:rPr>
              <w:t>1 and 3 who wish to see additional thinkers added</w:t>
            </w:r>
            <w:proofErr w:type="gramEnd"/>
            <w:r>
              <w:rPr>
                <w:snapToGrid w:val="0"/>
                <w:sz w:val="24"/>
              </w:rPr>
              <w:t>.</w:t>
            </w:r>
            <w:r w:rsidR="00C85025">
              <w:rPr>
                <w:snapToGrid w:val="0"/>
                <w:sz w:val="24"/>
              </w:rPr>
              <w:t xml:space="preserve"> I have, however deleted the paragraphs that dealt with </w:t>
            </w:r>
            <w:proofErr w:type="spellStart"/>
            <w:r w:rsidR="00C85025">
              <w:rPr>
                <w:snapToGrid w:val="0"/>
                <w:sz w:val="24"/>
              </w:rPr>
              <w:t>Guédon</w:t>
            </w:r>
            <w:proofErr w:type="spellEnd"/>
            <w:r w:rsidR="00C85025">
              <w:rPr>
                <w:snapToGrid w:val="0"/>
                <w:sz w:val="24"/>
              </w:rPr>
              <w:t xml:space="preserve"> and E. Turner to make room for treatment of Brown and </w:t>
            </w:r>
            <w:proofErr w:type="spellStart"/>
            <w:r w:rsidR="00C85025">
              <w:rPr>
                <w:snapToGrid w:val="0"/>
                <w:sz w:val="24"/>
              </w:rPr>
              <w:t>Knab</w:t>
            </w:r>
            <w:proofErr w:type="spellEnd"/>
            <w:r w:rsidR="00C85025">
              <w:rPr>
                <w:snapToGrid w:val="0"/>
                <w:sz w:val="24"/>
              </w:rPr>
              <w:t xml:space="preserve"> (requested by reviewer 1) and Taves (requested by reviewer 2).</w:t>
            </w:r>
          </w:p>
          <w:p w:rsidR="00D64F08" w:rsidRDefault="00D64F08" w:rsidP="00746F79">
            <w:pPr>
              <w:widowControl w:val="0"/>
              <w:rPr>
                <w:snapToGrid w:val="0"/>
                <w:sz w:val="24"/>
              </w:rPr>
            </w:pPr>
          </w:p>
        </w:tc>
      </w:tr>
      <w:tr w:rsidR="00D64F08" w:rsidTr="00903DB0">
        <w:trPr>
          <w:cantSplit/>
        </w:trPr>
        <w:tc>
          <w:tcPr>
            <w:tcW w:w="1188" w:type="dxa"/>
          </w:tcPr>
          <w:p w:rsidR="00D64F08" w:rsidRDefault="00D64F08" w:rsidP="00746F79">
            <w:pPr>
              <w:widowControl w:val="0"/>
              <w:rPr>
                <w:snapToGrid w:val="0"/>
                <w:sz w:val="24"/>
              </w:rPr>
            </w:pPr>
            <w:r>
              <w:rPr>
                <w:snapToGrid w:val="0"/>
                <w:sz w:val="24"/>
              </w:rPr>
              <w:t>2</w:t>
            </w:r>
          </w:p>
        </w:tc>
        <w:tc>
          <w:tcPr>
            <w:tcW w:w="8388" w:type="dxa"/>
          </w:tcPr>
          <w:p w:rsidR="00D64F08" w:rsidRDefault="00D64F08" w:rsidP="00746F79">
            <w:pPr>
              <w:widowControl w:val="0"/>
              <w:rPr>
                <w:snapToGrid w:val="0"/>
                <w:sz w:val="24"/>
              </w:rPr>
            </w:pPr>
            <w:r w:rsidRPr="00F155AE">
              <w:rPr>
                <w:snapToGrid w:val="0"/>
                <w:sz w:val="24"/>
              </w:rPr>
              <w:t xml:space="preserve">Criticism: “The argument for anthropology as a form of advocacy in </w:t>
            </w:r>
            <w:proofErr w:type="spellStart"/>
            <w:r w:rsidRPr="00F155AE">
              <w:rPr>
                <w:snapToGrid w:val="0"/>
                <w:sz w:val="24"/>
              </w:rPr>
              <w:t>favour</w:t>
            </w:r>
            <w:proofErr w:type="spellEnd"/>
            <w:r w:rsidRPr="00F155AE">
              <w:rPr>
                <w:snapToGrid w:val="0"/>
                <w:sz w:val="24"/>
              </w:rPr>
              <w:t xml:space="preserve"> of sharing a ‘meaningful experience of the numinous’ … is unpersuasive”</w:t>
            </w:r>
          </w:p>
          <w:p w:rsidR="00D64F08" w:rsidRDefault="00D64F08" w:rsidP="00746F79">
            <w:pPr>
              <w:widowControl w:val="0"/>
              <w:rPr>
                <w:snapToGrid w:val="0"/>
                <w:sz w:val="24"/>
              </w:rPr>
            </w:pPr>
          </w:p>
          <w:p w:rsidR="00D64F08" w:rsidRDefault="00D64F08" w:rsidP="00746F79">
            <w:pPr>
              <w:widowControl w:val="0"/>
              <w:rPr>
                <w:snapToGrid w:val="0"/>
                <w:sz w:val="24"/>
              </w:rPr>
            </w:pPr>
            <w:r>
              <w:rPr>
                <w:snapToGrid w:val="0"/>
                <w:sz w:val="24"/>
              </w:rPr>
              <w:t>Response</w:t>
            </w:r>
            <w:r w:rsidR="00F155AE">
              <w:rPr>
                <w:snapToGrid w:val="0"/>
                <w:sz w:val="24"/>
              </w:rPr>
              <w:t>: On page 2</w:t>
            </w:r>
            <w:r w:rsidR="003D2F4D">
              <w:rPr>
                <w:snapToGrid w:val="0"/>
                <w:sz w:val="24"/>
              </w:rPr>
              <w:t>4</w:t>
            </w:r>
            <w:r w:rsidR="00F155AE">
              <w:rPr>
                <w:snapToGrid w:val="0"/>
                <w:sz w:val="24"/>
              </w:rPr>
              <w:t xml:space="preserve">, I have tried to clarify that though the ethnographer’s goal is to share the experience of her interlocutor, she cannot be certain that the experience that she has matches that of her interlocutor. I have also tried to show that this is ultimately of less import than that the cultures learn each from the other. </w:t>
            </w:r>
          </w:p>
          <w:p w:rsidR="00D64F08" w:rsidRDefault="00D64F08" w:rsidP="00746F79">
            <w:pPr>
              <w:widowControl w:val="0"/>
              <w:rPr>
                <w:snapToGrid w:val="0"/>
                <w:sz w:val="24"/>
              </w:rPr>
            </w:pPr>
          </w:p>
        </w:tc>
      </w:tr>
      <w:tr w:rsidR="00D64F08" w:rsidTr="00903DB0">
        <w:trPr>
          <w:cantSplit/>
        </w:trPr>
        <w:tc>
          <w:tcPr>
            <w:tcW w:w="1188" w:type="dxa"/>
          </w:tcPr>
          <w:p w:rsidR="00D64F08" w:rsidRDefault="00D64F08" w:rsidP="00746F79">
            <w:pPr>
              <w:widowControl w:val="0"/>
              <w:rPr>
                <w:snapToGrid w:val="0"/>
                <w:sz w:val="24"/>
              </w:rPr>
            </w:pPr>
            <w:r>
              <w:rPr>
                <w:snapToGrid w:val="0"/>
                <w:sz w:val="24"/>
              </w:rPr>
              <w:t>2</w:t>
            </w:r>
          </w:p>
        </w:tc>
        <w:tc>
          <w:tcPr>
            <w:tcW w:w="8388" w:type="dxa"/>
          </w:tcPr>
          <w:p w:rsidR="00D64F08" w:rsidRDefault="00D64F08" w:rsidP="00746F79">
            <w:pPr>
              <w:widowControl w:val="0"/>
              <w:rPr>
                <w:snapToGrid w:val="0"/>
                <w:sz w:val="24"/>
              </w:rPr>
            </w:pPr>
            <w:r w:rsidRPr="00F155AE">
              <w:rPr>
                <w:snapToGrid w:val="0"/>
                <w:sz w:val="24"/>
              </w:rPr>
              <w:t>Criticism: “Specifics on the scope of the general claims of the conclusion are simply lacking”</w:t>
            </w:r>
          </w:p>
          <w:p w:rsidR="00D64F08" w:rsidRDefault="00D64F08" w:rsidP="00746F79">
            <w:pPr>
              <w:widowControl w:val="0"/>
              <w:rPr>
                <w:snapToGrid w:val="0"/>
                <w:sz w:val="24"/>
              </w:rPr>
            </w:pPr>
          </w:p>
          <w:p w:rsidR="00D64F08" w:rsidRDefault="00D64F08" w:rsidP="00746F79">
            <w:pPr>
              <w:widowControl w:val="0"/>
              <w:rPr>
                <w:snapToGrid w:val="0"/>
                <w:sz w:val="24"/>
              </w:rPr>
            </w:pPr>
            <w:r>
              <w:rPr>
                <w:snapToGrid w:val="0"/>
                <w:sz w:val="24"/>
              </w:rPr>
              <w:t>Response:</w:t>
            </w:r>
            <w:r w:rsidR="00F155AE">
              <w:rPr>
                <w:snapToGrid w:val="0"/>
                <w:sz w:val="24"/>
              </w:rPr>
              <w:t xml:space="preserve"> I have tightened the conclusion, reducing the number of claims. See above.</w:t>
            </w:r>
          </w:p>
          <w:p w:rsidR="00D64F08" w:rsidRDefault="00D64F08" w:rsidP="00746F79">
            <w:pPr>
              <w:widowControl w:val="0"/>
              <w:rPr>
                <w:snapToGrid w:val="0"/>
                <w:sz w:val="24"/>
              </w:rPr>
            </w:pPr>
          </w:p>
        </w:tc>
      </w:tr>
      <w:tr w:rsidR="00D64F08" w:rsidTr="00903DB0">
        <w:trPr>
          <w:cantSplit/>
        </w:trPr>
        <w:tc>
          <w:tcPr>
            <w:tcW w:w="1188" w:type="dxa"/>
          </w:tcPr>
          <w:p w:rsidR="00D64F08" w:rsidRDefault="00D64F08" w:rsidP="00746F79">
            <w:pPr>
              <w:widowControl w:val="0"/>
              <w:rPr>
                <w:snapToGrid w:val="0"/>
                <w:sz w:val="24"/>
              </w:rPr>
            </w:pPr>
            <w:r>
              <w:rPr>
                <w:snapToGrid w:val="0"/>
                <w:sz w:val="24"/>
              </w:rPr>
              <w:t>2</w:t>
            </w:r>
          </w:p>
        </w:tc>
        <w:tc>
          <w:tcPr>
            <w:tcW w:w="8388" w:type="dxa"/>
          </w:tcPr>
          <w:p w:rsidR="00D64F08" w:rsidRDefault="00D64F08" w:rsidP="00746F79">
            <w:pPr>
              <w:widowControl w:val="0"/>
              <w:rPr>
                <w:snapToGrid w:val="0"/>
                <w:sz w:val="24"/>
              </w:rPr>
            </w:pPr>
            <w:r w:rsidRPr="00F155AE">
              <w:rPr>
                <w:snapToGrid w:val="0"/>
                <w:sz w:val="24"/>
              </w:rPr>
              <w:t>Criticism: “The central problem is what is essentially a disconnect between the introductory nature of the description of anthropologists and the very broad nature of the conclusions”</w:t>
            </w:r>
          </w:p>
          <w:p w:rsidR="00D64F08" w:rsidRDefault="00D64F08" w:rsidP="00746F79">
            <w:pPr>
              <w:widowControl w:val="0"/>
              <w:rPr>
                <w:snapToGrid w:val="0"/>
                <w:sz w:val="24"/>
              </w:rPr>
            </w:pPr>
          </w:p>
          <w:p w:rsidR="00D64F08" w:rsidRDefault="00D64F08" w:rsidP="00746F79">
            <w:pPr>
              <w:widowControl w:val="0"/>
              <w:rPr>
                <w:snapToGrid w:val="0"/>
                <w:sz w:val="24"/>
              </w:rPr>
            </w:pPr>
            <w:r>
              <w:rPr>
                <w:snapToGrid w:val="0"/>
                <w:sz w:val="24"/>
              </w:rPr>
              <w:t>Response:</w:t>
            </w:r>
            <w:r w:rsidR="00F155AE">
              <w:rPr>
                <w:snapToGrid w:val="0"/>
                <w:sz w:val="24"/>
              </w:rPr>
              <w:t xml:space="preserve"> I have tightened both the thesis statements and the conclusion. See above.</w:t>
            </w:r>
          </w:p>
          <w:p w:rsidR="00D64F08" w:rsidRDefault="00D64F08" w:rsidP="00746F79">
            <w:pPr>
              <w:widowControl w:val="0"/>
              <w:rPr>
                <w:snapToGrid w:val="0"/>
                <w:sz w:val="24"/>
              </w:rPr>
            </w:pPr>
          </w:p>
        </w:tc>
      </w:tr>
      <w:tr w:rsidR="00D64F08" w:rsidTr="00903DB0">
        <w:trPr>
          <w:cantSplit/>
        </w:trPr>
        <w:tc>
          <w:tcPr>
            <w:tcW w:w="1188" w:type="dxa"/>
          </w:tcPr>
          <w:p w:rsidR="00D64F08" w:rsidRDefault="00D64F08" w:rsidP="00746F79">
            <w:pPr>
              <w:widowControl w:val="0"/>
              <w:rPr>
                <w:snapToGrid w:val="0"/>
                <w:sz w:val="24"/>
              </w:rPr>
            </w:pPr>
            <w:r>
              <w:rPr>
                <w:snapToGrid w:val="0"/>
                <w:sz w:val="24"/>
              </w:rPr>
              <w:t>2</w:t>
            </w:r>
          </w:p>
        </w:tc>
        <w:tc>
          <w:tcPr>
            <w:tcW w:w="8388" w:type="dxa"/>
          </w:tcPr>
          <w:p w:rsidR="00D64F08" w:rsidRDefault="00D64F08" w:rsidP="00746F79">
            <w:pPr>
              <w:widowControl w:val="0"/>
              <w:rPr>
                <w:snapToGrid w:val="0"/>
                <w:sz w:val="24"/>
              </w:rPr>
            </w:pPr>
            <w:r w:rsidRPr="00F155AE">
              <w:rPr>
                <w:snapToGrid w:val="0"/>
                <w:sz w:val="24"/>
              </w:rPr>
              <w:t>Criticism: “The conclusion is too confusing to be of use in shedding light on what such research [among the Eveny people</w:t>
            </w:r>
            <w:r w:rsidR="00C17627" w:rsidRPr="00F155AE">
              <w:rPr>
                <w:snapToGrid w:val="0"/>
                <w:sz w:val="24"/>
              </w:rPr>
              <w:t>] actually means”</w:t>
            </w:r>
          </w:p>
          <w:p w:rsidR="00C17627" w:rsidRDefault="00C17627" w:rsidP="00746F79">
            <w:pPr>
              <w:widowControl w:val="0"/>
              <w:rPr>
                <w:snapToGrid w:val="0"/>
                <w:sz w:val="24"/>
              </w:rPr>
            </w:pPr>
          </w:p>
          <w:p w:rsidR="00C17627" w:rsidRDefault="00C17627" w:rsidP="00746F79">
            <w:pPr>
              <w:widowControl w:val="0"/>
              <w:rPr>
                <w:snapToGrid w:val="0"/>
                <w:sz w:val="24"/>
              </w:rPr>
            </w:pPr>
            <w:r>
              <w:rPr>
                <w:snapToGrid w:val="0"/>
                <w:sz w:val="24"/>
              </w:rPr>
              <w:t>Response:</w:t>
            </w:r>
            <w:r w:rsidR="00F155AE">
              <w:rPr>
                <w:snapToGrid w:val="0"/>
                <w:sz w:val="24"/>
              </w:rPr>
              <w:t xml:space="preserve"> I have tightened the conclusion. See above.</w:t>
            </w:r>
          </w:p>
          <w:p w:rsidR="00C17627" w:rsidRDefault="00C17627" w:rsidP="00746F79">
            <w:pPr>
              <w:widowControl w:val="0"/>
              <w:rPr>
                <w:snapToGrid w:val="0"/>
                <w:sz w:val="24"/>
              </w:rPr>
            </w:pPr>
          </w:p>
        </w:tc>
      </w:tr>
      <w:tr w:rsidR="00C17627" w:rsidTr="00903DB0">
        <w:trPr>
          <w:cantSplit/>
        </w:trPr>
        <w:tc>
          <w:tcPr>
            <w:tcW w:w="1188" w:type="dxa"/>
          </w:tcPr>
          <w:p w:rsidR="00C17627" w:rsidRDefault="00C17627" w:rsidP="00746F79">
            <w:pPr>
              <w:widowControl w:val="0"/>
              <w:rPr>
                <w:snapToGrid w:val="0"/>
                <w:sz w:val="24"/>
              </w:rPr>
            </w:pPr>
            <w:r>
              <w:rPr>
                <w:snapToGrid w:val="0"/>
                <w:sz w:val="24"/>
              </w:rPr>
              <w:lastRenderedPageBreak/>
              <w:t>3</w:t>
            </w:r>
          </w:p>
        </w:tc>
        <w:tc>
          <w:tcPr>
            <w:tcW w:w="8388" w:type="dxa"/>
          </w:tcPr>
          <w:p w:rsidR="00C17627" w:rsidRDefault="00C17627" w:rsidP="00746F79">
            <w:pPr>
              <w:widowControl w:val="0"/>
              <w:rPr>
                <w:snapToGrid w:val="0"/>
                <w:sz w:val="24"/>
              </w:rPr>
            </w:pPr>
            <w:r w:rsidRPr="00116695">
              <w:rPr>
                <w:snapToGrid w:val="0"/>
                <w:sz w:val="24"/>
              </w:rPr>
              <w:t>Criticism: “The author adheres to a simplistic binary of objectivist and subjectivist modes of approaching ‘religious’ phenomena</w:t>
            </w:r>
            <w:r w:rsidR="00150FA4" w:rsidRPr="00116695">
              <w:rPr>
                <w:snapToGrid w:val="0"/>
                <w:sz w:val="24"/>
              </w:rPr>
              <w:t xml:space="preserve"> without ever considering how these modes may make their appearance in the consciousness of people in ANY society, depending on specific pragmatic interests or the social contexts in which people are pursuing their interests … the author paints a picture of essentially different </w:t>
            </w:r>
            <w:proofErr w:type="spellStart"/>
            <w:r w:rsidR="00150FA4" w:rsidRPr="00116695">
              <w:rPr>
                <w:snapToGrid w:val="0"/>
                <w:sz w:val="24"/>
              </w:rPr>
              <w:t>lifeworlds</w:t>
            </w:r>
            <w:proofErr w:type="spellEnd"/>
            <w:r w:rsidR="00150FA4" w:rsidRPr="00116695">
              <w:rPr>
                <w:snapToGrid w:val="0"/>
                <w:sz w:val="24"/>
              </w:rPr>
              <w:t xml:space="preserve"> and modes of consciousness on the one hand, and of radically incommensurate modes of theorizing religious realities on the other”</w:t>
            </w:r>
          </w:p>
          <w:p w:rsidR="00150FA4" w:rsidRDefault="00150FA4" w:rsidP="00746F79">
            <w:pPr>
              <w:widowControl w:val="0"/>
              <w:rPr>
                <w:snapToGrid w:val="0"/>
                <w:sz w:val="24"/>
              </w:rPr>
            </w:pPr>
          </w:p>
          <w:p w:rsidR="00503DB7" w:rsidRDefault="00150FA4" w:rsidP="00746F79">
            <w:pPr>
              <w:widowControl w:val="0"/>
              <w:rPr>
                <w:snapToGrid w:val="0"/>
                <w:sz w:val="24"/>
              </w:rPr>
            </w:pPr>
            <w:r>
              <w:rPr>
                <w:snapToGrid w:val="0"/>
                <w:sz w:val="24"/>
              </w:rPr>
              <w:t>Response:</w:t>
            </w:r>
            <w:r w:rsidR="00503DB7">
              <w:rPr>
                <w:snapToGrid w:val="0"/>
                <w:sz w:val="24"/>
              </w:rPr>
              <w:t xml:space="preserve"> </w:t>
            </w:r>
          </w:p>
          <w:p w:rsidR="00150FA4" w:rsidRDefault="00503DB7" w:rsidP="00503DB7">
            <w:pPr>
              <w:pStyle w:val="ListParagraph"/>
              <w:widowControl w:val="0"/>
              <w:numPr>
                <w:ilvl w:val="0"/>
                <w:numId w:val="3"/>
              </w:numPr>
              <w:rPr>
                <w:snapToGrid w:val="0"/>
                <w:sz w:val="24"/>
              </w:rPr>
            </w:pPr>
            <w:r w:rsidRPr="00503DB7">
              <w:rPr>
                <w:snapToGrid w:val="0"/>
                <w:sz w:val="24"/>
              </w:rPr>
              <w:t>I disagree with the criticism that I adhere to a “simplistic binary.” The essay, particularly by its inclusion of a discussion of Malinowski and Turner presents a continuum that exists between to objectivist (Tylor) and the subjectivist (contemporary) ethnographers.</w:t>
            </w:r>
          </w:p>
          <w:p w:rsidR="00503DB7" w:rsidRDefault="00503DB7" w:rsidP="00503DB7">
            <w:pPr>
              <w:pStyle w:val="ListParagraph"/>
              <w:widowControl w:val="0"/>
              <w:numPr>
                <w:ilvl w:val="0"/>
                <w:numId w:val="3"/>
              </w:numPr>
              <w:rPr>
                <w:snapToGrid w:val="0"/>
                <w:sz w:val="24"/>
              </w:rPr>
            </w:pPr>
            <w:r>
              <w:rPr>
                <w:snapToGrid w:val="0"/>
                <w:sz w:val="24"/>
              </w:rPr>
              <w:t>I also disagree with the criticism that I do not consider “how these modes make their appearance in the consciousness of people in ANY society</w:t>
            </w:r>
            <w:r w:rsidR="00A6530D">
              <w:rPr>
                <w:snapToGrid w:val="0"/>
                <w:sz w:val="24"/>
              </w:rPr>
              <w:t>.</w:t>
            </w:r>
            <w:r>
              <w:rPr>
                <w:snapToGrid w:val="0"/>
                <w:sz w:val="24"/>
              </w:rPr>
              <w:t>”</w:t>
            </w:r>
            <w:r w:rsidR="00A6530D">
              <w:rPr>
                <w:snapToGrid w:val="0"/>
                <w:sz w:val="24"/>
              </w:rPr>
              <w:t xml:space="preserve"> Clearly, Tylor exemplified the objectivist approach and the other anthropologists, from Malinowski to the contemporaries exemplified various point</w:t>
            </w:r>
            <w:r w:rsidR="003D2F4D">
              <w:rPr>
                <w:snapToGrid w:val="0"/>
                <w:sz w:val="24"/>
              </w:rPr>
              <w:t>s</w:t>
            </w:r>
            <w:r w:rsidR="00A6530D">
              <w:rPr>
                <w:snapToGrid w:val="0"/>
                <w:sz w:val="24"/>
              </w:rPr>
              <w:t xml:space="preserve"> on the continuum between objectivist and subjectivist.</w:t>
            </w:r>
          </w:p>
          <w:p w:rsidR="00A6530D" w:rsidRPr="00503DB7" w:rsidRDefault="00A6530D" w:rsidP="00503DB7">
            <w:pPr>
              <w:pStyle w:val="ListParagraph"/>
              <w:widowControl w:val="0"/>
              <w:numPr>
                <w:ilvl w:val="0"/>
                <w:numId w:val="3"/>
              </w:numPr>
              <w:rPr>
                <w:snapToGrid w:val="0"/>
                <w:sz w:val="24"/>
              </w:rPr>
            </w:pPr>
            <w:r>
              <w:rPr>
                <w:snapToGrid w:val="0"/>
                <w:sz w:val="24"/>
              </w:rPr>
              <w:t>Finally, it is possible that the reviewer came to the essay with certain expectations of its content that caused him to miss the central argument. The essay does not intend to discuss modes of “theorizing religious realities.” Rather, it seeks to address the attitudes of those encountering unusual religious experiences and the effects of those attitudes on the contributions that those who enjoy the encounters make to the modern Western worldview.</w:t>
            </w:r>
          </w:p>
          <w:p w:rsidR="00150FA4" w:rsidRDefault="00150FA4" w:rsidP="00746F79">
            <w:pPr>
              <w:widowControl w:val="0"/>
              <w:rPr>
                <w:snapToGrid w:val="0"/>
                <w:sz w:val="24"/>
              </w:rPr>
            </w:pPr>
          </w:p>
        </w:tc>
      </w:tr>
      <w:tr w:rsidR="00150FA4" w:rsidTr="00903DB0">
        <w:trPr>
          <w:cantSplit/>
        </w:trPr>
        <w:tc>
          <w:tcPr>
            <w:tcW w:w="1188" w:type="dxa"/>
          </w:tcPr>
          <w:p w:rsidR="00150FA4" w:rsidRDefault="00150FA4" w:rsidP="00746F79">
            <w:pPr>
              <w:widowControl w:val="0"/>
              <w:rPr>
                <w:snapToGrid w:val="0"/>
                <w:sz w:val="24"/>
              </w:rPr>
            </w:pPr>
            <w:r>
              <w:rPr>
                <w:snapToGrid w:val="0"/>
                <w:sz w:val="24"/>
              </w:rPr>
              <w:t>3</w:t>
            </w:r>
          </w:p>
        </w:tc>
        <w:tc>
          <w:tcPr>
            <w:tcW w:w="8388" w:type="dxa"/>
          </w:tcPr>
          <w:p w:rsidR="00C85025" w:rsidRDefault="00150FA4" w:rsidP="00746F79">
            <w:pPr>
              <w:widowControl w:val="0"/>
              <w:rPr>
                <w:snapToGrid w:val="0"/>
                <w:sz w:val="24"/>
              </w:rPr>
            </w:pPr>
            <w:r w:rsidRPr="00C85025">
              <w:rPr>
                <w:snapToGrid w:val="0"/>
                <w:sz w:val="24"/>
              </w:rPr>
              <w:t>Criticism: Faults the article for not mentioning</w:t>
            </w:r>
            <w:r w:rsidR="00C85025">
              <w:rPr>
                <w:snapToGrid w:val="0"/>
                <w:sz w:val="24"/>
              </w:rPr>
              <w:t xml:space="preserve"> three thinkers</w:t>
            </w:r>
          </w:p>
          <w:p w:rsidR="00C85025" w:rsidRDefault="00C85025" w:rsidP="00746F79">
            <w:pPr>
              <w:widowControl w:val="0"/>
              <w:rPr>
                <w:snapToGrid w:val="0"/>
                <w:sz w:val="24"/>
              </w:rPr>
            </w:pPr>
          </w:p>
          <w:p w:rsidR="00150FA4" w:rsidRDefault="00C85025" w:rsidP="00746F79">
            <w:pPr>
              <w:widowControl w:val="0"/>
              <w:rPr>
                <w:snapToGrid w:val="0"/>
                <w:sz w:val="24"/>
              </w:rPr>
            </w:pPr>
            <w:r>
              <w:rPr>
                <w:snapToGrid w:val="0"/>
                <w:sz w:val="24"/>
              </w:rPr>
              <w:t>Response</w:t>
            </w:r>
            <w:r w:rsidR="00150FA4" w:rsidRPr="00C85025">
              <w:rPr>
                <w:snapToGrid w:val="0"/>
                <w:sz w:val="24"/>
              </w:rPr>
              <w:t>:</w:t>
            </w:r>
          </w:p>
          <w:p w:rsidR="006423F3" w:rsidRDefault="00150FA4" w:rsidP="006423F3">
            <w:pPr>
              <w:pStyle w:val="ListParagraph"/>
              <w:widowControl w:val="0"/>
              <w:numPr>
                <w:ilvl w:val="0"/>
                <w:numId w:val="2"/>
              </w:numPr>
              <w:rPr>
                <w:snapToGrid w:val="0"/>
                <w:sz w:val="24"/>
              </w:rPr>
            </w:pPr>
            <w:r w:rsidRPr="00BF00DE">
              <w:rPr>
                <w:snapToGrid w:val="0"/>
                <w:sz w:val="24"/>
              </w:rPr>
              <w:t>Anne [sic] Taves</w:t>
            </w:r>
            <w:r w:rsidR="00AF0591" w:rsidRPr="00BF00DE">
              <w:rPr>
                <w:snapToGrid w:val="0"/>
                <w:sz w:val="24"/>
              </w:rPr>
              <w:t xml:space="preserve"> (</w:t>
            </w:r>
            <w:proofErr w:type="spellStart"/>
            <w:r w:rsidR="00AF0591" w:rsidRPr="00BF00DE">
              <w:rPr>
                <w:snapToGrid w:val="0"/>
                <w:sz w:val="24"/>
              </w:rPr>
              <w:t>ascriptivist</w:t>
            </w:r>
            <w:proofErr w:type="spellEnd"/>
            <w:r w:rsidR="00AF0591" w:rsidRPr="00BF00DE">
              <w:rPr>
                <w:snapToGrid w:val="0"/>
                <w:sz w:val="24"/>
              </w:rPr>
              <w:t>)</w:t>
            </w:r>
            <w:r w:rsidR="006F55E7" w:rsidRPr="00BF00DE">
              <w:rPr>
                <w:snapToGrid w:val="0"/>
                <w:sz w:val="24"/>
              </w:rPr>
              <w:t>:  I have added two paragraphs beginning on page 2</w:t>
            </w:r>
            <w:r w:rsidR="003D2F4D">
              <w:rPr>
                <w:snapToGrid w:val="0"/>
                <w:sz w:val="24"/>
              </w:rPr>
              <w:t>5</w:t>
            </w:r>
            <w:bookmarkStart w:id="0" w:name="_GoBack"/>
            <w:bookmarkEnd w:id="0"/>
            <w:r w:rsidR="006F55E7" w:rsidRPr="00BF00DE">
              <w:rPr>
                <w:snapToGrid w:val="0"/>
                <w:sz w:val="24"/>
              </w:rPr>
              <w:t xml:space="preserve"> in which I rebut Taves’ </w:t>
            </w:r>
            <w:proofErr w:type="spellStart"/>
            <w:r w:rsidR="006F55E7" w:rsidRPr="00BF00DE">
              <w:rPr>
                <w:snapToGrid w:val="0"/>
                <w:sz w:val="24"/>
              </w:rPr>
              <w:t>ascriptivist</w:t>
            </w:r>
            <w:proofErr w:type="spellEnd"/>
            <w:r w:rsidR="006F55E7" w:rsidRPr="00BF00DE">
              <w:rPr>
                <w:snapToGrid w:val="0"/>
                <w:sz w:val="24"/>
              </w:rPr>
              <w:t xml:space="preserve"> argument as it relates to my </w:t>
            </w:r>
            <w:r w:rsidR="006F55E7" w:rsidRPr="006423F3">
              <w:rPr>
                <w:snapToGrid w:val="0"/>
                <w:sz w:val="24"/>
              </w:rPr>
              <w:t>thesis.</w:t>
            </w:r>
          </w:p>
          <w:p w:rsidR="00150FA4" w:rsidRPr="00C85025" w:rsidRDefault="00150FA4" w:rsidP="006423F3">
            <w:pPr>
              <w:pStyle w:val="ListParagraph"/>
              <w:widowControl w:val="0"/>
              <w:numPr>
                <w:ilvl w:val="0"/>
                <w:numId w:val="2"/>
              </w:numPr>
              <w:rPr>
                <w:snapToGrid w:val="0"/>
                <w:sz w:val="24"/>
              </w:rPr>
            </w:pPr>
            <w:r w:rsidRPr="00C85025">
              <w:rPr>
                <w:snapToGrid w:val="0"/>
                <w:sz w:val="24"/>
              </w:rPr>
              <w:t>Jonathan Z. Smith</w:t>
            </w:r>
            <w:r w:rsidR="006F55E7" w:rsidRPr="00C85025">
              <w:rPr>
                <w:snapToGrid w:val="0"/>
                <w:sz w:val="24"/>
              </w:rPr>
              <w:t xml:space="preserve"> and Cantwell Smith </w:t>
            </w:r>
            <w:r w:rsidR="00AF0591" w:rsidRPr="00C85025">
              <w:rPr>
                <w:snapToGrid w:val="0"/>
                <w:sz w:val="24"/>
              </w:rPr>
              <w:t>(polytheistic)</w:t>
            </w:r>
            <w:r w:rsidR="006F55E7" w:rsidRPr="00C85025">
              <w:rPr>
                <w:snapToGrid w:val="0"/>
                <w:sz w:val="24"/>
              </w:rPr>
              <w:t xml:space="preserve">: In the time allotted for this revision, I could find nothing from either Smith relative to “polytheistic approaches to religion.” </w:t>
            </w:r>
            <w:proofErr w:type="gramStart"/>
            <w:r w:rsidR="006F55E7" w:rsidRPr="00C85025">
              <w:rPr>
                <w:snapToGrid w:val="0"/>
                <w:sz w:val="24"/>
              </w:rPr>
              <w:t xml:space="preserve">I did </w:t>
            </w:r>
            <w:r w:rsidR="00BF00DE" w:rsidRPr="00C85025">
              <w:rPr>
                <w:snapToGrid w:val="0"/>
                <w:sz w:val="24"/>
              </w:rPr>
              <w:t>note</w:t>
            </w:r>
            <w:r w:rsidR="006F55E7" w:rsidRPr="00C85025">
              <w:rPr>
                <w:snapToGrid w:val="0"/>
                <w:sz w:val="24"/>
              </w:rPr>
              <w:t xml:space="preserve"> Jonathan Z. Smith’s  </w:t>
            </w:r>
            <w:r w:rsidR="00BF00DE" w:rsidRPr="00C85025">
              <w:rPr>
                <w:snapToGrid w:val="0"/>
                <w:sz w:val="24"/>
              </w:rPr>
              <w:t>interest in ‘polythetic’ classification, which “defines and compares [religions] by taking a</w:t>
            </w:r>
            <w:r w:rsidR="006423F3" w:rsidRPr="00C85025">
              <w:rPr>
                <w:snapToGrid w:val="0"/>
                <w:sz w:val="24"/>
              </w:rPr>
              <w:t xml:space="preserve"> </w:t>
            </w:r>
            <w:r w:rsidR="00BF00DE" w:rsidRPr="00C85025">
              <w:rPr>
                <w:snapToGrid w:val="0"/>
                <w:sz w:val="24"/>
              </w:rPr>
              <w:t xml:space="preserve">number of traits as definitive of a class or category and the comparing the members of the class in terms of their possession of those traits … [focusing] on particular traits </w:t>
            </w:r>
            <w:proofErr w:type="spellStart"/>
            <w:r w:rsidR="00BF00DE" w:rsidRPr="00C85025">
              <w:rPr>
                <w:snapToGrid w:val="0"/>
                <w:sz w:val="24"/>
              </w:rPr>
              <w:t>ather</w:t>
            </w:r>
            <w:proofErr w:type="spellEnd"/>
            <w:r w:rsidR="00BF00DE" w:rsidRPr="00C85025">
              <w:rPr>
                <w:snapToGrid w:val="0"/>
                <w:sz w:val="24"/>
              </w:rPr>
              <w:t xml:space="preserve"> than essences or self-proclaimed identities” (Green, William Scott, 1995: “Introduction: The Scholarly Study of Judaism,” in </w:t>
            </w:r>
            <w:proofErr w:type="spellStart"/>
            <w:r w:rsidR="006423F3" w:rsidRPr="00C85025">
              <w:rPr>
                <w:snapToGrid w:val="0"/>
                <w:sz w:val="24"/>
              </w:rPr>
              <w:t>Neusner</w:t>
            </w:r>
            <w:proofErr w:type="spellEnd"/>
            <w:r w:rsidR="006423F3" w:rsidRPr="00C85025">
              <w:rPr>
                <w:snapToGrid w:val="0"/>
                <w:sz w:val="24"/>
              </w:rPr>
              <w:t>, J</w:t>
            </w:r>
            <w:r w:rsidR="00BF00DE" w:rsidRPr="00C85025">
              <w:rPr>
                <w:snapToGrid w:val="0"/>
                <w:sz w:val="24"/>
              </w:rPr>
              <w:t xml:space="preserve">.: </w:t>
            </w:r>
            <w:r w:rsidR="00BF00DE" w:rsidRPr="00C85025">
              <w:rPr>
                <w:i/>
                <w:snapToGrid w:val="0"/>
                <w:sz w:val="24"/>
              </w:rPr>
              <w:t>Judaism in Late Antiquity: Part One: Literary and Archaeological Sources</w:t>
            </w:r>
            <w:r w:rsidR="006423F3" w:rsidRPr="00C85025">
              <w:rPr>
                <w:snapToGrid w:val="0"/>
                <w:sz w:val="24"/>
              </w:rPr>
              <w:t>.</w:t>
            </w:r>
            <w:proofErr w:type="gramEnd"/>
            <w:r w:rsidR="00BF00DE" w:rsidRPr="00C85025">
              <w:rPr>
                <w:snapToGrid w:val="0"/>
                <w:sz w:val="24"/>
              </w:rPr>
              <w:t xml:space="preserve"> </w:t>
            </w:r>
            <w:r w:rsidR="006423F3" w:rsidRPr="00C85025">
              <w:rPr>
                <w:snapToGrid w:val="0"/>
                <w:sz w:val="24"/>
              </w:rPr>
              <w:t>E. J. Brill, New York.). If this is in fact what the reviewer was after, I find it hard to see how it relates to my thesis.</w:t>
            </w:r>
          </w:p>
          <w:p w:rsidR="00150FA4" w:rsidRPr="00C85025" w:rsidRDefault="00150FA4" w:rsidP="00150FA4">
            <w:pPr>
              <w:pStyle w:val="ListParagraph"/>
              <w:widowControl w:val="0"/>
              <w:numPr>
                <w:ilvl w:val="0"/>
                <w:numId w:val="2"/>
              </w:numPr>
              <w:rPr>
                <w:snapToGrid w:val="0"/>
                <w:sz w:val="24"/>
              </w:rPr>
            </w:pPr>
            <w:r w:rsidRPr="00C85025">
              <w:rPr>
                <w:snapToGrid w:val="0"/>
                <w:sz w:val="24"/>
              </w:rPr>
              <w:t>Dan Sperber</w:t>
            </w:r>
            <w:r w:rsidR="00AF0591" w:rsidRPr="00C85025">
              <w:rPr>
                <w:snapToGrid w:val="0"/>
                <w:sz w:val="24"/>
              </w:rPr>
              <w:t xml:space="preserve"> (semi-proposition)</w:t>
            </w:r>
            <w:r w:rsidR="00C85025" w:rsidRPr="00C85025">
              <w:rPr>
                <w:snapToGrid w:val="0"/>
                <w:sz w:val="24"/>
              </w:rPr>
              <w:t xml:space="preserve">: Because </w:t>
            </w:r>
            <w:proofErr w:type="gramStart"/>
            <w:r w:rsidR="00C85025" w:rsidRPr="00C85025">
              <w:rPr>
                <w:snapToGrid w:val="0"/>
                <w:sz w:val="24"/>
              </w:rPr>
              <w:t>Sperber’s</w:t>
            </w:r>
            <w:proofErr w:type="gramEnd"/>
            <w:r w:rsidR="00C85025" w:rsidRPr="00C85025">
              <w:rPr>
                <w:snapToGrid w:val="0"/>
                <w:sz w:val="24"/>
              </w:rPr>
              <w:t xml:space="preserve"> thought is somewhat tangential to my essay, I have commented on it in a footnote following my discussion of the implication of Ann Taves’ thought for my thesis.</w:t>
            </w:r>
          </w:p>
          <w:p w:rsidR="00150FA4" w:rsidRPr="00150FA4" w:rsidRDefault="00150FA4" w:rsidP="00150FA4">
            <w:pPr>
              <w:pStyle w:val="ListParagraph"/>
              <w:widowControl w:val="0"/>
              <w:ind w:left="0"/>
              <w:rPr>
                <w:snapToGrid w:val="0"/>
                <w:sz w:val="24"/>
              </w:rPr>
            </w:pPr>
          </w:p>
        </w:tc>
      </w:tr>
      <w:tr w:rsidR="00150FA4" w:rsidTr="00903DB0">
        <w:trPr>
          <w:cantSplit/>
        </w:trPr>
        <w:tc>
          <w:tcPr>
            <w:tcW w:w="1188" w:type="dxa"/>
          </w:tcPr>
          <w:p w:rsidR="00150FA4" w:rsidRDefault="00150FA4" w:rsidP="00746F79">
            <w:pPr>
              <w:widowControl w:val="0"/>
              <w:rPr>
                <w:snapToGrid w:val="0"/>
                <w:sz w:val="24"/>
              </w:rPr>
            </w:pPr>
            <w:r>
              <w:rPr>
                <w:snapToGrid w:val="0"/>
                <w:sz w:val="24"/>
              </w:rPr>
              <w:lastRenderedPageBreak/>
              <w:t>3</w:t>
            </w:r>
          </w:p>
        </w:tc>
        <w:tc>
          <w:tcPr>
            <w:tcW w:w="8388" w:type="dxa"/>
          </w:tcPr>
          <w:p w:rsidR="00150FA4" w:rsidRDefault="00150FA4" w:rsidP="00746F79">
            <w:pPr>
              <w:widowControl w:val="0"/>
              <w:rPr>
                <w:snapToGrid w:val="0"/>
                <w:sz w:val="24"/>
              </w:rPr>
            </w:pPr>
            <w:r w:rsidRPr="00A6530D">
              <w:rPr>
                <w:snapToGrid w:val="0"/>
                <w:sz w:val="24"/>
              </w:rPr>
              <w:t xml:space="preserve">Criticism: “The authors reliance on Searles binds him/her to the </w:t>
            </w:r>
            <w:proofErr w:type="spellStart"/>
            <w:r w:rsidRPr="00A6530D">
              <w:rPr>
                <w:snapToGrid w:val="0"/>
                <w:sz w:val="24"/>
              </w:rPr>
              <w:t>Weberian</w:t>
            </w:r>
            <w:proofErr w:type="spellEnd"/>
            <w:r w:rsidRPr="00A6530D">
              <w:rPr>
                <w:snapToGrid w:val="0"/>
                <w:sz w:val="24"/>
              </w:rPr>
              <w:t xml:space="preserve"> basis of Searle’s [sic] observations about ‘disenchantment’”</w:t>
            </w:r>
          </w:p>
          <w:p w:rsidR="00150FA4" w:rsidRDefault="00150FA4" w:rsidP="00746F79">
            <w:pPr>
              <w:widowControl w:val="0"/>
              <w:rPr>
                <w:snapToGrid w:val="0"/>
                <w:sz w:val="24"/>
              </w:rPr>
            </w:pPr>
          </w:p>
          <w:p w:rsidR="00150FA4" w:rsidRDefault="00150FA4" w:rsidP="00746F79">
            <w:pPr>
              <w:widowControl w:val="0"/>
              <w:rPr>
                <w:snapToGrid w:val="0"/>
                <w:sz w:val="24"/>
              </w:rPr>
            </w:pPr>
            <w:r>
              <w:rPr>
                <w:snapToGrid w:val="0"/>
                <w:sz w:val="24"/>
              </w:rPr>
              <w:t>Response:</w:t>
            </w:r>
            <w:r w:rsidR="008F03D4">
              <w:rPr>
                <w:snapToGrid w:val="0"/>
                <w:sz w:val="24"/>
              </w:rPr>
              <w:t xml:space="preserve"> I do not agree that this is a problem. Indeed, I quoted Searles at length precisely because I thought that he (and Weber) had correctly diagnosed the modern condition.</w:t>
            </w:r>
          </w:p>
          <w:p w:rsidR="00150FA4" w:rsidRDefault="00150FA4" w:rsidP="00746F79">
            <w:pPr>
              <w:widowControl w:val="0"/>
              <w:rPr>
                <w:snapToGrid w:val="0"/>
                <w:sz w:val="24"/>
              </w:rPr>
            </w:pPr>
          </w:p>
        </w:tc>
      </w:tr>
      <w:tr w:rsidR="00150FA4" w:rsidTr="00903DB0">
        <w:trPr>
          <w:cantSplit/>
        </w:trPr>
        <w:tc>
          <w:tcPr>
            <w:tcW w:w="1188" w:type="dxa"/>
          </w:tcPr>
          <w:p w:rsidR="00150FA4" w:rsidRDefault="00150FA4" w:rsidP="00746F79">
            <w:pPr>
              <w:widowControl w:val="0"/>
              <w:rPr>
                <w:snapToGrid w:val="0"/>
                <w:sz w:val="24"/>
              </w:rPr>
            </w:pPr>
            <w:r>
              <w:rPr>
                <w:snapToGrid w:val="0"/>
                <w:sz w:val="24"/>
              </w:rPr>
              <w:t>3</w:t>
            </w:r>
          </w:p>
        </w:tc>
        <w:tc>
          <w:tcPr>
            <w:tcW w:w="8388" w:type="dxa"/>
          </w:tcPr>
          <w:p w:rsidR="00150FA4" w:rsidRDefault="00150FA4" w:rsidP="00746F79">
            <w:pPr>
              <w:widowControl w:val="0"/>
              <w:rPr>
                <w:snapToGrid w:val="0"/>
                <w:sz w:val="24"/>
              </w:rPr>
            </w:pPr>
            <w:r>
              <w:rPr>
                <w:snapToGrid w:val="0"/>
                <w:sz w:val="24"/>
              </w:rPr>
              <w:t xml:space="preserve">Criticism: </w:t>
            </w:r>
            <w:r w:rsidR="00074EDA">
              <w:rPr>
                <w:snapToGrid w:val="0"/>
                <w:sz w:val="24"/>
              </w:rPr>
              <w:t xml:space="preserve">“The author’s endorsement of Asad’s critique of </w:t>
            </w:r>
            <w:proofErr w:type="spellStart"/>
            <w:r w:rsidR="00074EDA">
              <w:rPr>
                <w:snapToGrid w:val="0"/>
                <w:sz w:val="24"/>
              </w:rPr>
              <w:t>textualism</w:t>
            </w:r>
            <w:proofErr w:type="spellEnd"/>
            <w:r w:rsidR="00074EDA">
              <w:rPr>
                <w:snapToGrid w:val="0"/>
                <w:sz w:val="24"/>
              </w:rPr>
              <w:t xml:space="preserve"> gives the impression that the author is unaware</w:t>
            </w:r>
            <w:r w:rsidR="00A6530D">
              <w:rPr>
                <w:snapToGrid w:val="0"/>
                <w:sz w:val="24"/>
              </w:rPr>
              <w:t xml:space="preserve"> that Asad</w:t>
            </w:r>
            <w:r w:rsidR="00074EDA">
              <w:rPr>
                <w:snapToGrid w:val="0"/>
                <w:sz w:val="24"/>
              </w:rPr>
              <w:t xml:space="preserve"> is writing against G</w:t>
            </w:r>
            <w:r w:rsidR="00A6530D">
              <w:rPr>
                <w:snapToGrid w:val="0"/>
                <w:sz w:val="24"/>
              </w:rPr>
              <w:t>e</w:t>
            </w:r>
            <w:r w:rsidR="00074EDA">
              <w:rPr>
                <w:snapToGrid w:val="0"/>
                <w:sz w:val="24"/>
              </w:rPr>
              <w:t>ertz’s hermeneutic model which is not cited”</w:t>
            </w:r>
          </w:p>
          <w:p w:rsidR="00074EDA" w:rsidRDefault="00074EDA" w:rsidP="00746F79">
            <w:pPr>
              <w:widowControl w:val="0"/>
              <w:rPr>
                <w:snapToGrid w:val="0"/>
                <w:sz w:val="24"/>
              </w:rPr>
            </w:pPr>
          </w:p>
          <w:p w:rsidR="00074EDA" w:rsidRDefault="00074EDA" w:rsidP="00746F79">
            <w:pPr>
              <w:widowControl w:val="0"/>
              <w:rPr>
                <w:snapToGrid w:val="0"/>
                <w:sz w:val="24"/>
              </w:rPr>
            </w:pPr>
            <w:r>
              <w:rPr>
                <w:snapToGrid w:val="0"/>
                <w:sz w:val="24"/>
              </w:rPr>
              <w:t>Response: I was indeed unaware of the connection but see it now and have signaled the connection and cited Geertz’s work on page 4.</w:t>
            </w:r>
          </w:p>
          <w:p w:rsidR="00074EDA" w:rsidRDefault="00074EDA" w:rsidP="00746F79">
            <w:pPr>
              <w:widowControl w:val="0"/>
              <w:rPr>
                <w:snapToGrid w:val="0"/>
                <w:sz w:val="24"/>
              </w:rPr>
            </w:pPr>
          </w:p>
        </w:tc>
      </w:tr>
      <w:tr w:rsidR="00074EDA" w:rsidTr="00903DB0">
        <w:trPr>
          <w:cantSplit/>
        </w:trPr>
        <w:tc>
          <w:tcPr>
            <w:tcW w:w="1188" w:type="dxa"/>
          </w:tcPr>
          <w:p w:rsidR="00074EDA" w:rsidRDefault="00074EDA" w:rsidP="00746F79">
            <w:pPr>
              <w:widowControl w:val="0"/>
              <w:rPr>
                <w:snapToGrid w:val="0"/>
                <w:sz w:val="24"/>
              </w:rPr>
            </w:pPr>
            <w:r>
              <w:rPr>
                <w:snapToGrid w:val="0"/>
                <w:sz w:val="24"/>
              </w:rPr>
              <w:t>3</w:t>
            </w:r>
          </w:p>
        </w:tc>
        <w:tc>
          <w:tcPr>
            <w:tcW w:w="8388" w:type="dxa"/>
          </w:tcPr>
          <w:p w:rsidR="00074EDA" w:rsidRDefault="00074EDA" w:rsidP="00746F79">
            <w:pPr>
              <w:widowControl w:val="0"/>
              <w:rPr>
                <w:snapToGrid w:val="0"/>
                <w:sz w:val="24"/>
              </w:rPr>
            </w:pPr>
            <w:r>
              <w:rPr>
                <w:snapToGrid w:val="0"/>
                <w:sz w:val="24"/>
              </w:rPr>
              <w:t>Criticism “Why … does the author identify new modes of theorizing religion with ‘post-colonial’ or ‘post-modern’ trends when the people cited do not identify themselves in this way, and these terms have little analytical coherence?”</w:t>
            </w:r>
          </w:p>
          <w:p w:rsidR="00074EDA" w:rsidRDefault="00074EDA" w:rsidP="00746F79">
            <w:pPr>
              <w:widowControl w:val="0"/>
              <w:rPr>
                <w:snapToGrid w:val="0"/>
                <w:sz w:val="24"/>
              </w:rPr>
            </w:pPr>
          </w:p>
          <w:p w:rsidR="00074EDA" w:rsidRDefault="00074EDA" w:rsidP="00A6530D">
            <w:pPr>
              <w:widowControl w:val="0"/>
              <w:rPr>
                <w:snapToGrid w:val="0"/>
                <w:sz w:val="24"/>
              </w:rPr>
            </w:pPr>
            <w:r>
              <w:rPr>
                <w:snapToGrid w:val="0"/>
                <w:sz w:val="24"/>
              </w:rPr>
              <w:t>Response:</w:t>
            </w:r>
            <w:r w:rsidR="0044118F">
              <w:rPr>
                <w:snapToGrid w:val="0"/>
                <w:sz w:val="24"/>
              </w:rPr>
              <w:t xml:space="preserve"> I believe that </w:t>
            </w:r>
            <w:r w:rsidR="000364A0">
              <w:rPr>
                <w:snapToGrid w:val="0"/>
                <w:sz w:val="24"/>
              </w:rPr>
              <w:t>I could make a case</w:t>
            </w:r>
            <w:r w:rsidR="0044118F">
              <w:rPr>
                <w:snapToGrid w:val="0"/>
                <w:sz w:val="24"/>
              </w:rPr>
              <w:t xml:space="preserve"> that the methods of the ethnographers described in the article reflect a theoretical shift that aligns with postmodern thought, but building that case would require several pages and</w:t>
            </w:r>
            <w:r w:rsidR="000364A0">
              <w:rPr>
                <w:snapToGrid w:val="0"/>
                <w:sz w:val="24"/>
              </w:rPr>
              <w:t xml:space="preserve"> contribute very little to the central argument</w:t>
            </w:r>
            <w:r w:rsidR="0044118F">
              <w:rPr>
                <w:snapToGrid w:val="0"/>
                <w:sz w:val="24"/>
              </w:rPr>
              <w:t xml:space="preserve"> </w:t>
            </w:r>
            <w:r w:rsidR="00A82C0C">
              <w:rPr>
                <w:snapToGrid w:val="0"/>
                <w:sz w:val="24"/>
              </w:rPr>
              <w:t xml:space="preserve">and </w:t>
            </w:r>
            <w:r w:rsidR="0044118F">
              <w:rPr>
                <w:snapToGrid w:val="0"/>
                <w:sz w:val="24"/>
              </w:rPr>
              <w:t xml:space="preserve">so I have simply replaced the words “post-colonial” and “post-modern” with the word “contemporary.” </w:t>
            </w:r>
          </w:p>
        </w:tc>
      </w:tr>
    </w:tbl>
    <w:p w:rsidR="000D2C97" w:rsidRDefault="000D2C97" w:rsidP="00746F79">
      <w:pPr>
        <w:widowControl w:val="0"/>
        <w:rPr>
          <w:snapToGrid w:val="0"/>
          <w:sz w:val="24"/>
        </w:rPr>
      </w:pPr>
    </w:p>
    <w:p w:rsidR="00746F79" w:rsidRDefault="00746F79" w:rsidP="00746F79">
      <w:pPr>
        <w:widowControl w:val="0"/>
        <w:rPr>
          <w:snapToGrid w:val="0"/>
          <w:sz w:val="24"/>
        </w:rPr>
      </w:pPr>
      <w:r>
        <w:rPr>
          <w:snapToGrid w:val="0"/>
          <w:sz w:val="24"/>
        </w:rPr>
        <w:t xml:space="preserve">Thank you in advance for your </w:t>
      </w:r>
      <w:r w:rsidR="00D64F08">
        <w:rPr>
          <w:snapToGrid w:val="0"/>
          <w:sz w:val="24"/>
        </w:rPr>
        <w:t xml:space="preserve">continued </w:t>
      </w:r>
      <w:r>
        <w:rPr>
          <w:snapToGrid w:val="0"/>
          <w:sz w:val="24"/>
        </w:rPr>
        <w:t>consideration,</w:t>
      </w:r>
    </w:p>
    <w:p w:rsidR="00746F79" w:rsidRDefault="00746F79" w:rsidP="00746F79">
      <w:pPr>
        <w:widowControl w:val="0"/>
        <w:rPr>
          <w:snapToGrid w:val="0"/>
          <w:sz w:val="24"/>
        </w:rPr>
      </w:pPr>
    </w:p>
    <w:p w:rsidR="00746F79" w:rsidRDefault="00746F79" w:rsidP="00746F79">
      <w:pPr>
        <w:widowControl w:val="0"/>
        <w:rPr>
          <w:snapToGrid w:val="0"/>
          <w:sz w:val="24"/>
        </w:rPr>
      </w:pPr>
    </w:p>
    <w:p w:rsidR="00746F79" w:rsidRDefault="00746F79" w:rsidP="00746F79">
      <w:pPr>
        <w:widowControl w:val="0"/>
        <w:rPr>
          <w:snapToGrid w:val="0"/>
          <w:sz w:val="24"/>
        </w:rPr>
      </w:pPr>
    </w:p>
    <w:p w:rsidR="00746F79" w:rsidRDefault="00746F79" w:rsidP="00746F79">
      <w:pPr>
        <w:widowControl w:val="0"/>
        <w:rPr>
          <w:snapToGrid w:val="0"/>
          <w:sz w:val="24"/>
        </w:rPr>
      </w:pPr>
      <w:r>
        <w:rPr>
          <w:snapToGrid w:val="0"/>
          <w:sz w:val="24"/>
        </w:rPr>
        <w:t>Tim</w:t>
      </w:r>
      <w:r w:rsidR="00BC3F9A">
        <w:rPr>
          <w:snapToGrid w:val="0"/>
          <w:sz w:val="24"/>
        </w:rPr>
        <w:t>othy P.</w:t>
      </w:r>
      <w:r>
        <w:rPr>
          <w:snapToGrid w:val="0"/>
          <w:sz w:val="24"/>
        </w:rPr>
        <w:t xml:space="preserve"> Helton</w:t>
      </w:r>
      <w:r w:rsidR="00BC3F9A">
        <w:rPr>
          <w:snapToGrid w:val="0"/>
          <w:sz w:val="24"/>
        </w:rPr>
        <w:t>, MATS, MPhil, ABD</w:t>
      </w:r>
    </w:p>
    <w:p w:rsidR="007D7847" w:rsidRDefault="007D7847">
      <w:pPr>
        <w:widowControl w:val="0"/>
        <w:rPr>
          <w:snapToGrid w:val="0"/>
          <w:sz w:val="24"/>
        </w:rPr>
      </w:pPr>
    </w:p>
    <w:p w:rsidR="007D7847" w:rsidRDefault="007D7847">
      <w:pPr>
        <w:widowControl w:val="0"/>
        <w:rPr>
          <w:snapToGrid w:val="0"/>
          <w:sz w:val="24"/>
        </w:rPr>
      </w:pPr>
    </w:p>
    <w:p w:rsidR="007D7847" w:rsidRDefault="007D7847">
      <w:pPr>
        <w:widowControl w:val="0"/>
        <w:rPr>
          <w:snapToGrid w:val="0"/>
          <w:sz w:val="24"/>
        </w:rPr>
      </w:pPr>
    </w:p>
    <w:p w:rsidR="00714FA8" w:rsidRDefault="00714FA8">
      <w:pPr>
        <w:widowControl w:val="0"/>
        <w:rPr>
          <w:rFonts w:ascii="Helvetica" w:hAnsi="Helvetica"/>
          <w:snapToGrid w:val="0"/>
          <w:sz w:val="24"/>
        </w:rPr>
      </w:pPr>
    </w:p>
    <w:sectPr w:rsidR="00714FA8">
      <w:headerReference w:type="default" r:id="rId9"/>
      <w:footerReference w:type="default" r:id="rId10"/>
      <w:pgSz w:w="12240" w:h="15840"/>
      <w:pgMar w:top="720" w:right="1440" w:bottom="1440" w:left="1440" w:header="360" w:footer="100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46B" w:rsidRDefault="0059446B">
      <w:r>
        <w:separator/>
      </w:r>
    </w:p>
  </w:endnote>
  <w:endnote w:type="continuationSeparator" w:id="0">
    <w:p w:rsidR="0059446B" w:rsidRDefault="00594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06" w:rsidRDefault="00394B06">
    <w:pPr>
      <w:widowControl w:val="0"/>
      <w:tabs>
        <w:tab w:val="center" w:pos="4320"/>
        <w:tab w:val="right" w:pos="8640"/>
      </w:tabs>
      <w:rPr>
        <w:snapToGrid w:val="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46B" w:rsidRDefault="0059446B">
      <w:r>
        <w:separator/>
      </w:r>
    </w:p>
  </w:footnote>
  <w:footnote w:type="continuationSeparator" w:id="0">
    <w:p w:rsidR="0059446B" w:rsidRDefault="005944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06" w:rsidRDefault="00394B06">
    <w:pPr>
      <w:widowControl w:val="0"/>
      <w:tabs>
        <w:tab w:val="center" w:pos="4320"/>
        <w:tab w:val="right" w:pos="8640"/>
      </w:tabs>
      <w:rPr>
        <w:snapToGrid w:val="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356"/>
    <w:multiLevelType w:val="hybridMultilevel"/>
    <w:tmpl w:val="B114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992A14"/>
    <w:multiLevelType w:val="hybridMultilevel"/>
    <w:tmpl w:val="55A2B880"/>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61CB6391"/>
    <w:multiLevelType w:val="hybridMultilevel"/>
    <w:tmpl w:val="D8D64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847"/>
    <w:rsid w:val="000205D9"/>
    <w:rsid w:val="000364A0"/>
    <w:rsid w:val="000749AE"/>
    <w:rsid w:val="00074EDA"/>
    <w:rsid w:val="000A6B13"/>
    <w:rsid w:val="000D2C97"/>
    <w:rsid w:val="00116695"/>
    <w:rsid w:val="00150FA4"/>
    <w:rsid w:val="00155E37"/>
    <w:rsid w:val="00196627"/>
    <w:rsid w:val="00252DD1"/>
    <w:rsid w:val="00351868"/>
    <w:rsid w:val="00394B06"/>
    <w:rsid w:val="003D2F4D"/>
    <w:rsid w:val="00411113"/>
    <w:rsid w:val="0044118F"/>
    <w:rsid w:val="004A58C1"/>
    <w:rsid w:val="004E0EC2"/>
    <w:rsid w:val="005032A1"/>
    <w:rsid w:val="00503DB7"/>
    <w:rsid w:val="0059446B"/>
    <w:rsid w:val="005D5990"/>
    <w:rsid w:val="005F60F0"/>
    <w:rsid w:val="006423F3"/>
    <w:rsid w:val="006F55E7"/>
    <w:rsid w:val="00706920"/>
    <w:rsid w:val="00714FA8"/>
    <w:rsid w:val="00745CA4"/>
    <w:rsid w:val="00746F79"/>
    <w:rsid w:val="007D7847"/>
    <w:rsid w:val="008C1FCE"/>
    <w:rsid w:val="008F03D4"/>
    <w:rsid w:val="00903DB0"/>
    <w:rsid w:val="009107FE"/>
    <w:rsid w:val="0098453E"/>
    <w:rsid w:val="00A331D2"/>
    <w:rsid w:val="00A5240A"/>
    <w:rsid w:val="00A6530D"/>
    <w:rsid w:val="00A82C0C"/>
    <w:rsid w:val="00AF0591"/>
    <w:rsid w:val="00B14E44"/>
    <w:rsid w:val="00BC3F9A"/>
    <w:rsid w:val="00BD4328"/>
    <w:rsid w:val="00BF00DE"/>
    <w:rsid w:val="00C17627"/>
    <w:rsid w:val="00C85025"/>
    <w:rsid w:val="00C96A22"/>
    <w:rsid w:val="00CF5ECD"/>
    <w:rsid w:val="00D64F08"/>
    <w:rsid w:val="00E21156"/>
    <w:rsid w:val="00E8763E"/>
    <w:rsid w:val="00EC7ACD"/>
    <w:rsid w:val="00F155AE"/>
    <w:rsid w:val="00F2312A"/>
    <w:rsid w:val="00FD0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jc w:val="center"/>
      <w:outlineLvl w:val="0"/>
    </w:pPr>
    <w:rPr>
      <w:rFonts w:ascii="Helvetica" w:hAnsi="Helvetica"/>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ListParagraph">
    <w:name w:val="List Paragraph"/>
    <w:basedOn w:val="Normal"/>
    <w:uiPriority w:val="34"/>
    <w:qFormat/>
    <w:rsid w:val="000D2C97"/>
    <w:pPr>
      <w:ind w:left="720"/>
      <w:contextualSpacing/>
    </w:pPr>
  </w:style>
  <w:style w:type="table" w:styleId="TableGrid">
    <w:name w:val="Table Grid"/>
    <w:basedOn w:val="TableNormal"/>
    <w:uiPriority w:val="59"/>
    <w:rsid w:val="0015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jc w:val="center"/>
      <w:outlineLvl w:val="0"/>
    </w:pPr>
    <w:rPr>
      <w:rFonts w:ascii="Helvetica" w:hAnsi="Helvetica"/>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ListParagraph">
    <w:name w:val="List Paragraph"/>
    <w:basedOn w:val="Normal"/>
    <w:uiPriority w:val="34"/>
    <w:qFormat/>
    <w:rsid w:val="000D2C97"/>
    <w:pPr>
      <w:ind w:left="720"/>
      <w:contextualSpacing/>
    </w:pPr>
  </w:style>
  <w:style w:type="table" w:styleId="TableGrid">
    <w:name w:val="Table Grid"/>
    <w:basedOn w:val="TableNormal"/>
    <w:uiPriority w:val="59"/>
    <w:rsid w:val="0015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tontim@directvinternet.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Documents\Data\Templates\Tim%20Helt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Tim Helton.dotx</Template>
  <TotalTime>726</TotalTime>
  <Pages>5</Pages>
  <Words>1374</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Tim and Teri Helton</vt:lpstr>
    </vt:vector>
  </TitlesOfParts>
  <Company>Tim and Teri Helton</Company>
  <LinksUpToDate>false</LinksUpToDate>
  <CharactersWithSpaces>9188</CharactersWithSpaces>
  <SharedDoc>false</SharedDoc>
  <HLinks>
    <vt:vector size="6" baseType="variant">
      <vt:variant>
        <vt:i4>786479</vt:i4>
      </vt:variant>
      <vt:variant>
        <vt:i4>0</vt:i4>
      </vt:variant>
      <vt:variant>
        <vt:i4>0</vt:i4>
      </vt:variant>
      <vt:variant>
        <vt:i4>5</vt:i4>
      </vt:variant>
      <vt:variant>
        <vt:lpwstr>mailto:heltontim@directvinternet.com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 and Teri Helton</dc:title>
  <dc:creator>Windows User</dc:creator>
  <cp:lastModifiedBy>Windows User</cp:lastModifiedBy>
  <cp:revision>15</cp:revision>
  <cp:lastPrinted>2000-12-08T02:11:00Z</cp:lastPrinted>
  <dcterms:created xsi:type="dcterms:W3CDTF">2014-05-01T23:19:00Z</dcterms:created>
  <dcterms:modified xsi:type="dcterms:W3CDTF">2014-05-07T20:10:00Z</dcterms:modified>
</cp:coreProperties>
</file>