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rtl w:val="0"/>
        </w:rPr>
        <w:t xml:space="preserve">The case for observational evidence of the divine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Luke Golemon (first author)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Abraham Graber, PhD (corresponding author)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Western Illinois University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Department of Philosophy and Religious Studies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456 Morgan Hall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1 University Circle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Macomb, IL 61455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(319) 321-7336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AD-Graber2@wiu.edu</w:t>
      </w:r>
    </w:p>
    <w:sectPr>
      <w:pgSz w:w="12240" w:h="15840"/>
      <w:pgMar w:left="1440" w:right="1440" w:top="1440" w:bottom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letter, observational evidence.docx</dc:title>
</cp:coreProperties>
</file>