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88F" w:rsidRPr="00D66DDD" w:rsidRDefault="006F588F" w:rsidP="006F588F">
      <w:pPr>
        <w:spacing w:after="0"/>
        <w:jc w:val="center"/>
        <w:rPr>
          <w:rFonts w:ascii="Times New Roman" w:hAnsi="Times New Roman"/>
          <w:b/>
          <w:sz w:val="28"/>
          <w:szCs w:val="28"/>
        </w:rPr>
      </w:pPr>
      <w:r w:rsidRPr="00D66DDD">
        <w:rPr>
          <w:rFonts w:ascii="Times New Roman" w:hAnsi="Times New Roman"/>
          <w:b/>
          <w:sz w:val="28"/>
          <w:szCs w:val="28"/>
        </w:rPr>
        <w:t>Justified Belief in Miracles is Impossible</w:t>
      </w:r>
    </w:p>
    <w:p w:rsidR="006F588F" w:rsidRPr="00D66DDD" w:rsidRDefault="006F588F" w:rsidP="006F588F">
      <w:pPr>
        <w:spacing w:after="0"/>
        <w:jc w:val="center"/>
        <w:rPr>
          <w:rFonts w:ascii="Times New Roman" w:hAnsi="Times New Roman"/>
          <w:b/>
          <w:sz w:val="28"/>
          <w:szCs w:val="28"/>
        </w:rPr>
      </w:pPr>
    </w:p>
    <w:p w:rsidR="006F588F" w:rsidRPr="00D66DDD" w:rsidRDefault="006F588F" w:rsidP="006F588F">
      <w:pPr>
        <w:spacing w:after="0"/>
        <w:jc w:val="center"/>
        <w:rPr>
          <w:rFonts w:ascii="Times New Roman" w:hAnsi="Times New Roman"/>
          <w:b/>
          <w:sz w:val="28"/>
          <w:szCs w:val="28"/>
        </w:rPr>
      </w:pPr>
      <w:r w:rsidRPr="00D66DDD">
        <w:rPr>
          <w:rFonts w:ascii="Times New Roman" w:hAnsi="Times New Roman"/>
          <w:b/>
          <w:sz w:val="28"/>
          <w:szCs w:val="28"/>
        </w:rPr>
        <w:t>David Kyle Johnson, Ph.D.</w:t>
      </w:r>
    </w:p>
    <w:p w:rsidR="00E17687" w:rsidRPr="00D66DDD" w:rsidRDefault="00E17687" w:rsidP="006F588F">
      <w:pPr>
        <w:spacing w:after="0"/>
        <w:jc w:val="center"/>
        <w:rPr>
          <w:rFonts w:ascii="Times New Roman" w:hAnsi="Times New Roman"/>
          <w:b/>
          <w:sz w:val="28"/>
          <w:szCs w:val="28"/>
        </w:rPr>
      </w:pPr>
      <w:r w:rsidRPr="00D66DDD">
        <w:rPr>
          <w:rFonts w:ascii="Times New Roman" w:hAnsi="Times New Roman"/>
          <w:b/>
          <w:sz w:val="28"/>
          <w:szCs w:val="28"/>
        </w:rPr>
        <w:t>Associate Professor of Philosophy</w:t>
      </w:r>
    </w:p>
    <w:p w:rsidR="006F588F" w:rsidRPr="00D66DDD" w:rsidRDefault="006F588F" w:rsidP="006F588F">
      <w:pPr>
        <w:spacing w:after="0"/>
        <w:jc w:val="center"/>
        <w:rPr>
          <w:rFonts w:ascii="Times New Roman" w:hAnsi="Times New Roman"/>
          <w:b/>
          <w:sz w:val="28"/>
          <w:szCs w:val="28"/>
        </w:rPr>
      </w:pPr>
      <w:r w:rsidRPr="00D66DDD">
        <w:rPr>
          <w:rFonts w:ascii="Times New Roman" w:hAnsi="Times New Roman"/>
          <w:b/>
          <w:sz w:val="28"/>
          <w:szCs w:val="28"/>
        </w:rPr>
        <w:t>King’s College</w:t>
      </w:r>
    </w:p>
    <w:p w:rsidR="006F588F" w:rsidRPr="00D66DDD" w:rsidRDefault="006F588F" w:rsidP="006F588F">
      <w:pPr>
        <w:spacing w:after="0"/>
        <w:jc w:val="center"/>
        <w:rPr>
          <w:rFonts w:ascii="Times New Roman" w:hAnsi="Times New Roman"/>
          <w:b/>
          <w:sz w:val="28"/>
          <w:szCs w:val="28"/>
        </w:rPr>
      </w:pPr>
      <w:r w:rsidRPr="00D66DDD">
        <w:rPr>
          <w:rFonts w:ascii="Times New Roman" w:hAnsi="Times New Roman"/>
          <w:b/>
          <w:sz w:val="28"/>
          <w:szCs w:val="28"/>
        </w:rPr>
        <w:t>133 N River Street, Wilkes-Barre, PA 18702</w:t>
      </w:r>
    </w:p>
    <w:p w:rsidR="006F588F" w:rsidRPr="00D66DDD" w:rsidRDefault="00D66DDD" w:rsidP="006F588F">
      <w:pPr>
        <w:spacing w:after="0"/>
        <w:jc w:val="center"/>
        <w:rPr>
          <w:rFonts w:ascii="Times New Roman" w:hAnsi="Times New Roman"/>
          <w:b/>
          <w:sz w:val="28"/>
          <w:szCs w:val="28"/>
        </w:rPr>
      </w:pPr>
      <w:hyperlink r:id="rId5" w:history="1">
        <w:r w:rsidR="009F50D3" w:rsidRPr="00D66DDD">
          <w:rPr>
            <w:rStyle w:val="Hyperlink"/>
            <w:b/>
            <w:sz w:val="28"/>
            <w:szCs w:val="28"/>
          </w:rPr>
          <w:t>davidjohnson@kings.edu</w:t>
        </w:r>
      </w:hyperlink>
    </w:p>
    <w:p w:rsidR="009F50D3" w:rsidRPr="00D66DDD" w:rsidRDefault="009F50D3" w:rsidP="006F588F">
      <w:pPr>
        <w:spacing w:after="0"/>
        <w:jc w:val="center"/>
        <w:rPr>
          <w:rFonts w:ascii="Times New Roman" w:hAnsi="Times New Roman"/>
          <w:b/>
          <w:sz w:val="28"/>
          <w:szCs w:val="28"/>
        </w:rPr>
      </w:pPr>
      <w:r w:rsidRPr="00D66DDD">
        <w:rPr>
          <w:rFonts w:ascii="Times New Roman" w:hAnsi="Times New Roman"/>
          <w:b/>
          <w:sz w:val="28"/>
          <w:szCs w:val="28"/>
        </w:rPr>
        <w:t>570-208-5900 ex 5242</w:t>
      </w:r>
    </w:p>
    <w:p w:rsidR="00EF65D8" w:rsidRDefault="00EF65D8">
      <w:r>
        <w:t xml:space="preserve">Comments on revisions: </w:t>
      </w:r>
    </w:p>
    <w:p w:rsidR="009549A8" w:rsidRDefault="00EF65D8">
      <w:r>
        <w:t>The reviewer</w:t>
      </w:r>
      <w:r w:rsidR="00D66DDD">
        <w:t>’s point about</w:t>
      </w:r>
      <w:r>
        <w:t xml:space="preserve"> it being unfair to say that Hume made a mistake in defining miracles </w:t>
      </w:r>
      <w:r w:rsidR="00B27480">
        <w:t>as law violations</w:t>
      </w:r>
      <w:r>
        <w:t>, given the</w:t>
      </w:r>
      <w:r w:rsidR="00B27480">
        <w:t xml:space="preserve"> narrower purposes and audience</w:t>
      </w:r>
      <w:r>
        <w:t xml:space="preserve"> that he had at the time, is quite legitimate. In the revised version of my paper, I no longer call this a mistake. Instead, I call it a “shortcoming” and make it clear that Hume’s definition is merely inadequate for my purposes (and the contemporary debate). For those purposes, we need a wider definition – that a miracle is simply an event caused by God (regardless of whether it violates natural law).</w:t>
      </w:r>
    </w:p>
    <w:p w:rsidR="00EF65D8" w:rsidRDefault="00EF65D8">
      <w:r>
        <w:t xml:space="preserve">(It should be noted, however, that I still call Hume second </w:t>
      </w:r>
      <w:r w:rsidR="00B27480">
        <w:t>shortcoming</w:t>
      </w:r>
      <w:r>
        <w:t xml:space="preserve"> – regarding when one is justified in believing that a natural law has been violated – a mistake. For ease of reference, I call it a “shortcoming” in the introduction and the heading to that section. (It is simpler to just use the same description for both of </w:t>
      </w:r>
      <w:r w:rsidR="00B27480">
        <w:t>Hume’s</w:t>
      </w:r>
      <w:r>
        <w:t xml:space="preserve"> points that I discuss.) But I do call it a mistake in the section itself. And I do this because I still hold that Hume was mistaken in what would justify belief that a natural law had been broken. Since the reviewer did not complain about me calling this assertion mistaken, I assume that this is acceptable.)</w:t>
      </w:r>
    </w:p>
    <w:p w:rsidR="00EF65D8" w:rsidRDefault="00EF65D8">
      <w:r>
        <w:t xml:space="preserve">I am not sure, however, why the reviewer thinks that Hume “remained on strictly epistemic grounds about miracles,” but I do not. As my thesis is merely about whether or not one can be justified in believing in the miraculous (and not about whether miracles actually ever occur), I think it fair to say that I also remain strictly on epistemic grounds. Perhaps the reviewer meant to say that Hume remained on </w:t>
      </w:r>
      <w:r w:rsidRPr="00B27480">
        <w:rPr>
          <w:i/>
        </w:rPr>
        <w:t>empirical</w:t>
      </w:r>
      <w:r>
        <w:t xml:space="preserve"> grounds</w:t>
      </w:r>
      <w:r w:rsidR="00D66DDD">
        <w:t xml:space="preserve"> (but that I am not am empiricist)? In any event, given that I now make it clear why Hume was justified in narrowing his definition, but why I need a wider one, </w:t>
      </w:r>
      <w:r>
        <w:t xml:space="preserve">I believe I have </w:t>
      </w:r>
      <w:r w:rsidR="00D66DDD">
        <w:t xml:space="preserve">identified the difference between my and Hume’s concerns, and thus </w:t>
      </w:r>
      <w:r>
        <w:t>addressed this worry.</w:t>
      </w:r>
    </w:p>
    <w:p w:rsidR="00EF65D8" w:rsidRDefault="00EF65D8">
      <w:r>
        <w:t>As for the reviewer</w:t>
      </w:r>
      <w:r w:rsidR="00B27480">
        <w:t>’</w:t>
      </w:r>
      <w:r>
        <w:t xml:space="preserve">s point that I could lend more credence to my project by referencing “recent fine books on Hume on religion,” he is most certainly correct. However, given that the article is already at nearly 10,000 words, I do not believe I have the room for such citations. </w:t>
      </w:r>
      <w:r w:rsidR="00B27480">
        <w:t>(Not to mention: I only have 15 days to submit revisions, and the reviewer did not mention any specific books by name.)</w:t>
      </w:r>
    </w:p>
    <w:p w:rsidR="00D66DDD" w:rsidRDefault="00D66DDD">
      <w:r>
        <w:t xml:space="preserve">I should also note that, at the end of the paper, I added a footnote about a distinction between subjective and objective justification that was pointed out to be by a colleague since the original submission of my paper. </w:t>
      </w:r>
      <w:bookmarkStart w:id="0" w:name="_GoBack"/>
      <w:bookmarkEnd w:id="0"/>
    </w:p>
    <w:sectPr w:rsidR="00D66D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F12AE58A-26FE-428E-B9F2-55216545612C}"/>
    <w:docVar w:name="dgnword-eventsink" w:val="144955238784"/>
  </w:docVars>
  <w:rsids>
    <w:rsidRoot w:val="006F588F"/>
    <w:rsid w:val="002D6892"/>
    <w:rsid w:val="003E5A70"/>
    <w:rsid w:val="00441B7E"/>
    <w:rsid w:val="006F588F"/>
    <w:rsid w:val="009549A8"/>
    <w:rsid w:val="009F50D3"/>
    <w:rsid w:val="00B27480"/>
    <w:rsid w:val="00C31713"/>
    <w:rsid w:val="00D66DDD"/>
    <w:rsid w:val="00E17687"/>
    <w:rsid w:val="00EF6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3F5101-C011-4CEB-AC73-0004BE4D8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88F"/>
    <w:pPr>
      <w:suppressAutoHyphens/>
    </w:pPr>
    <w:rPr>
      <w:rFonts w:ascii="Calibri" w:eastAsia="Times New Roman" w:hAnsi="Calibri" w:cs="Times New Roman"/>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6F588F"/>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550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davidjohnson@kings.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D442B-DE3F-458F-9124-D604BB642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417</Words>
  <Characters>2382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kyle johnson</cp:lastModifiedBy>
  <cp:revision>9</cp:revision>
  <dcterms:created xsi:type="dcterms:W3CDTF">2014-09-30T23:52:00Z</dcterms:created>
  <dcterms:modified xsi:type="dcterms:W3CDTF">2015-06-05T17:06:00Z</dcterms:modified>
</cp:coreProperties>
</file>