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2400" w14:textId="4D96F7B2" w:rsidR="00584B06" w:rsidRPr="0064446A" w:rsidRDefault="00584B06" w:rsidP="00584B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446A">
        <w:rPr>
          <w:rFonts w:ascii="Times New Roman" w:hAnsi="Times New Roman" w:cs="Times New Roman"/>
          <w:b/>
          <w:bCs/>
          <w:sz w:val="32"/>
          <w:szCs w:val="32"/>
        </w:rPr>
        <w:t>Curriculum Vitae</w:t>
      </w:r>
    </w:p>
    <w:p w14:paraId="33A954B0" w14:textId="7C705229" w:rsidR="00867B3B" w:rsidRDefault="00867B3B" w:rsidP="00867B3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Name</w:t>
      </w:r>
      <w:r w:rsidRPr="001E6A13">
        <w:rPr>
          <w:rFonts w:ascii="Times New Roman" w:hAnsi="Times New Roman" w:cs="Times New Roman"/>
          <w:sz w:val="28"/>
          <w:szCs w:val="28"/>
        </w:rPr>
        <w:t>:</w:t>
      </w:r>
      <w:r w:rsidR="006444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446A" w:rsidRPr="0064446A">
        <w:rPr>
          <w:rFonts w:ascii="Times New Roman" w:hAnsi="Times New Roman" w:cs="Times New Roman"/>
          <w:sz w:val="28"/>
          <w:szCs w:val="28"/>
        </w:rPr>
        <w:t>Qinghua Qiu</w:t>
      </w:r>
    </w:p>
    <w:p w14:paraId="7C0CDFBC" w14:textId="10722C50" w:rsidR="00757889" w:rsidRDefault="00757889" w:rsidP="00867B3B">
      <w:pPr>
        <w:jc w:val="left"/>
        <w:rPr>
          <w:rFonts w:ascii="Times New Roman" w:hAnsi="Times New Roman" w:cs="Times New Roman"/>
          <w:sz w:val="28"/>
          <w:szCs w:val="28"/>
        </w:rPr>
      </w:pPr>
      <w:r w:rsidRPr="00757889">
        <w:rPr>
          <w:rFonts w:ascii="Times New Roman" w:hAnsi="Times New Roman" w:cs="Times New Roman"/>
          <w:b/>
          <w:bCs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0D0641" w:rsidRPr="00760138">
          <w:rPr>
            <w:rStyle w:val="a3"/>
            <w:rFonts w:ascii="Times New Roman" w:hAnsi="Times New Roman" w:cs="Times New Roman"/>
            <w:sz w:val="28"/>
            <w:szCs w:val="28"/>
          </w:rPr>
          <w:t>rcauqqh@cau.edu.cn</w:t>
        </w:r>
      </w:hyperlink>
    </w:p>
    <w:p w14:paraId="677B5CB5" w14:textId="619D3038" w:rsidR="00757889" w:rsidRPr="00757889" w:rsidRDefault="00757889" w:rsidP="00867B3B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757889">
        <w:rPr>
          <w:rFonts w:ascii="Times New Roman" w:hAnsi="Times New Roman" w:cs="Times New Roman"/>
          <w:b/>
          <w:bCs/>
          <w:sz w:val="28"/>
          <w:szCs w:val="28"/>
        </w:rPr>
        <w:t>Website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8" w:history="1">
        <w:r w:rsidR="00CD04C7" w:rsidRPr="00A0627E">
          <w:rPr>
            <w:rStyle w:val="a3"/>
            <w:rFonts w:ascii="Times New Roman" w:hAnsi="Times New Roman" w:cs="Times New Roman"/>
            <w:sz w:val="28"/>
            <w:szCs w:val="28"/>
          </w:rPr>
          <w:t>https://orcid.org/0000-0001-9921-2094</w:t>
        </w:r>
      </w:hyperlink>
      <w:r w:rsidR="00CD04C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2A21735B" w14:textId="19F70133" w:rsidR="000F099D" w:rsidRDefault="00757889" w:rsidP="00867B3B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F099D" w:rsidRPr="000F099D">
        <w:rPr>
          <w:rFonts w:ascii="Times New Roman" w:hAnsi="Times New Roman" w:cs="Times New Roman"/>
          <w:b/>
          <w:bCs/>
          <w:sz w:val="28"/>
          <w:szCs w:val="28"/>
        </w:rPr>
        <w:t>nstitution affiliation</w:t>
      </w:r>
      <w:r w:rsidR="000F099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F099D" w:rsidRPr="000F099D">
        <w:rPr>
          <w:rFonts w:ascii="Times New Roman" w:hAnsi="Times New Roman" w:cs="Times New Roman"/>
          <w:sz w:val="28"/>
          <w:szCs w:val="28"/>
        </w:rPr>
        <w:t>China Agricultural University</w:t>
      </w:r>
      <w:r w:rsidR="00365BBB">
        <w:rPr>
          <w:rFonts w:ascii="Times New Roman" w:hAnsi="Times New Roman" w:cs="Times New Roman"/>
          <w:sz w:val="28"/>
          <w:szCs w:val="28"/>
        </w:rPr>
        <w:t xml:space="preserve"> and Jiangxi </w:t>
      </w:r>
      <w:r w:rsidR="00365BBB" w:rsidRPr="000F099D">
        <w:rPr>
          <w:rFonts w:ascii="Times New Roman" w:hAnsi="Times New Roman" w:cs="Times New Roman"/>
          <w:sz w:val="28"/>
          <w:szCs w:val="28"/>
        </w:rPr>
        <w:t>Agricultural University</w:t>
      </w:r>
    </w:p>
    <w:p w14:paraId="32BAAB51" w14:textId="3B71742C" w:rsidR="0064446A" w:rsidRDefault="00CD04C7" w:rsidP="00867B3B">
      <w:pPr>
        <w:jc w:val="left"/>
        <w:rPr>
          <w:rFonts w:ascii="Times New Roman" w:hAnsi="Times New Roman" w:cs="Times New Roman"/>
          <w:sz w:val="28"/>
          <w:szCs w:val="28"/>
        </w:rPr>
      </w:pPr>
      <w:r w:rsidRPr="000F099D">
        <w:rPr>
          <w:rFonts w:ascii="Times New Roman" w:hAnsi="Times New Roman" w:cs="Times New Roman"/>
          <w:b/>
          <w:bCs/>
          <w:sz w:val="28"/>
          <w:szCs w:val="28"/>
        </w:rPr>
        <w:t xml:space="preserve">Research </w:t>
      </w:r>
      <w:r w:rsidRPr="00CD04C7">
        <w:rPr>
          <w:rFonts w:ascii="Times New Roman" w:hAnsi="Times New Roman" w:cs="Times New Roman"/>
          <w:b/>
          <w:bCs/>
          <w:sz w:val="28"/>
          <w:szCs w:val="28"/>
        </w:rPr>
        <w:t>interest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5903D1" w:rsidRPr="001E6A13">
        <w:rPr>
          <w:rFonts w:ascii="Times New Roman" w:hAnsi="Times New Roman" w:cs="Times New Roman"/>
          <w:sz w:val="28"/>
          <w:szCs w:val="28"/>
        </w:rPr>
        <w:t>:</w:t>
      </w:r>
      <w:r w:rsidR="005903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03D1" w:rsidRPr="005903D1">
        <w:rPr>
          <w:rFonts w:ascii="Times New Roman" w:hAnsi="Times New Roman" w:cs="Times New Roman"/>
          <w:sz w:val="28"/>
          <w:szCs w:val="28"/>
        </w:rPr>
        <w:t xml:space="preserve">My interests are on </w:t>
      </w:r>
      <w:r w:rsidR="005903D1" w:rsidRPr="00CD04C7">
        <w:rPr>
          <w:rFonts w:ascii="Times New Roman" w:hAnsi="Times New Roman" w:cs="Times New Roman"/>
          <w:i/>
          <w:iCs/>
          <w:sz w:val="28"/>
          <w:szCs w:val="28"/>
        </w:rPr>
        <w:t>rumen microbiota</w:t>
      </w:r>
      <w:r w:rsidR="005903D1" w:rsidRPr="005903D1">
        <w:rPr>
          <w:rFonts w:ascii="Times New Roman" w:hAnsi="Times New Roman" w:cs="Times New Roman"/>
          <w:sz w:val="28"/>
          <w:szCs w:val="28"/>
        </w:rPr>
        <w:t xml:space="preserve"> and </w:t>
      </w:r>
      <w:r w:rsidR="005903D1" w:rsidRPr="00CD04C7">
        <w:rPr>
          <w:rFonts w:ascii="Times New Roman" w:hAnsi="Times New Roman" w:cs="Times New Roman"/>
          <w:i/>
          <w:iCs/>
          <w:sz w:val="28"/>
          <w:szCs w:val="28"/>
        </w:rPr>
        <w:t>cattle fattening system</w:t>
      </w:r>
      <w:r w:rsidR="005903D1" w:rsidRPr="005903D1">
        <w:rPr>
          <w:rFonts w:ascii="Times New Roman" w:hAnsi="Times New Roman" w:cs="Times New Roman"/>
          <w:sz w:val="28"/>
          <w:szCs w:val="28"/>
        </w:rPr>
        <w:t xml:space="preserve">. Rumen microbiota mainly focus on dynamic change/variation as diet shifts, adaptation period, </w:t>
      </w:r>
      <w:r w:rsidR="00F87424" w:rsidRPr="00F87424">
        <w:rPr>
          <w:rFonts w:ascii="Times New Roman" w:hAnsi="Times New Roman" w:cs="Times New Roman"/>
          <w:sz w:val="28"/>
          <w:szCs w:val="28"/>
        </w:rPr>
        <w:t>resilience</w:t>
      </w:r>
      <w:r w:rsidR="005903D1" w:rsidRPr="005903D1">
        <w:rPr>
          <w:rFonts w:ascii="Times New Roman" w:hAnsi="Times New Roman" w:cs="Times New Roman"/>
          <w:sz w:val="28"/>
          <w:szCs w:val="28"/>
        </w:rPr>
        <w:t xml:space="preserve"> and reestablishment. Fattening sources including bulls, steers and culled cows.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4C7">
        <w:rPr>
          <w:rFonts w:ascii="Times New Roman" w:hAnsi="Times New Roman" w:cs="Times New Roman"/>
          <w:i/>
          <w:iCs/>
          <w:sz w:val="28"/>
          <w:szCs w:val="28"/>
        </w:rPr>
        <w:t>Ruminant rumen fermentation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04C7">
        <w:rPr>
          <w:rFonts w:ascii="Times New Roman" w:hAnsi="Times New Roman" w:cs="Times New Roman"/>
          <w:i/>
          <w:iCs/>
          <w:sz w:val="28"/>
          <w:szCs w:val="28"/>
        </w:rPr>
        <w:t>diet optimization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04C7">
        <w:rPr>
          <w:rFonts w:ascii="Times New Roman" w:hAnsi="Times New Roman" w:cs="Times New Roman"/>
          <w:i/>
          <w:iCs/>
          <w:sz w:val="28"/>
          <w:szCs w:val="28"/>
        </w:rPr>
        <w:t>beef fatty acids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04C7">
        <w:rPr>
          <w:rFonts w:ascii="Times New Roman" w:hAnsi="Times New Roman" w:cs="Times New Roman"/>
          <w:i/>
          <w:iCs/>
          <w:sz w:val="28"/>
          <w:szCs w:val="28"/>
        </w:rPr>
        <w:t>energy and protein requirement</w:t>
      </w:r>
      <w:r>
        <w:rPr>
          <w:rFonts w:ascii="Times New Roman" w:hAnsi="Times New Roman" w:cs="Times New Roman"/>
          <w:sz w:val="28"/>
          <w:szCs w:val="28"/>
        </w:rPr>
        <w:t xml:space="preserve"> are also my r</w:t>
      </w:r>
      <w:r w:rsidRPr="00CD04C7">
        <w:rPr>
          <w:rFonts w:ascii="Times New Roman" w:hAnsi="Times New Roman" w:cs="Times New Roman"/>
          <w:sz w:val="28"/>
          <w:szCs w:val="28"/>
        </w:rPr>
        <w:t>ecent research directions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6C04E8" w14:textId="760243F4" w:rsidR="00912BA9" w:rsidRDefault="00C9001D" w:rsidP="00C900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6745">
        <w:rPr>
          <w:rFonts w:ascii="Times New Roman" w:hAnsi="Times New Roman" w:cs="Times New Roman"/>
          <w:b/>
          <w:bCs/>
          <w:sz w:val="28"/>
          <w:szCs w:val="28"/>
        </w:rPr>
        <w:t>Published articles in recent 3 years</w:t>
      </w:r>
      <w:r w:rsidR="00CD04C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FF5D3D6" w14:textId="57206163" w:rsidR="00365BBB" w:rsidRPr="00365BBB" w:rsidRDefault="00365BBB" w:rsidP="00365BBB">
      <w:pPr>
        <w:ind w:firstLineChars="200" w:firstLine="480"/>
        <w:rPr>
          <w:rFonts w:ascii="Times New Roman" w:hAnsi="Times New Roman" w:cs="Times New Roman"/>
          <w:bCs/>
          <w:sz w:val="24"/>
          <w:szCs w:val="24"/>
        </w:rPr>
      </w:pPr>
      <w:r w:rsidRPr="00365BBB">
        <w:rPr>
          <w:rFonts w:ascii="Times New Roman" w:hAnsi="Times New Roman" w:cs="Times New Roman"/>
          <w:b/>
          <w:bCs/>
          <w:sz w:val="24"/>
          <w:szCs w:val="24"/>
        </w:rPr>
        <w:t>Qiu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Qinghua, </w:t>
      </w:r>
      <w:r>
        <w:rPr>
          <w:rFonts w:ascii="Times New Roman" w:hAnsi="Times New Roman" w:cs="Times New Roman"/>
          <w:bCs/>
          <w:sz w:val="24"/>
          <w:szCs w:val="24"/>
        </w:rPr>
        <w:t xml:space="preserve">Gao Chaoyu, Su Huawei, et al. 2021. </w:t>
      </w:r>
      <w:r w:rsidRPr="00365BBB">
        <w:rPr>
          <w:rFonts w:ascii="Times New Roman" w:hAnsi="Times New Roman" w:cs="Times New Roman"/>
          <w:bCs/>
          <w:sz w:val="24"/>
          <w:szCs w:val="24"/>
        </w:rPr>
        <w:t>Rumen fermentation characteristics require more time to stabilize when diet shifts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65BBB">
        <w:rPr>
          <w:rFonts w:ascii="Times New Roman" w:hAnsi="Times New Roman" w:cs="Times New Roman"/>
          <w:bCs/>
          <w:i/>
          <w:sz w:val="24"/>
          <w:szCs w:val="24"/>
        </w:rPr>
        <w:t>Animals</w:t>
      </w:r>
      <w:r>
        <w:rPr>
          <w:rFonts w:ascii="Times New Roman" w:hAnsi="Times New Roman" w:cs="Times New Roman"/>
          <w:bCs/>
          <w:sz w:val="24"/>
          <w:szCs w:val="24"/>
        </w:rPr>
        <w:t>. (Accept).</w:t>
      </w:r>
    </w:p>
    <w:p w14:paraId="4512472D" w14:textId="561F6646" w:rsidR="008D70A9" w:rsidRDefault="009C70AA" w:rsidP="008D70A9">
      <w:pPr>
        <w:ind w:firstLineChars="200" w:firstLine="480"/>
        <w:rPr>
          <w:rFonts w:ascii="Times New Roman" w:hAnsi="Times New Roman" w:cs="Times New Roman"/>
          <w:b/>
          <w:bCs/>
          <w:sz w:val="24"/>
          <w:szCs w:val="24"/>
        </w:rPr>
      </w:pPr>
      <w:r w:rsidRPr="00D7726C">
        <w:rPr>
          <w:rFonts w:ascii="Times New Roman" w:hAnsi="Times New Roman" w:cs="Times New Roman"/>
          <w:b/>
          <w:bCs/>
          <w:sz w:val="24"/>
          <w:szCs w:val="24"/>
        </w:rPr>
        <w:t>Qiu Qinghua</w:t>
      </w:r>
      <w:r>
        <w:rPr>
          <w:rFonts w:ascii="Times New Roman" w:hAnsi="Times New Roman" w:cs="Times New Roman"/>
          <w:sz w:val="24"/>
          <w:szCs w:val="24"/>
        </w:rPr>
        <w:t xml:space="preserve">, Qiu Xinjun, Gao Chaoyu, et al. 2020. </w:t>
      </w:r>
      <w:r w:rsidRPr="009C70AA">
        <w:rPr>
          <w:rFonts w:ascii="Times New Roman" w:hAnsi="Times New Roman" w:cs="Times New Roman"/>
          <w:sz w:val="24"/>
          <w:szCs w:val="24"/>
        </w:rPr>
        <w:t>High density diet improves growth performance and beef yield but affects negatively on serum metabolism and visceral morphology of Holstein steers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70AA">
        <w:rPr>
          <w:rFonts w:ascii="Times New Roman" w:hAnsi="Times New Roman" w:cs="Times New Roman"/>
          <w:i/>
          <w:iCs/>
          <w:sz w:val="24"/>
          <w:szCs w:val="24"/>
        </w:rPr>
        <w:t>Journal of Animal Physiology and Animal Nutrition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91E">
        <w:rPr>
          <w:rFonts w:ascii="Times New Roman" w:hAnsi="Times New Roman" w:cs="Times New Roman"/>
          <w:sz w:val="24"/>
          <w:szCs w:val="24"/>
        </w:rPr>
        <w:t xml:space="preserve">Available online </w:t>
      </w:r>
      <w:hyperlink r:id="rId9" w:history="1">
        <w:r w:rsidR="0059291E" w:rsidRPr="0059291E">
          <w:rPr>
            <w:rStyle w:val="a3"/>
            <w:rFonts w:ascii="Times New Roman" w:hAnsi="Times New Roman" w:cs="Times New Roman"/>
            <w:sz w:val="24"/>
            <w:szCs w:val="24"/>
          </w:rPr>
          <w:t>https://onlinelibrary.wiley.com/doi/full/10.1111/jpn.13340</w:t>
        </w:r>
      </w:hyperlink>
      <w:r w:rsidR="0059291E" w:rsidRPr="0059291E">
        <w:rPr>
          <w:sz w:val="24"/>
          <w:szCs w:val="24"/>
        </w:rPr>
        <w:t xml:space="preserve"> </w:t>
      </w:r>
      <w:r w:rsidR="00A36BEF">
        <w:rPr>
          <w:rFonts w:ascii="Times New Roman" w:hAnsi="Times New Roman" w:cs="Times New Roman"/>
          <w:sz w:val="24"/>
          <w:szCs w:val="24"/>
        </w:rPr>
        <w:t xml:space="preserve"> IF(2019)=1.703, Q1</w:t>
      </w:r>
      <w:r w:rsidR="00365BBB">
        <w:rPr>
          <w:rFonts w:ascii="Times New Roman" w:hAnsi="Times New Roman" w:cs="Times New Roman"/>
          <w:sz w:val="24"/>
          <w:szCs w:val="24"/>
        </w:rPr>
        <w:t xml:space="preserve"> (</w:t>
      </w:r>
      <w:r w:rsidR="00365BBB" w:rsidRPr="00365BBB">
        <w:rPr>
          <w:rFonts w:ascii="Times New Roman" w:hAnsi="Times New Roman" w:cs="Times New Roman"/>
          <w:sz w:val="24"/>
          <w:szCs w:val="24"/>
        </w:rPr>
        <w:t xml:space="preserve">Times Cited: </w:t>
      </w:r>
      <w:r w:rsidR="00365BBB" w:rsidRPr="00005954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365BBB">
        <w:rPr>
          <w:rFonts w:ascii="Times New Roman" w:hAnsi="Times New Roman" w:cs="Times New Roman"/>
          <w:sz w:val="24"/>
          <w:szCs w:val="24"/>
        </w:rPr>
        <w:t>)</w:t>
      </w:r>
    </w:p>
    <w:p w14:paraId="680B74BD" w14:textId="22B6C93A" w:rsidR="00D7726C" w:rsidRDefault="00D7726C" w:rsidP="008D70A9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7726C">
        <w:rPr>
          <w:rFonts w:ascii="Times New Roman" w:hAnsi="Times New Roman" w:cs="Times New Roman"/>
          <w:b/>
          <w:bCs/>
          <w:sz w:val="24"/>
          <w:szCs w:val="24"/>
        </w:rPr>
        <w:t>Qiu Qinghua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726C">
        <w:rPr>
          <w:rFonts w:ascii="Times New Roman" w:hAnsi="Times New Roman" w:cs="Times New Roman"/>
          <w:sz w:val="24"/>
          <w:szCs w:val="24"/>
        </w:rPr>
        <w:t>Gao C</w:t>
      </w:r>
      <w:r w:rsidR="009C70AA">
        <w:rPr>
          <w:rFonts w:ascii="Times New Roman" w:hAnsi="Times New Roman" w:cs="Times New Roman"/>
          <w:sz w:val="24"/>
          <w:szCs w:val="24"/>
        </w:rPr>
        <w:t>haoyu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726C">
        <w:rPr>
          <w:rFonts w:ascii="Times New Roman" w:hAnsi="Times New Roman" w:cs="Times New Roman"/>
          <w:sz w:val="24"/>
          <w:szCs w:val="24"/>
        </w:rPr>
        <w:t xml:space="preserve"> Muhammad Aziz ur Rahman</w:t>
      </w:r>
      <w:r>
        <w:rPr>
          <w:rFonts w:ascii="Times New Roman" w:hAnsi="Times New Roman" w:cs="Times New Roman"/>
          <w:sz w:val="24"/>
          <w:szCs w:val="24"/>
        </w:rPr>
        <w:t>, et al</w:t>
      </w:r>
      <w:r w:rsidRPr="00D772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  <w:r w:rsidRPr="00D7726C">
        <w:rPr>
          <w:rFonts w:ascii="Times New Roman" w:hAnsi="Times New Roman" w:cs="Times New Roman"/>
          <w:sz w:val="24"/>
          <w:szCs w:val="24"/>
        </w:rPr>
        <w:t xml:space="preserve"> Digestive ability, physiological characteristics, and rumen bacterial community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7726C">
        <w:rPr>
          <w:rFonts w:ascii="Times New Roman" w:hAnsi="Times New Roman" w:cs="Times New Roman"/>
          <w:sz w:val="24"/>
          <w:szCs w:val="24"/>
        </w:rPr>
        <w:t xml:space="preserve">olstein finishing steers in response to three nutrient density diets as fattening phases advanced. </w:t>
      </w:r>
      <w:r w:rsidRPr="00D7726C">
        <w:rPr>
          <w:rFonts w:ascii="Times New Roman" w:hAnsi="Times New Roman" w:cs="Times New Roman"/>
          <w:i/>
          <w:iCs/>
          <w:sz w:val="24"/>
          <w:szCs w:val="24"/>
        </w:rPr>
        <w:t>Microorganisms</w:t>
      </w:r>
      <w:r w:rsidRPr="00D7726C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7726C">
        <w:rPr>
          <w:rFonts w:ascii="Times New Roman" w:hAnsi="Times New Roman" w:cs="Times New Roman"/>
          <w:sz w:val="24"/>
          <w:szCs w:val="24"/>
        </w:rPr>
        <w:t>335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bookmarkStart w:id="1" w:name="_Hlk34035116"/>
        <w:r w:rsidRPr="007E4C06">
          <w:rPr>
            <w:rStyle w:val="a3"/>
            <w:rFonts w:ascii="Times New Roman" w:hAnsi="Times New Roman" w:cs="Times New Roman"/>
            <w:sz w:val="24"/>
            <w:szCs w:val="24"/>
          </w:rPr>
          <w:t>https://doi.org/</w:t>
        </w:r>
        <w:bookmarkEnd w:id="1"/>
        <w:r w:rsidRPr="007E4C06">
          <w:rPr>
            <w:rStyle w:val="a3"/>
            <w:rFonts w:ascii="Times New Roman" w:hAnsi="Times New Roman" w:cs="Times New Roman"/>
            <w:sz w:val="24"/>
            <w:szCs w:val="24"/>
          </w:rPr>
          <w:t>10.3390/microorganisms8030335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IF(2019)</w:t>
      </w:r>
      <w:r w:rsidR="008D70A9">
        <w:rPr>
          <w:rFonts w:ascii="Times New Roman" w:hAnsi="Times New Roman" w:cs="Times New Roman"/>
          <w:sz w:val="24"/>
          <w:szCs w:val="24"/>
        </w:rPr>
        <w:t>=4.167, Q2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5954">
        <w:rPr>
          <w:rFonts w:ascii="Times New Roman" w:hAnsi="Times New Roman" w:cs="Times New Roman"/>
          <w:sz w:val="24"/>
          <w:szCs w:val="24"/>
        </w:rPr>
        <w:t>(</w:t>
      </w:r>
      <w:r w:rsidR="00005954" w:rsidRPr="00005954">
        <w:rPr>
          <w:rFonts w:ascii="Times New Roman" w:hAnsi="Times New Roman" w:cs="Times New Roman"/>
          <w:sz w:val="24"/>
          <w:szCs w:val="24"/>
        </w:rPr>
        <w:t xml:space="preserve">Times Cited: </w:t>
      </w:r>
      <w:r w:rsidR="00005954" w:rsidRPr="00005954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="00005954">
        <w:rPr>
          <w:rFonts w:ascii="Times New Roman" w:hAnsi="Times New Roman" w:cs="Times New Roman"/>
          <w:sz w:val="24"/>
          <w:szCs w:val="24"/>
        </w:rPr>
        <w:t>)</w:t>
      </w:r>
    </w:p>
    <w:p w14:paraId="433A65FA" w14:textId="4E44CEEB" w:rsidR="00484EDF" w:rsidRDefault="00D37A0E" w:rsidP="00CD04C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2" w:name="_Hlk23427561"/>
      <w:r w:rsidRPr="00D37A0E">
        <w:rPr>
          <w:rFonts w:ascii="Times New Roman" w:hAnsi="Times New Roman" w:cs="Times New Roman" w:hint="eastAsia"/>
          <w:b/>
          <w:bCs/>
          <w:sz w:val="24"/>
          <w:szCs w:val="24"/>
        </w:rPr>
        <w:t>Q</w:t>
      </w:r>
      <w:r w:rsidRPr="00D37A0E">
        <w:rPr>
          <w:rFonts w:ascii="Times New Roman" w:hAnsi="Times New Roman" w:cs="Times New Roman"/>
          <w:b/>
          <w:bCs/>
          <w:sz w:val="24"/>
          <w:szCs w:val="24"/>
        </w:rPr>
        <w:t>iu Qinghua</w:t>
      </w:r>
      <w:r>
        <w:rPr>
          <w:rFonts w:ascii="Times New Roman" w:hAnsi="Times New Roman" w:cs="Times New Roman"/>
          <w:sz w:val="24"/>
          <w:szCs w:val="24"/>
        </w:rPr>
        <w:t xml:space="preserve">, Gao Chaoyu, Gao Zhibiao, et al. 2019. </w:t>
      </w:r>
      <w:r w:rsidRPr="00D37A0E">
        <w:rPr>
          <w:rFonts w:ascii="Times New Roman" w:hAnsi="Times New Roman" w:cs="Times New Roman"/>
          <w:sz w:val="24"/>
          <w:szCs w:val="24"/>
        </w:rPr>
        <w:t>Temporal dynamics in rumen bacterial community composition of finishing steers during an adaptation period of three months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70A9">
        <w:rPr>
          <w:rFonts w:ascii="Times New Roman" w:hAnsi="Times New Roman" w:cs="Times New Roman"/>
          <w:i/>
          <w:iCs/>
          <w:sz w:val="24"/>
          <w:szCs w:val="24"/>
        </w:rPr>
        <w:t>Microorganisms</w:t>
      </w:r>
      <w:r>
        <w:rPr>
          <w:rFonts w:ascii="Times New Roman" w:hAnsi="Times New Roman" w:cs="Times New Roman"/>
          <w:sz w:val="24"/>
          <w:szCs w:val="24"/>
        </w:rPr>
        <w:t xml:space="preserve"> 7:410 </w:t>
      </w:r>
      <w:hyperlink r:id="rId11" w:history="1">
        <w:r w:rsidRPr="001347A8">
          <w:rPr>
            <w:rStyle w:val="a3"/>
            <w:rFonts w:ascii="Times New Roman" w:hAnsi="Times New Roman" w:cs="Times New Roman"/>
            <w:sz w:val="24"/>
            <w:szCs w:val="24"/>
          </w:rPr>
          <w:t>https://doi.org/10.3390/microorganisms7100410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IF(201</w:t>
      </w:r>
      <w:r w:rsidR="00D772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)=4.167, Q2</w:t>
      </w:r>
      <w:r w:rsidR="00005954">
        <w:rPr>
          <w:rFonts w:ascii="Times New Roman" w:hAnsi="Times New Roman" w:cs="Times New Roman"/>
          <w:sz w:val="24"/>
          <w:szCs w:val="24"/>
        </w:rPr>
        <w:t xml:space="preserve"> (</w:t>
      </w:r>
      <w:r w:rsidR="00005954" w:rsidRPr="00005954">
        <w:rPr>
          <w:rFonts w:ascii="Times New Roman" w:hAnsi="Times New Roman" w:cs="Times New Roman"/>
          <w:sz w:val="24"/>
          <w:szCs w:val="24"/>
        </w:rPr>
        <w:t xml:space="preserve">Times Cited: </w:t>
      </w:r>
      <w:r w:rsidR="00005954" w:rsidRPr="00005954">
        <w:rPr>
          <w:rFonts w:ascii="Times New Roman" w:hAnsi="Times New Roman" w:cs="Times New Roman"/>
          <w:color w:val="FF0000"/>
          <w:sz w:val="24"/>
          <w:szCs w:val="24"/>
        </w:rPr>
        <w:t>16</w:t>
      </w:r>
      <w:r w:rsidR="00005954">
        <w:rPr>
          <w:rFonts w:ascii="Times New Roman" w:hAnsi="Times New Roman" w:cs="Times New Roman"/>
          <w:sz w:val="24"/>
          <w:szCs w:val="24"/>
        </w:rPr>
        <w:t>)</w:t>
      </w:r>
    </w:p>
    <w:bookmarkEnd w:id="2"/>
    <w:p w14:paraId="5A696254" w14:textId="7A4BFE72" w:rsidR="00D7726C" w:rsidRDefault="00D7726C" w:rsidP="00CD04C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37A0E">
        <w:rPr>
          <w:rFonts w:ascii="Times New Roman" w:hAnsi="Times New Roman" w:cs="Times New Roman" w:hint="eastAsia"/>
          <w:b/>
          <w:bCs/>
          <w:sz w:val="24"/>
          <w:szCs w:val="24"/>
        </w:rPr>
        <w:t>Q</w:t>
      </w:r>
      <w:r w:rsidRPr="00D37A0E">
        <w:rPr>
          <w:rFonts w:ascii="Times New Roman" w:hAnsi="Times New Roman" w:cs="Times New Roman"/>
          <w:b/>
          <w:bCs/>
          <w:sz w:val="24"/>
          <w:szCs w:val="24"/>
        </w:rPr>
        <w:t>iu Qinghua</w:t>
      </w:r>
      <w:r>
        <w:rPr>
          <w:rFonts w:ascii="Times New Roman" w:hAnsi="Times New Roman" w:cs="Times New Roman"/>
          <w:sz w:val="24"/>
          <w:szCs w:val="24"/>
        </w:rPr>
        <w:t xml:space="preserve">, Zhu Yangxiang, Qiu Xinjun, et al. 2019. </w:t>
      </w:r>
      <w:r w:rsidRPr="00D37A0E">
        <w:rPr>
          <w:rFonts w:ascii="Times New Roman" w:hAnsi="Times New Roman" w:cs="Times New Roman"/>
          <w:sz w:val="24"/>
          <w:szCs w:val="24"/>
        </w:rPr>
        <w:t xml:space="preserve">Dynamic variations in fecal bacterial community and fermentation profile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37A0E">
        <w:rPr>
          <w:rFonts w:ascii="Times New Roman" w:hAnsi="Times New Roman" w:cs="Times New Roman"/>
          <w:sz w:val="24"/>
          <w:szCs w:val="24"/>
        </w:rPr>
        <w:t xml:space="preserve">olstein steers in response to </w:t>
      </w:r>
      <w:r w:rsidRPr="00D37A0E">
        <w:rPr>
          <w:rFonts w:ascii="Times New Roman" w:hAnsi="Times New Roman" w:cs="Times New Roman"/>
          <w:sz w:val="24"/>
          <w:szCs w:val="24"/>
        </w:rPr>
        <w:lastRenderedPageBreak/>
        <w:t>three stepwise density diets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70A9">
        <w:rPr>
          <w:rFonts w:ascii="Times New Roman" w:hAnsi="Times New Roman" w:cs="Times New Roman"/>
          <w:i/>
          <w:iCs/>
          <w:sz w:val="24"/>
          <w:szCs w:val="24"/>
        </w:rPr>
        <w:t>Animals</w:t>
      </w:r>
      <w:r>
        <w:rPr>
          <w:rFonts w:ascii="Times New Roman" w:hAnsi="Times New Roman" w:cs="Times New Roman"/>
          <w:sz w:val="24"/>
          <w:szCs w:val="24"/>
        </w:rPr>
        <w:t xml:space="preserve"> 9:560 </w:t>
      </w:r>
      <w:hyperlink r:id="rId12" w:history="1">
        <w:r w:rsidRPr="001347A8">
          <w:rPr>
            <w:rStyle w:val="a3"/>
            <w:rFonts w:ascii="Times New Roman" w:hAnsi="Times New Roman" w:cs="Times New Roman"/>
            <w:sz w:val="24"/>
            <w:szCs w:val="24"/>
          </w:rPr>
          <w:t>https://doi.org/10.3390/ani9080560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IF(2019)=1.832, Q1</w:t>
      </w:r>
      <w:r w:rsidR="00005954">
        <w:rPr>
          <w:rFonts w:ascii="Times New Roman" w:hAnsi="Times New Roman" w:cs="Times New Roman"/>
          <w:sz w:val="24"/>
          <w:szCs w:val="24"/>
        </w:rPr>
        <w:t xml:space="preserve"> (</w:t>
      </w:r>
      <w:r w:rsidR="00005954" w:rsidRPr="00005954">
        <w:rPr>
          <w:rFonts w:ascii="Times New Roman" w:hAnsi="Times New Roman" w:cs="Times New Roman"/>
          <w:sz w:val="24"/>
          <w:szCs w:val="24"/>
        </w:rPr>
        <w:t xml:space="preserve">Times Cited: </w:t>
      </w:r>
      <w:r w:rsidR="00005954" w:rsidRPr="00005954">
        <w:rPr>
          <w:rFonts w:ascii="Times New Roman" w:hAnsi="Times New Roman" w:cs="Times New Roman"/>
          <w:color w:val="FF0000"/>
          <w:sz w:val="24"/>
          <w:szCs w:val="24"/>
        </w:rPr>
        <w:t>17</w:t>
      </w:r>
      <w:r w:rsidR="00005954">
        <w:rPr>
          <w:rFonts w:ascii="Times New Roman" w:hAnsi="Times New Roman" w:cs="Times New Roman"/>
          <w:sz w:val="24"/>
          <w:szCs w:val="24"/>
        </w:rPr>
        <w:t>)</w:t>
      </w:r>
    </w:p>
    <w:p w14:paraId="7EC0D126" w14:textId="7AEF9179" w:rsidR="00097799" w:rsidRDefault="00D7726C" w:rsidP="00CD04C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37A0E">
        <w:rPr>
          <w:rFonts w:ascii="Times New Roman" w:hAnsi="Times New Roman" w:cs="Times New Roman"/>
          <w:b/>
          <w:bCs/>
          <w:sz w:val="24"/>
          <w:szCs w:val="24"/>
        </w:rPr>
        <w:t>Qiu Qinghua</w:t>
      </w:r>
      <w:r w:rsidRPr="00484EDF">
        <w:rPr>
          <w:rFonts w:ascii="Times New Roman" w:hAnsi="Times New Roman" w:cs="Times New Roman"/>
          <w:sz w:val="24"/>
          <w:szCs w:val="24"/>
        </w:rPr>
        <w:t>, Shao T</w:t>
      </w:r>
      <w:r>
        <w:rPr>
          <w:rFonts w:ascii="Times New Roman" w:hAnsi="Times New Roman" w:cs="Times New Roman"/>
          <w:sz w:val="24"/>
          <w:szCs w:val="24"/>
        </w:rPr>
        <w:t>aoqi</w:t>
      </w:r>
      <w:r w:rsidRPr="00484EDF">
        <w:rPr>
          <w:rFonts w:ascii="Times New Roman" w:hAnsi="Times New Roman" w:cs="Times New Roman"/>
          <w:sz w:val="24"/>
          <w:szCs w:val="24"/>
        </w:rPr>
        <w:t>, He Y</w:t>
      </w:r>
      <w:r>
        <w:rPr>
          <w:rFonts w:ascii="Times New Roman" w:hAnsi="Times New Roman" w:cs="Times New Roman"/>
          <w:sz w:val="24"/>
          <w:szCs w:val="24"/>
        </w:rPr>
        <w:t>ang</w:t>
      </w:r>
      <w:r w:rsidRPr="00484E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et al</w:t>
      </w:r>
      <w:r w:rsidRPr="00484EDF">
        <w:rPr>
          <w:rFonts w:ascii="Times New Roman" w:hAnsi="Times New Roman" w:cs="Times New Roman"/>
          <w:sz w:val="24"/>
          <w:szCs w:val="24"/>
        </w:rPr>
        <w:t xml:space="preserve">. 2018. Applying real-time quantitative PCR to diagnosis of freemartin in Holstein cattle by quantifying </w:t>
      </w:r>
      <w:r w:rsidRPr="00071185">
        <w:rPr>
          <w:rFonts w:ascii="Times New Roman" w:hAnsi="Times New Roman" w:cs="Times New Roman"/>
          <w:i/>
          <w:iCs/>
          <w:sz w:val="24"/>
          <w:szCs w:val="24"/>
        </w:rPr>
        <w:t>SRY</w:t>
      </w:r>
      <w:r w:rsidRPr="00484EDF">
        <w:rPr>
          <w:rFonts w:ascii="Times New Roman" w:hAnsi="Times New Roman" w:cs="Times New Roman"/>
          <w:sz w:val="24"/>
          <w:szCs w:val="24"/>
        </w:rPr>
        <w:t xml:space="preserve"> gene: a comparison experiment. </w:t>
      </w:r>
      <w:r w:rsidRPr="008D70A9">
        <w:rPr>
          <w:rFonts w:ascii="Times New Roman" w:hAnsi="Times New Roman" w:cs="Times New Roman"/>
          <w:i/>
          <w:iCs/>
          <w:sz w:val="24"/>
          <w:szCs w:val="24"/>
        </w:rPr>
        <w:t>PeerJ</w:t>
      </w:r>
      <w:r w:rsidRPr="00484EDF">
        <w:rPr>
          <w:rFonts w:ascii="Times New Roman" w:hAnsi="Times New Roman" w:cs="Times New Roman"/>
          <w:sz w:val="24"/>
          <w:szCs w:val="24"/>
        </w:rPr>
        <w:t xml:space="preserve"> 6:e4616 </w:t>
      </w:r>
      <w:hyperlink r:id="rId13" w:history="1">
        <w:r w:rsidRPr="001347A8">
          <w:rPr>
            <w:rStyle w:val="a3"/>
            <w:rFonts w:ascii="Times New Roman" w:hAnsi="Times New Roman" w:cs="Times New Roman"/>
            <w:sz w:val="24"/>
            <w:szCs w:val="24"/>
          </w:rPr>
          <w:t>https://doi.org/10.7717/peerj.4616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IF(201</w:t>
      </w:r>
      <w:r w:rsidR="00A36BE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)=2.</w:t>
      </w:r>
      <w:r w:rsidR="00A36BEF">
        <w:rPr>
          <w:rFonts w:ascii="Times New Roman" w:hAnsi="Times New Roman" w:cs="Times New Roman"/>
          <w:sz w:val="24"/>
          <w:szCs w:val="24"/>
        </w:rPr>
        <w:t>118</w:t>
      </w:r>
      <w:r>
        <w:rPr>
          <w:rFonts w:ascii="Times New Roman" w:hAnsi="Times New Roman" w:cs="Times New Roman"/>
          <w:sz w:val="24"/>
          <w:szCs w:val="24"/>
        </w:rPr>
        <w:t>, Q2</w:t>
      </w:r>
      <w:r w:rsidR="00005954">
        <w:rPr>
          <w:rFonts w:ascii="Times New Roman" w:hAnsi="Times New Roman" w:cs="Times New Roman"/>
          <w:sz w:val="24"/>
          <w:szCs w:val="24"/>
        </w:rPr>
        <w:t xml:space="preserve"> (</w:t>
      </w:r>
      <w:r w:rsidR="00005954" w:rsidRPr="00005954">
        <w:rPr>
          <w:rFonts w:ascii="Times New Roman" w:hAnsi="Times New Roman" w:cs="Times New Roman"/>
          <w:sz w:val="24"/>
          <w:szCs w:val="24"/>
        </w:rPr>
        <w:t xml:space="preserve">Times Cited: </w:t>
      </w:r>
      <w:r w:rsidR="00005954" w:rsidRPr="00005954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005954">
        <w:rPr>
          <w:rFonts w:ascii="Times New Roman" w:hAnsi="Times New Roman" w:cs="Times New Roman"/>
          <w:sz w:val="24"/>
          <w:szCs w:val="24"/>
        </w:rPr>
        <w:t>)</w:t>
      </w:r>
    </w:p>
    <w:p w14:paraId="259623F1" w14:textId="1A816D9C" w:rsidR="00CD04C7" w:rsidRDefault="00CD04C7" w:rsidP="00CD04C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Yang, </w:t>
      </w:r>
      <w:r w:rsidRPr="00071185">
        <w:rPr>
          <w:rFonts w:ascii="Times New Roman" w:hAnsi="Times New Roman" w:cs="Times New Roman"/>
          <w:b/>
          <w:bCs/>
          <w:sz w:val="24"/>
          <w:szCs w:val="24"/>
        </w:rPr>
        <w:t>Qiu Qinghua</w:t>
      </w:r>
      <w:r>
        <w:rPr>
          <w:rFonts w:ascii="Times New Roman" w:hAnsi="Times New Roman" w:cs="Times New Roman"/>
          <w:sz w:val="24"/>
          <w:szCs w:val="24"/>
        </w:rPr>
        <w:t xml:space="preserve">, Shao Taoqi, et al. 2017. </w:t>
      </w:r>
      <w:r w:rsidRPr="00071185">
        <w:rPr>
          <w:rFonts w:ascii="Times New Roman" w:hAnsi="Times New Roman" w:cs="Times New Roman"/>
          <w:sz w:val="24"/>
          <w:szCs w:val="24"/>
        </w:rPr>
        <w:t xml:space="preserve">Dietary alfalfa and calcium salts of long-chain fatty acids alter protein utilization, microbial populations, and plasma fatty acid profile in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71185">
        <w:rPr>
          <w:rFonts w:ascii="Times New Roman" w:hAnsi="Times New Roman" w:cs="Times New Roman"/>
          <w:sz w:val="24"/>
          <w:szCs w:val="24"/>
        </w:rPr>
        <w:t>olstein freemartin heifers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04C7">
        <w:rPr>
          <w:rFonts w:ascii="Times New Roman" w:hAnsi="Times New Roman" w:cs="Times New Roman"/>
          <w:i/>
          <w:iCs/>
          <w:sz w:val="24"/>
          <w:szCs w:val="24"/>
        </w:rPr>
        <w:t>Journal of Agricultural and Food Chemistry</w:t>
      </w:r>
      <w:r>
        <w:rPr>
          <w:rFonts w:ascii="Times New Roman" w:hAnsi="Times New Roman" w:cs="Times New Roman"/>
          <w:sz w:val="24"/>
          <w:szCs w:val="24"/>
        </w:rPr>
        <w:t xml:space="preserve"> 65: </w:t>
      </w:r>
      <w:r w:rsidRPr="00071185">
        <w:rPr>
          <w:rFonts w:ascii="Times New Roman" w:hAnsi="Times New Roman" w:cs="Times New Roman"/>
          <w:sz w:val="24"/>
          <w:szCs w:val="24"/>
        </w:rPr>
        <w:t>10859-10867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1347A8">
          <w:rPr>
            <w:rStyle w:val="a3"/>
            <w:rFonts w:ascii="Times New Roman" w:hAnsi="Times New Roman" w:cs="Times New Roman"/>
            <w:sz w:val="24"/>
            <w:szCs w:val="24"/>
          </w:rPr>
          <w:t>https://doi.org/10.1021/acs.jafc.7b04173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IF(5 years)=3.911, Q1</w:t>
      </w:r>
      <w:r w:rsidR="00005954">
        <w:rPr>
          <w:rFonts w:ascii="Times New Roman" w:hAnsi="Times New Roman" w:cs="Times New Roman"/>
          <w:sz w:val="24"/>
          <w:szCs w:val="24"/>
        </w:rPr>
        <w:t xml:space="preserve"> (</w:t>
      </w:r>
      <w:r w:rsidR="00005954" w:rsidRPr="00005954">
        <w:rPr>
          <w:rFonts w:ascii="Times New Roman" w:hAnsi="Times New Roman" w:cs="Times New Roman"/>
          <w:sz w:val="24"/>
          <w:szCs w:val="24"/>
        </w:rPr>
        <w:t xml:space="preserve">Times Cited: </w:t>
      </w:r>
      <w:r w:rsidR="00005954" w:rsidRPr="00005954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005954">
        <w:rPr>
          <w:rFonts w:ascii="Times New Roman" w:hAnsi="Times New Roman" w:cs="Times New Roman"/>
          <w:sz w:val="24"/>
          <w:szCs w:val="24"/>
        </w:rPr>
        <w:t>)</w:t>
      </w:r>
    </w:p>
    <w:p w14:paraId="0BEDA600" w14:textId="18F1CD89" w:rsidR="00CD04C7" w:rsidRPr="00C9001D" w:rsidRDefault="00CD04C7" w:rsidP="00CD04C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9001D">
        <w:rPr>
          <w:rFonts w:ascii="Times New Roman" w:hAnsi="Times New Roman" w:cs="Times New Roman"/>
          <w:sz w:val="24"/>
          <w:szCs w:val="24"/>
        </w:rPr>
        <w:t xml:space="preserve">He Yang, Yu Zhantao, </w:t>
      </w:r>
      <w:r w:rsidRPr="00C9001D">
        <w:rPr>
          <w:rFonts w:ascii="Times New Roman" w:hAnsi="Times New Roman" w:cs="Times New Roman"/>
          <w:b/>
          <w:bCs/>
          <w:sz w:val="24"/>
          <w:szCs w:val="24"/>
        </w:rPr>
        <w:t>Qiu Qinghua</w:t>
      </w:r>
      <w:r w:rsidRPr="00C9001D">
        <w:rPr>
          <w:rFonts w:ascii="Times New Roman" w:hAnsi="Times New Roman" w:cs="Times New Roman"/>
          <w:sz w:val="24"/>
          <w:szCs w:val="24"/>
        </w:rPr>
        <w:t xml:space="preserve">, et al. 2018. Effects of dietary protein levels and calcium salts of long-chain fatty acids on nitrogen mobilization, rumen microbiota and plasma fatty acid composition in Holstein bulls. </w:t>
      </w:r>
      <w:r w:rsidRPr="00CD04C7">
        <w:rPr>
          <w:rFonts w:ascii="Times New Roman" w:hAnsi="Times New Roman" w:cs="Times New Roman"/>
          <w:i/>
          <w:iCs/>
          <w:sz w:val="24"/>
          <w:szCs w:val="24"/>
        </w:rPr>
        <w:t>Animal Feed Science and Technology</w:t>
      </w:r>
      <w:r w:rsidRPr="00C9001D">
        <w:rPr>
          <w:rFonts w:ascii="Times New Roman" w:hAnsi="Times New Roman" w:cs="Times New Roman"/>
          <w:sz w:val="24"/>
          <w:szCs w:val="24"/>
        </w:rPr>
        <w:t xml:space="preserve"> 246: 1-10 </w:t>
      </w:r>
      <w:hyperlink r:id="rId15" w:history="1">
        <w:r w:rsidRPr="00C9001D">
          <w:rPr>
            <w:rStyle w:val="a3"/>
            <w:rFonts w:ascii="Times New Roman" w:hAnsi="Times New Roman" w:cs="Times New Roman"/>
            <w:sz w:val="24"/>
            <w:szCs w:val="24"/>
          </w:rPr>
          <w:t>https://doi.org/10.1016/j.anifeedsci.2018.09.019</w:t>
        </w:r>
      </w:hyperlink>
      <w:r w:rsidRPr="00C9001D">
        <w:rPr>
          <w:rFonts w:ascii="Times New Roman" w:hAnsi="Times New Roman" w:cs="Times New Roman"/>
          <w:sz w:val="24"/>
          <w:szCs w:val="24"/>
        </w:rPr>
        <w:t xml:space="preserve"> IF(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STKaiti" w:hAnsi="Times New Roman" w:cs="Times New Roman"/>
          <w:sz w:val="24"/>
          <w:szCs w:val="24"/>
        </w:rPr>
        <w:t>years</w:t>
      </w:r>
      <w:r w:rsidRPr="00C9001D">
        <w:rPr>
          <w:rFonts w:ascii="Times New Roman" w:hAnsi="Times New Roman" w:cs="Times New Roman"/>
          <w:sz w:val="24"/>
          <w:szCs w:val="24"/>
        </w:rPr>
        <w:t>)=2.</w:t>
      </w:r>
      <w:r>
        <w:rPr>
          <w:rFonts w:ascii="Times New Roman" w:hAnsi="Times New Roman" w:cs="Times New Roman"/>
          <w:sz w:val="24"/>
          <w:szCs w:val="24"/>
        </w:rPr>
        <w:t>716</w:t>
      </w:r>
      <w:r w:rsidRPr="00C9001D">
        <w:rPr>
          <w:rFonts w:ascii="Times New Roman" w:hAnsi="Times New Roman" w:cs="Times New Roman"/>
          <w:sz w:val="24"/>
          <w:szCs w:val="24"/>
        </w:rPr>
        <w:t>, Q1</w:t>
      </w:r>
      <w:r w:rsidR="00005954">
        <w:rPr>
          <w:rFonts w:ascii="Times New Roman" w:hAnsi="Times New Roman" w:cs="Times New Roman"/>
          <w:sz w:val="24"/>
          <w:szCs w:val="24"/>
        </w:rPr>
        <w:t xml:space="preserve"> (</w:t>
      </w:r>
      <w:r w:rsidR="00005954" w:rsidRPr="00005954">
        <w:rPr>
          <w:rFonts w:ascii="Times New Roman" w:hAnsi="Times New Roman" w:cs="Times New Roman"/>
          <w:sz w:val="24"/>
          <w:szCs w:val="24"/>
        </w:rPr>
        <w:t xml:space="preserve">Times Cited: </w:t>
      </w:r>
      <w:r w:rsidR="00005954" w:rsidRPr="00005954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005954">
        <w:rPr>
          <w:rFonts w:ascii="Times New Roman" w:hAnsi="Times New Roman" w:cs="Times New Roman"/>
          <w:sz w:val="24"/>
          <w:szCs w:val="24"/>
        </w:rPr>
        <w:t>)</w:t>
      </w:r>
    </w:p>
    <w:p w14:paraId="3706127C" w14:textId="22BFF3FE" w:rsidR="00CD04C7" w:rsidRPr="00C9001D" w:rsidRDefault="00CD04C7" w:rsidP="00CD04C7">
      <w:pPr>
        <w:ind w:firstLineChars="200" w:firstLine="480"/>
        <w:rPr>
          <w:rFonts w:ascii="Times New Roman" w:eastAsia="STKaiti" w:hAnsi="Times New Roman" w:cs="Times New Roman"/>
          <w:sz w:val="24"/>
          <w:szCs w:val="24"/>
        </w:rPr>
      </w:pPr>
      <w:r w:rsidRPr="00C9001D">
        <w:rPr>
          <w:rFonts w:ascii="Times New Roman" w:eastAsia="STKaiti" w:hAnsi="Times New Roman" w:cs="Times New Roman"/>
          <w:sz w:val="24"/>
          <w:szCs w:val="24"/>
        </w:rPr>
        <w:t>He</w:t>
      </w:r>
      <w:r>
        <w:rPr>
          <w:rFonts w:ascii="Times New Roman" w:eastAsia="STKaiti" w:hAnsi="Times New Roman" w:cs="Times New Roman"/>
          <w:sz w:val="24"/>
          <w:szCs w:val="24"/>
        </w:rPr>
        <w:t xml:space="preserve"> Yang, Niu Wenjing, </w:t>
      </w:r>
      <w:r w:rsidRPr="00C9001D">
        <w:rPr>
          <w:rFonts w:ascii="Times New Roman" w:eastAsia="STKaiti" w:hAnsi="Times New Roman" w:cs="Times New Roman"/>
          <w:b/>
          <w:bCs/>
          <w:sz w:val="24"/>
          <w:szCs w:val="24"/>
        </w:rPr>
        <w:t>Qiu Qinghua</w:t>
      </w:r>
      <w:r>
        <w:rPr>
          <w:rFonts w:ascii="Times New Roman" w:eastAsia="STKaiti" w:hAnsi="Times New Roman" w:cs="Times New Roman"/>
          <w:sz w:val="24"/>
          <w:szCs w:val="24"/>
        </w:rPr>
        <w:t xml:space="preserve">, et al. 2018. </w:t>
      </w:r>
      <w:r w:rsidRPr="00C9001D">
        <w:rPr>
          <w:rFonts w:ascii="Times New Roman" w:eastAsia="STKaiti" w:hAnsi="Times New Roman" w:cs="Times New Roman"/>
          <w:sz w:val="24"/>
          <w:szCs w:val="24"/>
        </w:rPr>
        <w:t>Effect of calcium salt of long-chain fatty acids and alfalfa supplementation on performance of Holstein bulls</w:t>
      </w:r>
      <w:r>
        <w:rPr>
          <w:rFonts w:ascii="Times New Roman" w:eastAsia="STKaiti" w:hAnsi="Times New Roman" w:cs="Times New Roman"/>
          <w:sz w:val="24"/>
          <w:szCs w:val="24"/>
        </w:rPr>
        <w:t xml:space="preserve">. </w:t>
      </w:r>
      <w:r w:rsidRPr="00CD04C7">
        <w:rPr>
          <w:rFonts w:ascii="Times New Roman" w:eastAsia="STKaiti" w:hAnsi="Times New Roman" w:cs="Times New Roman"/>
          <w:i/>
          <w:iCs/>
          <w:sz w:val="24"/>
          <w:szCs w:val="24"/>
        </w:rPr>
        <w:t>Oncotarget</w:t>
      </w:r>
      <w:r>
        <w:rPr>
          <w:rFonts w:ascii="Times New Roman" w:eastAsia="STKaiti" w:hAnsi="Times New Roman" w:cs="Times New Roman"/>
          <w:sz w:val="24"/>
          <w:szCs w:val="24"/>
        </w:rPr>
        <w:t xml:space="preserve"> 9: </w:t>
      </w:r>
      <w:r w:rsidRPr="00C9001D">
        <w:rPr>
          <w:rFonts w:ascii="Times New Roman" w:eastAsia="STKaiti" w:hAnsi="Times New Roman" w:cs="Times New Roman"/>
          <w:sz w:val="24"/>
          <w:szCs w:val="24"/>
        </w:rPr>
        <w:t>3029-3042</w:t>
      </w:r>
      <w:r>
        <w:rPr>
          <w:rFonts w:ascii="Times New Roman" w:eastAsia="STKaiti" w:hAnsi="Times New Roman" w:cs="Times New Roman"/>
          <w:sz w:val="24"/>
          <w:szCs w:val="24"/>
        </w:rPr>
        <w:t xml:space="preserve"> </w:t>
      </w:r>
      <w:hyperlink r:id="rId16" w:history="1">
        <w:r w:rsidRPr="00461E4F">
          <w:rPr>
            <w:rStyle w:val="a3"/>
            <w:rFonts w:ascii="Times New Roman" w:eastAsia="STKaiti" w:hAnsi="Times New Roman" w:cs="Times New Roman"/>
            <w:sz w:val="24"/>
            <w:szCs w:val="24"/>
          </w:rPr>
          <w:t>https://doi.org/10.18632/oncotarget.23073 IF(5</w:t>
        </w:r>
      </w:hyperlink>
      <w:r>
        <w:rPr>
          <w:rFonts w:ascii="Times New Roman" w:eastAsia="STKaiti" w:hAnsi="Times New Roman" w:cs="Times New Roman"/>
          <w:sz w:val="24"/>
          <w:szCs w:val="24"/>
        </w:rPr>
        <w:t xml:space="preserve"> years)=5.312, Q1</w:t>
      </w:r>
      <w:r w:rsidR="00005954">
        <w:rPr>
          <w:rFonts w:ascii="Times New Roman" w:eastAsia="STKaiti" w:hAnsi="Times New Roman" w:cs="Times New Roman"/>
          <w:sz w:val="24"/>
          <w:szCs w:val="24"/>
        </w:rPr>
        <w:t xml:space="preserve"> (</w:t>
      </w:r>
      <w:r w:rsidR="00005954" w:rsidRPr="00005954">
        <w:rPr>
          <w:rFonts w:ascii="Times New Roman" w:eastAsia="STKaiti" w:hAnsi="Times New Roman" w:cs="Times New Roman"/>
          <w:sz w:val="24"/>
          <w:szCs w:val="24"/>
        </w:rPr>
        <w:t xml:space="preserve">Times Cited: </w:t>
      </w:r>
      <w:r w:rsidR="00005954" w:rsidRPr="00005954">
        <w:rPr>
          <w:rFonts w:ascii="Times New Roman" w:eastAsia="STKaiti" w:hAnsi="Times New Roman" w:cs="Times New Roman"/>
          <w:color w:val="FF0000"/>
          <w:sz w:val="24"/>
          <w:szCs w:val="24"/>
        </w:rPr>
        <w:t>14</w:t>
      </w:r>
      <w:r w:rsidR="00005954">
        <w:rPr>
          <w:rFonts w:ascii="Times New Roman" w:eastAsia="STKaiti" w:hAnsi="Times New Roman" w:cs="Times New Roman"/>
          <w:sz w:val="24"/>
          <w:szCs w:val="24"/>
        </w:rPr>
        <w:t>)</w:t>
      </w:r>
    </w:p>
    <w:p w14:paraId="3FB88A15" w14:textId="77777777" w:rsidR="00CD04C7" w:rsidRPr="00A36BEF" w:rsidRDefault="00CD04C7" w:rsidP="00A36BEF">
      <w:pPr>
        <w:spacing w:after="120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sectPr w:rsidR="00CD04C7" w:rsidRPr="00A36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33225" w14:textId="77777777" w:rsidR="00BD437A" w:rsidRDefault="00BD437A" w:rsidP="00B05997">
      <w:r>
        <w:separator/>
      </w:r>
    </w:p>
  </w:endnote>
  <w:endnote w:type="continuationSeparator" w:id="0">
    <w:p w14:paraId="0A1003CC" w14:textId="77777777" w:rsidR="00BD437A" w:rsidRDefault="00BD437A" w:rsidP="00B0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78BF8" w14:textId="77777777" w:rsidR="00BD437A" w:rsidRDefault="00BD437A" w:rsidP="00B05997">
      <w:r>
        <w:separator/>
      </w:r>
    </w:p>
  </w:footnote>
  <w:footnote w:type="continuationSeparator" w:id="0">
    <w:p w14:paraId="3E7253C2" w14:textId="77777777" w:rsidR="00BD437A" w:rsidRDefault="00BD437A" w:rsidP="00B05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01"/>
    <w:rsid w:val="00005954"/>
    <w:rsid w:val="00046EEB"/>
    <w:rsid w:val="00071185"/>
    <w:rsid w:val="00097799"/>
    <w:rsid w:val="000D0641"/>
    <w:rsid w:val="000F099D"/>
    <w:rsid w:val="00120001"/>
    <w:rsid w:val="00174950"/>
    <w:rsid w:val="001E6A13"/>
    <w:rsid w:val="00365BBB"/>
    <w:rsid w:val="00476745"/>
    <w:rsid w:val="00484EDF"/>
    <w:rsid w:val="00507E93"/>
    <w:rsid w:val="00584B06"/>
    <w:rsid w:val="005903D1"/>
    <w:rsid w:val="0059291E"/>
    <w:rsid w:val="0064446A"/>
    <w:rsid w:val="00691A18"/>
    <w:rsid w:val="006B3B3D"/>
    <w:rsid w:val="00715002"/>
    <w:rsid w:val="00757889"/>
    <w:rsid w:val="00867B3B"/>
    <w:rsid w:val="008D70A9"/>
    <w:rsid w:val="00912BA9"/>
    <w:rsid w:val="009C70AA"/>
    <w:rsid w:val="009D0F08"/>
    <w:rsid w:val="00A36BEF"/>
    <w:rsid w:val="00A74EEB"/>
    <w:rsid w:val="00AE1262"/>
    <w:rsid w:val="00B05997"/>
    <w:rsid w:val="00BA44D3"/>
    <w:rsid w:val="00BD437A"/>
    <w:rsid w:val="00C441D5"/>
    <w:rsid w:val="00C9001D"/>
    <w:rsid w:val="00CB3D32"/>
    <w:rsid w:val="00CD04C7"/>
    <w:rsid w:val="00D07BDE"/>
    <w:rsid w:val="00D23193"/>
    <w:rsid w:val="00D37A0E"/>
    <w:rsid w:val="00D7726C"/>
    <w:rsid w:val="00E71225"/>
    <w:rsid w:val="00E76A86"/>
    <w:rsid w:val="00F72EB8"/>
    <w:rsid w:val="00F8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4DE34"/>
  <w15:chartTrackingRefBased/>
  <w15:docId w15:val="{18BDE435-72AD-4895-98CF-3CB905AE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E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4EDF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0977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5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0599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05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059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921-2094" TargetMode="External"/><Relationship Id="rId13" Type="http://schemas.openxmlformats.org/officeDocument/2006/relationships/hyperlink" Target="https://doi.org/10.7717/peerj.461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cauqqh@cau.edu.cn" TargetMode="External"/><Relationship Id="rId12" Type="http://schemas.openxmlformats.org/officeDocument/2006/relationships/hyperlink" Target="https://doi.org/10.3390/ani908056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8632/oncotarget.23073%20IF(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microorganisms71004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anifeedsci.2018.09.019" TargetMode="External"/><Relationship Id="rId10" Type="http://schemas.openxmlformats.org/officeDocument/2006/relationships/hyperlink" Target="https://doi.org/10.3390/microorganisms80303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library.wiley.com/doi/full/10.1111/jpn.13340" TargetMode="External"/><Relationship Id="rId14" Type="http://schemas.openxmlformats.org/officeDocument/2006/relationships/hyperlink" Target="https://doi.org/10.1021/acs.jafc.7b0417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79D83-FA60-435F-AA7A-0F8E0EA9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1234</cp:lastModifiedBy>
  <cp:revision>2</cp:revision>
  <dcterms:created xsi:type="dcterms:W3CDTF">2021-07-19T03:29:00Z</dcterms:created>
  <dcterms:modified xsi:type="dcterms:W3CDTF">2021-07-19T03:29:00Z</dcterms:modified>
</cp:coreProperties>
</file>