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3CBA7" w14:textId="77777777" w:rsidR="00747F25" w:rsidRPr="005B59AA" w:rsidRDefault="000414B5">
      <w:pPr>
        <w:rPr>
          <w:b/>
        </w:rPr>
      </w:pPr>
      <w:r w:rsidRPr="005B59AA">
        <w:rPr>
          <w:b/>
        </w:rPr>
        <w:t>Collin:</w:t>
      </w:r>
    </w:p>
    <w:p w14:paraId="6F48B78E" w14:textId="77777777" w:rsidR="000414B5" w:rsidRDefault="000414B5"/>
    <w:p w14:paraId="53B6C662" w14:textId="4C14CEA2" w:rsidR="000414B5" w:rsidRDefault="000414B5">
      <w:r>
        <w:t xml:space="preserve">Haplotype, Replication assays compared to the </w:t>
      </w:r>
      <w:proofErr w:type="spellStart"/>
      <w:r>
        <w:t>qRT</w:t>
      </w:r>
      <w:proofErr w:type="spellEnd"/>
      <w:r>
        <w:t xml:space="preserve"> PCR assays.</w:t>
      </w:r>
      <w:r w:rsidR="00B5294D">
        <w:t xml:space="preserve"> Reverse crossing and immune subversion</w:t>
      </w:r>
    </w:p>
    <w:p w14:paraId="5547EF0C" w14:textId="77777777" w:rsidR="00B5294D" w:rsidRDefault="00B5294D"/>
    <w:p w14:paraId="43AA832A" w14:textId="08CA6061" w:rsidR="00B5294D" w:rsidRDefault="00B5294D">
      <w:r>
        <w:t xml:space="preserve">Bas </w:t>
      </w:r>
      <w:proofErr w:type="spellStart"/>
      <w:r>
        <w:t>Baaten</w:t>
      </w:r>
      <w:proofErr w:type="spellEnd"/>
      <w:r>
        <w:t>: Sanford Burnham Medical Research Institute</w:t>
      </w:r>
    </w:p>
    <w:p w14:paraId="7F76B9FF" w14:textId="77777777" w:rsidR="00B5294D" w:rsidRDefault="00B5294D"/>
    <w:p w14:paraId="56E01CB7" w14:textId="5DD1C33F" w:rsidR="00B5294D" w:rsidRDefault="00B90087">
      <w:r>
        <w:t>MMP2 and MMP6 or 9</w:t>
      </w:r>
    </w:p>
    <w:p w14:paraId="0ED86D73" w14:textId="77777777" w:rsidR="00213C64" w:rsidRDefault="00213C64"/>
    <w:p w14:paraId="1FEB90A6" w14:textId="176137E5" w:rsidR="00213C64" w:rsidRDefault="00213C64">
      <w:r>
        <w:t xml:space="preserve">REU </w:t>
      </w:r>
      <w:proofErr w:type="spellStart"/>
      <w:r>
        <w:t>qPCR</w:t>
      </w:r>
      <w:proofErr w:type="spellEnd"/>
      <w:r w:rsidR="006E2C63">
        <w:t xml:space="preserve"> relationship</w:t>
      </w:r>
    </w:p>
    <w:p w14:paraId="233FDB48" w14:textId="77777777" w:rsidR="00BA0AA2" w:rsidRDefault="00BA0AA2"/>
    <w:p w14:paraId="63CC1F83" w14:textId="77777777" w:rsidR="00BA0AA2" w:rsidRDefault="00BA0AA2"/>
    <w:p w14:paraId="28E1D3EF" w14:textId="17507B7B" w:rsidR="00BA0AA2" w:rsidRDefault="00BA0AA2">
      <w:r>
        <w:t xml:space="preserve">Tim Powell: </w:t>
      </w:r>
      <w:proofErr w:type="spellStart"/>
      <w:r>
        <w:t>Pseudotyped</w:t>
      </w:r>
      <w:proofErr w:type="spellEnd"/>
      <w:r>
        <w:t xml:space="preserve"> Influenza viruses as potential vaccine against pandemic influenza</w:t>
      </w:r>
    </w:p>
    <w:p w14:paraId="28741FBD" w14:textId="77777777" w:rsidR="001779B3" w:rsidRDefault="001779B3"/>
    <w:p w14:paraId="09F25906" w14:textId="314DF9F9" w:rsidR="001779B3" w:rsidRDefault="001779B3">
      <w:r>
        <w:t xml:space="preserve">Why influenza stimulate weak T cell stimulation  </w:t>
      </w:r>
      <w:bookmarkStart w:id="0" w:name="_GoBack"/>
      <w:bookmarkEnd w:id="0"/>
    </w:p>
    <w:sectPr w:rsidR="001779B3" w:rsidSect="002C642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14"/>
    <w:rsid w:val="000414B5"/>
    <w:rsid w:val="001779B3"/>
    <w:rsid w:val="00213C64"/>
    <w:rsid w:val="002C642A"/>
    <w:rsid w:val="003D4114"/>
    <w:rsid w:val="005B59AA"/>
    <w:rsid w:val="006E2C63"/>
    <w:rsid w:val="00747F25"/>
    <w:rsid w:val="00B5294D"/>
    <w:rsid w:val="00B64C72"/>
    <w:rsid w:val="00B90087"/>
    <w:rsid w:val="00BA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0F5A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</Words>
  <Characters>300</Characters>
  <Application>Microsoft Macintosh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10</cp:revision>
  <dcterms:created xsi:type="dcterms:W3CDTF">2014-06-02T12:54:00Z</dcterms:created>
  <dcterms:modified xsi:type="dcterms:W3CDTF">2014-06-02T14:36:00Z</dcterms:modified>
</cp:coreProperties>
</file>