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1C2" w:rsidRPr="008E1EE5" w:rsidRDefault="00CD21C2" w:rsidP="00CD21C2">
      <w:pPr>
        <w:spacing w:line="480" w:lineRule="auto"/>
        <w:jc w:val="center"/>
        <w:rPr>
          <w:rFonts w:ascii="Arial" w:hAnsi="Arial"/>
          <w:b/>
          <w:bCs/>
          <w:sz w:val="24"/>
          <w:szCs w:val="24"/>
        </w:rPr>
      </w:pPr>
      <w:r w:rsidRPr="008E1EE5">
        <w:rPr>
          <w:rFonts w:ascii="Arial" w:hAnsi="Arial"/>
          <w:b/>
          <w:bCs/>
          <w:sz w:val="24"/>
          <w:szCs w:val="24"/>
        </w:rPr>
        <w:t xml:space="preserve">Molecular and phylogenetic analysis of </w:t>
      </w:r>
      <w:proofErr w:type="spellStart"/>
      <w:r w:rsidRPr="008E1EE5">
        <w:rPr>
          <w:rFonts w:ascii="Arial" w:hAnsi="Arial"/>
          <w:b/>
          <w:bCs/>
          <w:sz w:val="24"/>
          <w:szCs w:val="24"/>
        </w:rPr>
        <w:t>hemagglutinin</w:t>
      </w:r>
      <w:proofErr w:type="spellEnd"/>
      <w:r w:rsidRPr="008E1EE5">
        <w:rPr>
          <w:rFonts w:ascii="Arial" w:hAnsi="Arial"/>
          <w:b/>
          <w:bCs/>
          <w:sz w:val="24"/>
          <w:szCs w:val="24"/>
        </w:rPr>
        <w:t xml:space="preserve"> (HA</w:t>
      </w:r>
      <w:proofErr w:type="gramStart"/>
      <w:r w:rsidRPr="008E1EE5">
        <w:rPr>
          <w:rFonts w:ascii="Arial" w:hAnsi="Arial"/>
          <w:b/>
          <w:bCs/>
          <w:sz w:val="24"/>
          <w:szCs w:val="24"/>
        </w:rPr>
        <w:t>)  and</w:t>
      </w:r>
      <w:proofErr w:type="gramEnd"/>
      <w:r w:rsidRPr="008E1EE5">
        <w:rPr>
          <w:rFonts w:ascii="Arial" w:hAnsi="Arial"/>
          <w:b/>
          <w:bCs/>
          <w:sz w:val="24"/>
          <w:szCs w:val="24"/>
        </w:rPr>
        <w:t xml:space="preserve"> neuraminidase (NA) genes of H9N2 avian influenza viruses isolated from vaccinated </w:t>
      </w:r>
      <w:r>
        <w:rPr>
          <w:rFonts w:ascii="Arial" w:hAnsi="Arial"/>
          <w:b/>
          <w:bCs/>
          <w:sz w:val="24"/>
          <w:szCs w:val="24"/>
        </w:rPr>
        <w:t xml:space="preserve">broiler </w:t>
      </w:r>
      <w:r w:rsidRPr="008E1EE5">
        <w:rPr>
          <w:rFonts w:ascii="Arial" w:hAnsi="Arial"/>
          <w:b/>
          <w:bCs/>
          <w:sz w:val="24"/>
          <w:szCs w:val="24"/>
        </w:rPr>
        <w:t xml:space="preserve">chickens in Iran </w:t>
      </w:r>
      <w:r>
        <w:rPr>
          <w:rFonts w:ascii="Arial" w:hAnsi="Arial"/>
          <w:b/>
          <w:bCs/>
          <w:sz w:val="24"/>
          <w:szCs w:val="24"/>
        </w:rPr>
        <w:t>in 2011</w:t>
      </w:r>
    </w:p>
    <w:p w:rsidR="00CD21C2" w:rsidRDefault="00CD21C2" w:rsidP="00CD21C2">
      <w:pPr>
        <w:spacing w:line="480" w:lineRule="auto"/>
        <w:rPr>
          <w:rFonts w:ascii="Arial" w:hAnsi="Arial"/>
          <w:b/>
          <w:bCs/>
          <w:sz w:val="24"/>
          <w:szCs w:val="24"/>
        </w:rPr>
      </w:pPr>
      <w:r w:rsidRPr="008E1EE5">
        <w:rPr>
          <w:rFonts w:ascii="Arial" w:hAnsi="Arial"/>
          <w:b/>
          <w:bCs/>
          <w:sz w:val="24"/>
          <w:szCs w:val="24"/>
        </w:rPr>
        <w:t>Abstract</w:t>
      </w:r>
    </w:p>
    <w:p w:rsidR="00CD21C2" w:rsidRPr="008E1EE5" w:rsidRDefault="00CD21C2" w:rsidP="00CD21C2">
      <w:pPr>
        <w:spacing w:line="480" w:lineRule="auto"/>
        <w:rPr>
          <w:rFonts w:ascii="Arial" w:hAnsi="Arial"/>
          <w:sz w:val="24"/>
          <w:szCs w:val="24"/>
        </w:rPr>
      </w:pPr>
      <w:r w:rsidRPr="008E1EE5">
        <w:rPr>
          <w:rFonts w:ascii="Arial" w:hAnsi="Arial"/>
          <w:sz w:val="24"/>
          <w:szCs w:val="24"/>
        </w:rPr>
        <w:t>H9N2 avian influenza</w:t>
      </w:r>
      <w:r>
        <w:rPr>
          <w:rFonts w:ascii="Arial" w:hAnsi="Arial"/>
          <w:sz w:val="24"/>
          <w:szCs w:val="24"/>
        </w:rPr>
        <w:t xml:space="preserve"> </w:t>
      </w:r>
      <w:r w:rsidRPr="008E1EE5">
        <w:rPr>
          <w:rFonts w:ascii="Arial" w:hAnsi="Arial"/>
          <w:sz w:val="24"/>
          <w:szCs w:val="24"/>
        </w:rPr>
        <w:t xml:space="preserve">outbreaks have been one of the major problems of poultry </w:t>
      </w:r>
      <w:r>
        <w:rPr>
          <w:rFonts w:ascii="Arial" w:hAnsi="Arial"/>
          <w:sz w:val="24"/>
          <w:szCs w:val="24"/>
        </w:rPr>
        <w:t>i</w:t>
      </w:r>
      <w:r w:rsidRPr="008E1EE5">
        <w:rPr>
          <w:rFonts w:ascii="Arial" w:hAnsi="Arial"/>
          <w:sz w:val="24"/>
          <w:szCs w:val="24"/>
        </w:rPr>
        <w:t>ndustry in Iran. A vaccination program has been implemented to control disease since 1988</w:t>
      </w:r>
      <w:r>
        <w:rPr>
          <w:rFonts w:ascii="Arial" w:hAnsi="Arial"/>
          <w:sz w:val="24"/>
          <w:szCs w:val="24"/>
        </w:rPr>
        <w:t>,</w:t>
      </w:r>
      <w:r w:rsidRPr="008E1EE5">
        <w:rPr>
          <w:rFonts w:ascii="Arial" w:hAnsi="Arial"/>
          <w:sz w:val="24"/>
          <w:szCs w:val="24"/>
        </w:rPr>
        <w:t xml:space="preserve"> </w:t>
      </w:r>
      <w:r>
        <w:rPr>
          <w:rFonts w:ascii="Arial" w:hAnsi="Arial"/>
          <w:sz w:val="24"/>
          <w:szCs w:val="24"/>
        </w:rPr>
        <w:t>b</w:t>
      </w:r>
      <w:r w:rsidRPr="008E1EE5">
        <w:rPr>
          <w:rFonts w:ascii="Arial" w:hAnsi="Arial"/>
          <w:sz w:val="24"/>
          <w:szCs w:val="24"/>
        </w:rPr>
        <w:t>ut</w:t>
      </w:r>
      <w:r>
        <w:rPr>
          <w:rFonts w:ascii="Arial" w:hAnsi="Arial"/>
          <w:sz w:val="24"/>
          <w:szCs w:val="24"/>
        </w:rPr>
        <w:t xml:space="preserve"> </w:t>
      </w:r>
      <w:r w:rsidRPr="008E1EE5">
        <w:rPr>
          <w:rFonts w:ascii="Arial" w:hAnsi="Arial"/>
          <w:sz w:val="24"/>
          <w:szCs w:val="24"/>
        </w:rPr>
        <w:t>some outbreaks continued to occur in several broiler flocks</w:t>
      </w:r>
      <w:r>
        <w:rPr>
          <w:rFonts w:ascii="Arial" w:hAnsi="Arial"/>
          <w:sz w:val="24"/>
          <w:szCs w:val="24"/>
        </w:rPr>
        <w:t>.</w:t>
      </w:r>
      <w:r w:rsidRPr="008E1EE5">
        <w:rPr>
          <w:rFonts w:ascii="Arial" w:hAnsi="Arial"/>
          <w:sz w:val="24"/>
          <w:szCs w:val="24"/>
        </w:rPr>
        <w:t xml:space="preserve"> In this study four </w:t>
      </w:r>
      <w:proofErr w:type="gramStart"/>
      <w:r w:rsidRPr="008E1EE5">
        <w:rPr>
          <w:rFonts w:ascii="Arial" w:hAnsi="Arial"/>
          <w:sz w:val="24"/>
          <w:szCs w:val="24"/>
        </w:rPr>
        <w:t xml:space="preserve">strains which were isolated </w:t>
      </w:r>
      <w:r>
        <w:rPr>
          <w:rFonts w:ascii="Arial" w:hAnsi="Arial"/>
          <w:sz w:val="24"/>
          <w:szCs w:val="24"/>
        </w:rPr>
        <w:t>in</w:t>
      </w:r>
      <w:r w:rsidRPr="008E1EE5">
        <w:rPr>
          <w:rFonts w:ascii="Arial" w:hAnsi="Arial"/>
          <w:sz w:val="24"/>
          <w:szCs w:val="24"/>
        </w:rPr>
        <w:t xml:space="preserve"> 2011 from</w:t>
      </w:r>
      <w:r>
        <w:rPr>
          <w:rFonts w:ascii="Arial" w:hAnsi="Arial"/>
          <w:sz w:val="24"/>
          <w:szCs w:val="24"/>
        </w:rPr>
        <w:t xml:space="preserve"> </w:t>
      </w:r>
      <w:r w:rsidRPr="008E1EE5">
        <w:rPr>
          <w:rFonts w:ascii="Arial" w:hAnsi="Arial"/>
          <w:sz w:val="24"/>
          <w:szCs w:val="24"/>
        </w:rPr>
        <w:t>vaccinated broiler flocks with a history of respiratory illness</w:t>
      </w:r>
      <w:proofErr w:type="gramEnd"/>
      <w:r w:rsidRPr="008E1EE5">
        <w:rPr>
          <w:rFonts w:ascii="Arial" w:hAnsi="Arial"/>
          <w:sz w:val="24"/>
          <w:szCs w:val="24"/>
        </w:rPr>
        <w:t xml:space="preserve"> were sequenced. </w:t>
      </w:r>
      <w:proofErr w:type="spellStart"/>
      <w:r>
        <w:rPr>
          <w:rFonts w:ascii="Arial" w:hAnsi="Arial"/>
          <w:sz w:val="24"/>
          <w:szCs w:val="24"/>
        </w:rPr>
        <w:t>Sequenca</w:t>
      </w:r>
      <w:proofErr w:type="spellEnd"/>
      <w:r>
        <w:rPr>
          <w:rFonts w:ascii="Arial" w:hAnsi="Arial"/>
          <w:sz w:val="24"/>
          <w:szCs w:val="24"/>
        </w:rPr>
        <w:t xml:space="preserve"> analysis HA and NA genes</w:t>
      </w:r>
      <w:r w:rsidRPr="008E1EE5">
        <w:rPr>
          <w:rFonts w:ascii="Arial" w:hAnsi="Arial"/>
          <w:sz w:val="24"/>
          <w:szCs w:val="24"/>
        </w:rPr>
        <w:t xml:space="preserve"> indicated </w:t>
      </w:r>
      <w:r>
        <w:rPr>
          <w:rFonts w:ascii="Arial" w:hAnsi="Arial"/>
          <w:sz w:val="24"/>
          <w:szCs w:val="24"/>
        </w:rPr>
        <w:t xml:space="preserve">that all strains isolated in this study shared </w:t>
      </w:r>
      <w:r w:rsidRPr="008E1EE5">
        <w:rPr>
          <w:rFonts w:ascii="Arial" w:hAnsi="Arial"/>
          <w:sz w:val="24"/>
          <w:szCs w:val="24"/>
        </w:rPr>
        <w:t xml:space="preserve">nucleotide homologies </w:t>
      </w:r>
      <w:r>
        <w:rPr>
          <w:rFonts w:ascii="Arial" w:hAnsi="Arial"/>
          <w:sz w:val="24"/>
          <w:szCs w:val="24"/>
        </w:rPr>
        <w:t xml:space="preserve">of </w:t>
      </w:r>
      <w:r w:rsidRPr="008E1EE5">
        <w:rPr>
          <w:rFonts w:ascii="Arial" w:hAnsi="Arial"/>
          <w:sz w:val="24"/>
          <w:szCs w:val="24"/>
        </w:rPr>
        <w:t xml:space="preserve">91.3% to 92.4% and 90.4% to 91.1% </w:t>
      </w:r>
      <w:proofErr w:type="gramStart"/>
      <w:r>
        <w:rPr>
          <w:rFonts w:ascii="Arial" w:hAnsi="Arial"/>
          <w:sz w:val="24"/>
          <w:szCs w:val="24"/>
        </w:rPr>
        <w:t xml:space="preserve">with </w:t>
      </w:r>
      <w:r w:rsidRPr="008E1EE5">
        <w:rPr>
          <w:rFonts w:ascii="Arial" w:hAnsi="Arial"/>
          <w:sz w:val="24"/>
          <w:szCs w:val="24"/>
        </w:rPr>
        <w:t xml:space="preserve"> the</w:t>
      </w:r>
      <w:proofErr w:type="gramEnd"/>
      <w:r w:rsidRPr="008E1EE5">
        <w:rPr>
          <w:rFonts w:ascii="Arial" w:hAnsi="Arial"/>
          <w:sz w:val="24"/>
          <w:szCs w:val="24"/>
        </w:rPr>
        <w:t xml:space="preserve"> vaccine strain for HA and NA genes, respectively. Extra potential glycosylation sites could be observed in HA and NA genes of current isolates versus vaccine strain. Molecular analysis of all four isolated strains showed KSSR motif of cleavage site in the HA genes, while it is RSSR for typical strains in Iran. Phylogenetic analysis of HA and NA genes </w:t>
      </w:r>
      <w:proofErr w:type="gramStart"/>
      <w:r w:rsidRPr="008E1EE5">
        <w:rPr>
          <w:rFonts w:ascii="Arial" w:hAnsi="Arial"/>
          <w:sz w:val="24"/>
          <w:szCs w:val="24"/>
        </w:rPr>
        <w:t>showed  that</w:t>
      </w:r>
      <w:proofErr w:type="gramEnd"/>
      <w:r w:rsidRPr="008E1EE5">
        <w:rPr>
          <w:rFonts w:ascii="Arial" w:hAnsi="Arial"/>
          <w:sz w:val="24"/>
          <w:szCs w:val="24"/>
        </w:rPr>
        <w:t xml:space="preserve"> all strains isolated in this study </w:t>
      </w:r>
      <w:r>
        <w:rPr>
          <w:rFonts w:ascii="Arial" w:hAnsi="Arial"/>
          <w:sz w:val="24"/>
          <w:szCs w:val="24"/>
        </w:rPr>
        <w:t xml:space="preserve">fell into the same subgroup and </w:t>
      </w:r>
      <w:r w:rsidRPr="008E1EE5">
        <w:rPr>
          <w:rFonts w:ascii="Arial" w:hAnsi="Arial"/>
          <w:sz w:val="24"/>
          <w:szCs w:val="24"/>
        </w:rPr>
        <w:t>they belong to A/Quail/</w:t>
      </w:r>
      <w:proofErr w:type="spellStart"/>
      <w:r w:rsidRPr="008E1EE5">
        <w:rPr>
          <w:rFonts w:ascii="Arial" w:hAnsi="Arial"/>
          <w:sz w:val="24"/>
          <w:szCs w:val="24"/>
        </w:rPr>
        <w:t>HongKong</w:t>
      </w:r>
      <w:proofErr w:type="spellEnd"/>
      <w:r w:rsidRPr="008E1EE5">
        <w:rPr>
          <w:rFonts w:ascii="Arial" w:hAnsi="Arial"/>
          <w:sz w:val="24"/>
          <w:szCs w:val="24"/>
        </w:rPr>
        <w:t>/G1/97 H9N2 lineage but in comparison with vaccine strain they had some deviation in the decade and fell into different subgroup. Other changes included loss, addition and variation in predicted epitope in HA and NA genes of field strains. These results suggest that the commercial vaccine genetically is not enough coordinated with current viruses in region. Therefore,</w:t>
      </w:r>
      <w:r>
        <w:rPr>
          <w:rFonts w:ascii="Arial" w:hAnsi="Arial"/>
          <w:sz w:val="24"/>
          <w:szCs w:val="24"/>
        </w:rPr>
        <w:t xml:space="preserve"> constant </w:t>
      </w:r>
      <w:r w:rsidRPr="008E1EE5">
        <w:rPr>
          <w:rFonts w:ascii="Arial" w:hAnsi="Arial"/>
          <w:sz w:val="24"/>
          <w:szCs w:val="24"/>
        </w:rPr>
        <w:t xml:space="preserve">evaluation of important genes </w:t>
      </w:r>
      <w:r>
        <w:rPr>
          <w:rFonts w:ascii="Arial" w:hAnsi="Arial"/>
          <w:sz w:val="24"/>
          <w:szCs w:val="24"/>
        </w:rPr>
        <w:t xml:space="preserve">induced immunity </w:t>
      </w:r>
      <w:r w:rsidRPr="008E1EE5">
        <w:rPr>
          <w:rFonts w:ascii="Arial" w:hAnsi="Arial"/>
          <w:sz w:val="24"/>
          <w:szCs w:val="24"/>
        </w:rPr>
        <w:t>and vaccine efficiency in protection against these strains would be essential.</w:t>
      </w:r>
    </w:p>
    <w:p w:rsidR="005C31B5" w:rsidRDefault="005C31B5">
      <w:bookmarkStart w:id="0" w:name="_GoBack"/>
      <w:bookmarkEnd w:id="0"/>
    </w:p>
    <w:sectPr w:rsidR="005C31B5" w:rsidSect="002C642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C2"/>
    <w:rsid w:val="002C642A"/>
    <w:rsid w:val="005C31B5"/>
    <w:rsid w:val="00CD2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FCA89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1C2"/>
    <w:pPr>
      <w:spacing w:after="200" w:line="276" w:lineRule="auto"/>
    </w:pPr>
    <w:rPr>
      <w:rFonts w:ascii="Calibri" w:eastAsia="Times New Roman"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1C2"/>
    <w:pPr>
      <w:spacing w:after="200" w:line="276" w:lineRule="auto"/>
    </w:pPr>
    <w:rPr>
      <w:rFonts w:ascii="Calibri" w:eastAsia="Times New Roman"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1441</Characters>
  <Application>Microsoft Macintosh Word</Application>
  <DocSecurity>0</DocSecurity>
  <Lines>12</Lines>
  <Paragraphs>3</Paragraphs>
  <ScaleCrop>false</ScaleCrop>
  <Company/>
  <LinksUpToDate>false</LinksUpToDate>
  <CharactersWithSpaces>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MM</dc:creator>
  <cp:keywords/>
  <dc:description/>
  <cp:lastModifiedBy>Editor MM</cp:lastModifiedBy>
  <cp:revision>1</cp:revision>
  <dcterms:created xsi:type="dcterms:W3CDTF">2013-11-29T22:17:00Z</dcterms:created>
  <dcterms:modified xsi:type="dcterms:W3CDTF">2013-11-29T22:18:00Z</dcterms:modified>
</cp:coreProperties>
</file>