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140"/>
        <w:gridCol w:w="1677"/>
        <w:gridCol w:w="1653"/>
        <w:gridCol w:w="1701"/>
      </w:tblGrid>
      <w:tr w:rsidR="003010A4" w:rsidTr="003010A4">
        <w:trPr>
          <w:trHeight w:val="5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Allelopathic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 xml:space="preserve"> effect of various aqueous plants extracts on weeds and yield of maize (</w:t>
            </w:r>
            <w:proofErr w:type="spellStart"/>
            <w:r>
              <w:rPr>
                <w:rFonts w:ascii="Tahoma" w:hAnsi="Tahoma" w:cs="Tahoma"/>
                <w:b/>
                <w:bCs/>
                <w:i/>
                <w:sz w:val="24"/>
                <w:szCs w:val="24"/>
              </w:rPr>
              <w:t>Zea</w:t>
            </w:r>
            <w:proofErr w:type="spellEnd"/>
            <w:r>
              <w:rPr>
                <w:rFonts w:ascii="Tahoma" w:hAnsi="Tahoma" w:cs="Tahoma"/>
                <w:b/>
                <w:bCs/>
                <w:i/>
                <w:sz w:val="24"/>
                <w:szCs w:val="24"/>
              </w:rPr>
              <w:t xml:space="preserve"> mays</w:t>
            </w:r>
            <w:r>
              <w:rPr>
                <w:rFonts w:ascii="Tahoma" w:hAnsi="Tahoma" w:cs="Tahoma"/>
                <w:bCs/>
                <w:sz w:val="24"/>
                <w:szCs w:val="24"/>
              </w:rPr>
              <w:t xml:space="preserve"> L.),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Iqtidar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Hussain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Ejaz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 xml:space="preserve"> Ahmad Khan, Ali Ahmad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Sabir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Umer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Khitab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 xml:space="preserve">, Imam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Bakhsh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 xml:space="preserve">, Muhammad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Shuaib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 xml:space="preserve"> Khan,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Yasir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Ihtesham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 xml:space="preserve">, Vol. 12, No. 5, p. 169-175, 2018. 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Impact Factor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Impact Factor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Principal</w:t>
            </w:r>
          </w:p>
        </w:tc>
      </w:tr>
      <w:tr w:rsidR="003010A4" w:rsidTr="003010A4">
        <w:trPr>
          <w:trHeight w:val="5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Influence of Nipping and Foliar application of Nutrients on Growth and Yield of Chickpea in Rain-Fed condition,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Ejaz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Ahmad Khan*1,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Iqtidar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Hussain1, Sheryar1, Hafiz Bashir Ahmad2 and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Iqbal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Hussain3, Legume Research, 41(5): 740-744, Print ISSN:0250-5371 / Online ISSN:0976-0571, 2018.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 xml:space="preserve">Yes </w:t>
            </w:r>
          </w:p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Impact factor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Co-author</w:t>
            </w:r>
          </w:p>
        </w:tc>
      </w:tr>
      <w:tr w:rsidR="003010A4" w:rsidTr="003010A4">
        <w:trPr>
          <w:trHeight w:val="5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Tahoma" w:hAnsi="Tahoma" w:cs="Tahoma"/>
                <w:bCs/>
                <w:sz w:val="24"/>
                <w:szCs w:val="24"/>
              </w:rPr>
              <w:t xml:space="preserve">Integrated control of jungle rice in hybrid maize through sorghum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allelopathy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Sheheryar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 xml:space="preserve">*,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Ejaz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 xml:space="preserve"> Ahmad Khan and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Iqtidar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24"/>
                <w:szCs w:val="24"/>
              </w:rPr>
              <w:t>Hussain</w:t>
            </w:r>
            <w:proofErr w:type="spellEnd"/>
            <w:r>
              <w:rPr>
                <w:rFonts w:ascii="Tahoma" w:hAnsi="Tahoma" w:cs="Tahoma"/>
                <w:bCs/>
                <w:sz w:val="24"/>
                <w:szCs w:val="24"/>
              </w:rPr>
              <w:t>, Pak. J. Bot., 51(2), DOI: 10.30848/PJB 2019-2(7).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 xml:space="preserve">Yes </w:t>
            </w:r>
          </w:p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Impact factor</w:t>
            </w:r>
          </w:p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Co-author</w:t>
            </w:r>
          </w:p>
        </w:tc>
      </w:tr>
      <w:tr w:rsidR="003010A4" w:rsidTr="003010A4">
        <w:trPr>
          <w:trHeight w:val="5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APPLICATION OF VARIOUS HERBICIDES ON CONTROLLING</w:t>
            </w:r>
          </w:p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LARGE AND NARROW LEAF WEEDS AND THEIR EFFECTS ON</w:t>
            </w:r>
          </w:p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PHYSIOLOGICAL AND AGRONOMIC TRAITS OF WHEAT.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Doi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: 10.1590/S0100-83582020380100009.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Planta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lastRenderedPageBreak/>
              <w:t>Daninha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2020; v38:e020202353.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lastRenderedPageBreak/>
              <w:t>Impact factor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Co-author</w:t>
            </w:r>
          </w:p>
        </w:tc>
      </w:tr>
      <w:tr w:rsidR="003010A4" w:rsidTr="003010A4">
        <w:trPr>
          <w:trHeight w:val="5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lastRenderedPageBreak/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ALLELOPATHIC INFLUENCE OF SORGHUM AQUEOUS</w:t>
            </w:r>
          </w:p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EXTRACTS AND SORGHUM POWDER ON GERMINATION</w:t>
            </w:r>
          </w:p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INDICES AND SEEDLING VIGOR OF HYBRID CORN AND</w:t>
            </w:r>
          </w:p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JUNGLE RICE.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Doi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: 10.1590/S0100-83582020380100005.</w:t>
            </w:r>
            <w:r>
              <w:t xml:space="preserve"> 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Planta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Daninha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2020; v38:e020192192.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Impact factor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Co-author</w:t>
            </w:r>
          </w:p>
        </w:tc>
      </w:tr>
      <w:tr w:rsidR="003010A4" w:rsidTr="003010A4">
        <w:trPr>
          <w:trHeight w:val="5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Variability in </w:t>
            </w:r>
            <w:proofErr w:type="gram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Millet ..</w:t>
            </w:r>
            <w:proofErr w:type="gram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factors</w:t>
            </w:r>
            <w:proofErr w:type="gram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influencing its nutritional profile and zoo technical performance in poultry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Accepeted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in journal of applied poultry research. Manuscript, id. JAPR- 18-01826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Impact factor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Co-author</w:t>
            </w:r>
          </w:p>
        </w:tc>
      </w:tr>
      <w:tr w:rsidR="003010A4" w:rsidTr="003010A4">
        <w:trPr>
          <w:trHeight w:val="5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Allelopathic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Effect of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Daraikh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On wheat crop. Published in proceeding of national conference on Agriculture problems and food security in changing climate (Nov 14 to 17, 2018) At the university if agriculture Peshawar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Conference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Principal</w:t>
            </w:r>
          </w:p>
        </w:tc>
      </w:tr>
      <w:tr w:rsidR="003010A4" w:rsidTr="003010A4">
        <w:trPr>
          <w:trHeight w:val="5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Allelopathic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Influence of popular aqueous extract on Cereal crops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Aceepted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for oral presentation in 2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  <w:vertAlign w:val="superscript"/>
              </w:rPr>
              <w:t>nd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international conference on plant 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lastRenderedPageBreak/>
              <w:t>science  from 5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to 7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December 2018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lastRenderedPageBreak/>
              <w:t>Conference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Principal</w:t>
            </w:r>
          </w:p>
        </w:tc>
      </w:tr>
      <w:tr w:rsidR="003010A4" w:rsidTr="003010A4">
        <w:trPr>
          <w:trHeight w:val="5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lastRenderedPageBreak/>
              <w:t>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Comparision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Of wheat cultivars of (old and new) under agro climate of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dera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ismail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khan. Published in proceeding of first international and 2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  <w:vertAlign w:val="superscript"/>
              </w:rPr>
              <w:t>nd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national conference on challenges and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oppertutines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to boost agriculture in changing climate. (Mar 26 to 28, 2018)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Conference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Principal</w:t>
            </w:r>
          </w:p>
        </w:tc>
      </w:tr>
      <w:tr w:rsidR="003010A4" w:rsidTr="003010A4">
        <w:trPr>
          <w:trHeight w:val="5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NAPHTHALENE ACETIC ACID AND IRRIGATION REGIMES</w:t>
            </w:r>
          </w:p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INFLUENCE PADDY YIELD AND ITS ECONOMICS UNDER ARID</w:t>
            </w:r>
          </w:p>
          <w:p w:rsidR="003010A4" w:rsidRDefault="003010A4">
            <w:pPr>
              <w:tabs>
                <w:tab w:val="left" w:pos="2098"/>
              </w:tabs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CONDITIONS.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Doi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: 10.1590/S0100-83582020380100007.Planta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Daninha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2020; v38:e020200937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Impact factor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Co-author</w:t>
            </w:r>
          </w:p>
        </w:tc>
      </w:tr>
      <w:tr w:rsidR="003010A4" w:rsidTr="003010A4">
        <w:trPr>
          <w:trHeight w:val="5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11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Study of Morphological and physiological aspects of </w:t>
            </w:r>
            <w:proofErr w:type="spellStart"/>
            <w:r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>Alternanthera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>bettzickiana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under salt stress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Sylwan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journal, 162(2):201-206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Impact factor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4"/>
                <w:szCs w:val="24"/>
              </w:rPr>
            </w:pPr>
          </w:p>
          <w:p w:rsidR="003010A4" w:rsidRDefault="003010A4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Co-author</w:t>
            </w:r>
          </w:p>
        </w:tc>
      </w:tr>
      <w:tr w:rsidR="003010A4" w:rsidTr="003010A4">
        <w:trPr>
          <w:trHeight w:val="5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12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Diversity of fresh Water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Chlorophycota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(Family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hydrodictyaceaea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) from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Dera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Ghazi Khan Punjab accepted under registration no. 2576168.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Wulfenia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journal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Impact factor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rPr>
                <w:rFonts w:ascii="Century Schoolbook" w:hAnsi="Century Schoolbook"/>
                <w:sz w:val="26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Co-author</w:t>
            </w:r>
          </w:p>
        </w:tc>
      </w:tr>
    </w:tbl>
    <w:p w:rsidR="003010A4" w:rsidRDefault="003010A4" w:rsidP="003010A4">
      <w:pPr>
        <w:spacing w:line="480" w:lineRule="auto"/>
        <w:rPr>
          <w:rFonts w:ascii="Franklin Gothic Demi" w:hAnsi="Franklin Gothic Demi"/>
          <w:color w:val="7030A0"/>
          <w:sz w:val="24"/>
          <w:szCs w:val="24"/>
        </w:rPr>
      </w:pPr>
    </w:p>
    <w:p w:rsidR="003010A4" w:rsidRDefault="003010A4" w:rsidP="003010A4">
      <w:pPr>
        <w:spacing w:line="480" w:lineRule="auto"/>
        <w:rPr>
          <w:rFonts w:ascii="Franklin Gothic Demi" w:hAnsi="Franklin Gothic Demi"/>
          <w:color w:val="7030A0"/>
          <w:sz w:val="24"/>
          <w:szCs w:val="24"/>
        </w:rPr>
      </w:pPr>
    </w:p>
    <w:p w:rsidR="003010A4" w:rsidRDefault="003010A4" w:rsidP="003010A4">
      <w:pPr>
        <w:spacing w:line="480" w:lineRule="auto"/>
        <w:rPr>
          <w:rFonts w:ascii="Franklin Gothic Demi" w:hAnsi="Franklin Gothic Demi"/>
          <w:color w:val="7030A0"/>
          <w:sz w:val="24"/>
          <w:szCs w:val="24"/>
        </w:rPr>
      </w:pPr>
    </w:p>
    <w:p w:rsidR="003010A4" w:rsidRDefault="003010A4" w:rsidP="003010A4">
      <w:pPr>
        <w:spacing w:line="480" w:lineRule="auto"/>
        <w:rPr>
          <w:rFonts w:ascii="Franklin Gothic Demi" w:hAnsi="Franklin Gothic Demi"/>
          <w:color w:val="7030A0"/>
          <w:sz w:val="24"/>
          <w:szCs w:val="24"/>
        </w:rPr>
      </w:pPr>
    </w:p>
    <w:p w:rsidR="003010A4" w:rsidRDefault="003010A4" w:rsidP="003010A4">
      <w:pPr>
        <w:spacing w:line="480" w:lineRule="auto"/>
        <w:rPr>
          <w:rFonts w:ascii="Franklin Gothic Demi" w:hAnsi="Franklin Gothic Demi"/>
          <w:color w:val="7030A0"/>
          <w:sz w:val="24"/>
          <w:szCs w:val="24"/>
        </w:rPr>
      </w:pPr>
    </w:p>
    <w:tbl>
      <w:tblPr>
        <w:tblW w:w="0" w:type="auto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5181"/>
        <w:gridCol w:w="1064"/>
        <w:gridCol w:w="1394"/>
        <w:gridCol w:w="1083"/>
      </w:tblGrid>
      <w:tr w:rsidR="003010A4" w:rsidTr="003010A4">
        <w:trPr>
          <w:trHeight w:val="13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Cs/>
                <w:sz w:val="24"/>
                <w:szCs w:val="24"/>
              </w:rPr>
              <w:t>Allelopathic</w:t>
            </w:r>
            <w:proofErr w:type="spellEnd"/>
            <w:r>
              <w:rPr>
                <w:rFonts w:ascii="Arial" w:hAnsi="Arial"/>
                <w:bCs/>
                <w:sz w:val="24"/>
                <w:szCs w:val="24"/>
              </w:rPr>
              <w:t xml:space="preserve"> potential of Eucalyptus </w:t>
            </w:r>
            <w:proofErr w:type="spellStart"/>
            <w:r>
              <w:rPr>
                <w:rFonts w:ascii="Arial" w:hAnsi="Arial"/>
                <w:bCs/>
                <w:i/>
                <w:iCs/>
                <w:sz w:val="24"/>
                <w:szCs w:val="24"/>
              </w:rPr>
              <w:t>Camaldulensis</w:t>
            </w:r>
            <w:proofErr w:type="spellEnd"/>
            <w:r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 L. as an Organic Herbicides</w:t>
            </w:r>
          </w:p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Pakistan Journal of Forestry Vol.67(1&amp;2):36-44,2017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color w:val="7030A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color w:val="7030A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Principal</w:t>
            </w:r>
          </w:p>
        </w:tc>
      </w:tr>
      <w:tr w:rsidR="003010A4" w:rsidTr="003010A4">
        <w:trPr>
          <w:trHeight w:val="13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Impact of different effluents on the performance and heavy metal accumulation of Lettuce </w:t>
            </w:r>
            <w:r>
              <w:rPr>
                <w:i/>
                <w:sz w:val="24"/>
                <w:szCs w:val="24"/>
              </w:rPr>
              <w:t>(</w:t>
            </w:r>
            <w:proofErr w:type="spellStart"/>
            <w:r>
              <w:rPr>
                <w:i/>
                <w:sz w:val="24"/>
                <w:szCs w:val="24"/>
              </w:rPr>
              <w:t>Lactuca</w:t>
            </w:r>
            <w:proofErr w:type="spellEnd"/>
            <w:r>
              <w:rPr>
                <w:i/>
                <w:sz w:val="24"/>
                <w:szCs w:val="24"/>
              </w:rPr>
              <w:t xml:space="preserve"> sativa L.) </w:t>
            </w:r>
            <w:r>
              <w:rPr>
                <w:sz w:val="24"/>
                <w:szCs w:val="24"/>
              </w:rPr>
              <w:t>Journal of Botany, Agriculture and Healthcare ISSN2224-3208 (Paper) ISSN2225-093X (Online)Vol.8,No.(3):,44-52,2018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color w:val="7030A0"/>
                <w:sz w:val="24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Impact factor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color w:val="7030A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Co-author</w:t>
            </w:r>
          </w:p>
        </w:tc>
      </w:tr>
      <w:tr w:rsidR="003010A4" w:rsidTr="003010A4">
        <w:trPr>
          <w:trHeight w:val="13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</w:p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</w:p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EFFICIENCY OF ORGANIC, INORGANIC NITROGEN FERTILIZERS AND THEIR </w:t>
            </w:r>
            <w:r>
              <w:rPr>
                <w:sz w:val="24"/>
                <w:szCs w:val="24"/>
              </w:rPr>
              <w:lastRenderedPageBreak/>
              <w:t>COMBINATIONS ON RICE IN SALINE-SODIC SOILS GUJR. Vol.35(1):21-29,2019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color w:val="7030A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color w:val="7030A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</w:p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Principal</w:t>
            </w:r>
          </w:p>
        </w:tc>
      </w:tr>
      <w:tr w:rsidR="003010A4" w:rsidTr="003010A4">
        <w:trPr>
          <w:trHeight w:val="13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Diversity analysis of </w:t>
            </w:r>
            <w:proofErr w:type="spellStart"/>
            <w:r>
              <w:rPr>
                <w:sz w:val="24"/>
                <w:szCs w:val="24"/>
              </w:rPr>
              <w:t>mungbean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i/>
                <w:sz w:val="24"/>
                <w:szCs w:val="24"/>
              </w:rPr>
              <w:t>Virgna</w:t>
            </w:r>
            <w:proofErr w:type="spellEnd"/>
            <w:r>
              <w:rPr>
                <w:i/>
                <w:sz w:val="24"/>
                <w:szCs w:val="24"/>
              </w:rPr>
              <w:t xml:space="preserve"> radiate</w:t>
            </w:r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germplasm</w:t>
            </w:r>
            <w:proofErr w:type="spellEnd"/>
            <w:r>
              <w:rPr>
                <w:sz w:val="24"/>
                <w:szCs w:val="24"/>
              </w:rPr>
              <w:t xml:space="preserve"> using a semi-graphical technique. South African Journal of Plant and Soil Vol.1(1)1-4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color w:val="7030A0"/>
                <w:sz w:val="24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Impact factor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color w:val="7030A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Co-author</w:t>
            </w:r>
          </w:p>
        </w:tc>
      </w:tr>
      <w:tr w:rsidR="003010A4" w:rsidTr="003010A4">
        <w:trPr>
          <w:trHeight w:val="274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Effect of different Nitrogen Levels on Productivity of Different Sorghum Genotype under climatic conditions of </w:t>
            </w:r>
            <w:proofErr w:type="spellStart"/>
            <w:r>
              <w:rPr>
                <w:sz w:val="24"/>
                <w:szCs w:val="24"/>
              </w:rPr>
              <w:t>Dera</w:t>
            </w:r>
            <w:proofErr w:type="spellEnd"/>
            <w:r>
              <w:rPr>
                <w:sz w:val="24"/>
                <w:szCs w:val="24"/>
              </w:rPr>
              <w:t xml:space="preserve"> Ismail Khan, Pakistan, Pakistan Journal of Environmental and Life Sciences.2019.01:XX-xx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color w:val="7030A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color w:val="7030A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Principal</w:t>
            </w:r>
          </w:p>
        </w:tc>
      </w:tr>
      <w:tr w:rsidR="003010A4" w:rsidTr="003010A4">
        <w:trPr>
          <w:trHeight w:val="21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Evaluation of different regimes Wheat Cultivars under Agro Climate of </w:t>
            </w:r>
            <w:proofErr w:type="spellStart"/>
            <w:r>
              <w:rPr>
                <w:sz w:val="24"/>
                <w:szCs w:val="24"/>
              </w:rPr>
              <w:t>Dera</w:t>
            </w:r>
            <w:proofErr w:type="spellEnd"/>
            <w:r>
              <w:rPr>
                <w:sz w:val="24"/>
                <w:szCs w:val="24"/>
              </w:rPr>
              <w:t xml:space="preserve"> Ismail </w:t>
            </w:r>
            <w:proofErr w:type="spellStart"/>
            <w:r>
              <w:rPr>
                <w:sz w:val="24"/>
                <w:szCs w:val="24"/>
              </w:rPr>
              <w:t>Khan.GUJR</w:t>
            </w:r>
            <w:proofErr w:type="spellEnd"/>
            <w:r>
              <w:rPr>
                <w:sz w:val="24"/>
                <w:szCs w:val="24"/>
              </w:rPr>
              <w:t>. Vol.34(1):32-37.2018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color w:val="7030A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color w:val="7030A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Principal</w:t>
            </w:r>
          </w:p>
        </w:tc>
      </w:tr>
      <w:tr w:rsidR="003010A4" w:rsidTr="003010A4">
        <w:trPr>
          <w:trHeight w:val="262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Morphological and Physiological Response of Maize by Applying Various Plants Aqueous Extracts Pakistan Journal </w:t>
            </w:r>
            <w:proofErr w:type="gramStart"/>
            <w:r>
              <w:rPr>
                <w:sz w:val="24"/>
                <w:szCs w:val="24"/>
              </w:rPr>
              <w:t>of  Weed</w:t>
            </w:r>
            <w:proofErr w:type="gramEnd"/>
            <w:r>
              <w:rPr>
                <w:sz w:val="24"/>
                <w:szCs w:val="24"/>
              </w:rPr>
              <w:t xml:space="preserve"> sciences research. Volume 25 (2): 137 -145.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rFonts w:ascii="Franklin Gothic Demi" w:hAnsi="Franklin Gothic Demi"/>
                <w:color w:val="7030A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rFonts w:ascii="Franklin Gothic Demi" w:hAnsi="Franklin Gothic Demi"/>
                <w:color w:val="7030A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rFonts w:ascii="Franklin Gothic Demi" w:hAnsi="Franklin Gothic Demi"/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>Principal</w:t>
            </w:r>
          </w:p>
        </w:tc>
      </w:tr>
      <w:tr w:rsidR="003010A4" w:rsidTr="003010A4">
        <w:trPr>
          <w:trHeight w:val="369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Allelopathic</w:t>
            </w:r>
            <w:proofErr w:type="spellEnd"/>
            <w:r>
              <w:rPr>
                <w:sz w:val="24"/>
                <w:szCs w:val="24"/>
              </w:rPr>
              <w:t xml:space="preserve"> Potential of Aqueous Leaf Extracts of pearl millet (</w:t>
            </w:r>
            <w:proofErr w:type="spellStart"/>
            <w:r>
              <w:rPr>
                <w:sz w:val="24"/>
                <w:szCs w:val="24"/>
              </w:rPr>
              <w:t>Pennisetum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typhoides</w:t>
            </w:r>
            <w:proofErr w:type="spellEnd"/>
            <w:r>
              <w:rPr>
                <w:sz w:val="24"/>
                <w:szCs w:val="24"/>
              </w:rPr>
              <w:t xml:space="preserve"> S. &amp; H.) on germination and growth of some selected weeds Pakistan Journal of  Weed sciences research., 25(3): 223-233,2019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rFonts w:ascii="Franklin Gothic Demi" w:hAnsi="Franklin Gothic Demi"/>
                <w:color w:val="7030A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rFonts w:ascii="Franklin Gothic Demi" w:hAnsi="Franklin Gothic Demi"/>
                <w:color w:val="7030A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Co-author</w:t>
            </w:r>
          </w:p>
        </w:tc>
      </w:tr>
      <w:tr w:rsidR="003010A4" w:rsidTr="003010A4">
        <w:trPr>
          <w:trHeight w:val="56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276" w:lineRule="auto"/>
              <w:rPr>
                <w:sz w:val="24"/>
                <w:szCs w:val="24"/>
              </w:rPr>
            </w:pPr>
          </w:p>
          <w:p w:rsidR="003010A4" w:rsidRDefault="003010A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276" w:lineRule="auto"/>
              <w:rPr>
                <w:sz w:val="24"/>
                <w:szCs w:val="24"/>
              </w:rPr>
            </w:pPr>
          </w:p>
          <w:p w:rsidR="003010A4" w:rsidRDefault="003010A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of seed rate, organic and inorganic fertilizer management on wheat yield. International Journal of Botany Studies</w:t>
            </w:r>
          </w:p>
          <w:p w:rsidR="003010A4" w:rsidRDefault="003010A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ISSN: 2455-541X; Impact Factor: RJIF 5.12</w:t>
            </w:r>
          </w:p>
          <w:p w:rsidR="003010A4" w:rsidRDefault="003010A4">
            <w:pPr>
              <w:spacing w:line="276" w:lineRule="auto"/>
              <w:rPr>
                <w:rFonts w:ascii="Franklin Gothic Demi" w:hAnsi="Franklin Gothic Demi"/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>Volume 4; Issue 6; November 2019; Page No. 31-36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</w:p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Factor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rFonts w:ascii="Century Schoolbook" w:hAnsi="Century Schoolbook"/>
                <w:sz w:val="24"/>
                <w:szCs w:val="24"/>
              </w:rPr>
            </w:pPr>
          </w:p>
          <w:p w:rsidR="003010A4" w:rsidRDefault="003010A4">
            <w:pPr>
              <w:spacing w:line="480" w:lineRule="auto"/>
              <w:rPr>
                <w:rFonts w:ascii="Franklin Gothic Demi" w:hAnsi="Franklin Gothic Demi"/>
                <w:color w:val="7030A0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Not recognized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</w:p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Principal</w:t>
            </w:r>
          </w:p>
        </w:tc>
      </w:tr>
      <w:tr w:rsidR="003010A4" w:rsidTr="003010A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bookmarkStart w:id="0" w:name="_GoBack" w:colFirst="5" w:colLast="5"/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Pennisetum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glaucum</w:t>
            </w:r>
            <w:proofErr w:type="spellEnd"/>
            <w:r>
              <w:rPr>
                <w:sz w:val="24"/>
                <w:szCs w:val="24"/>
              </w:rPr>
              <w:t xml:space="preserve"> aqueous extract suppresses growth of some weed species. Pakistan Journal of  Weed sciences research., 25(4): 337-347,2019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A4" w:rsidRDefault="003010A4">
            <w:pPr>
              <w:spacing w:line="480" w:lineRule="auto"/>
              <w:rPr>
                <w:rFonts w:ascii="Franklin Gothic Demi" w:hAnsi="Franklin Gothic Demi"/>
                <w:color w:val="7030A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rFonts w:ascii="Franklin Gothic Demi" w:hAnsi="Franklin Gothic Demi"/>
                <w:color w:val="7030A0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recognized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Co-author</w:t>
            </w:r>
          </w:p>
        </w:tc>
      </w:tr>
      <w:tr w:rsidR="003010A4" w:rsidTr="003010A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Allelopathic</w:t>
            </w:r>
            <w:proofErr w:type="spellEnd"/>
            <w:r>
              <w:rPr>
                <w:sz w:val="24"/>
                <w:szCs w:val="24"/>
              </w:rPr>
              <w:t xml:space="preserve"> potential of Sorghum water extract and its mulching on </w:t>
            </w:r>
            <w:proofErr w:type="spellStart"/>
            <w:r>
              <w:rPr>
                <w:i/>
                <w:sz w:val="24"/>
                <w:szCs w:val="24"/>
              </w:rPr>
              <w:t>Echinochloa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colona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L. link in maize. Pakistan Journal of Botany, 52(2):1-5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</w:t>
            </w:r>
          </w:p>
          <w:p w:rsidR="003010A4" w:rsidRDefault="003010A4">
            <w:pPr>
              <w:spacing w:line="480" w:lineRule="auto"/>
              <w:rPr>
                <w:rFonts w:ascii="Franklin Gothic Demi" w:hAnsi="Franklin Gothic Demi"/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>Factor</w:t>
            </w:r>
            <w:r>
              <w:rPr>
                <w:rFonts w:ascii="Franklin Gothic Demi" w:hAnsi="Franklin Gothic Demi"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recogonized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A4" w:rsidRDefault="003010A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Co-author</w:t>
            </w:r>
          </w:p>
        </w:tc>
      </w:tr>
      <w:bookmarkEnd w:id="0"/>
    </w:tbl>
    <w:p w:rsidR="005D013B" w:rsidRPr="005D013B" w:rsidRDefault="005D013B" w:rsidP="005D013B">
      <w:pPr>
        <w:rPr>
          <w:color w:val="595959" w:themeColor="text1" w:themeTint="A6"/>
          <w:sz w:val="56"/>
          <w:szCs w:val="56"/>
        </w:rPr>
      </w:pPr>
    </w:p>
    <w:p w:rsidR="005D013B" w:rsidRPr="005D013B" w:rsidRDefault="005D013B" w:rsidP="005D013B">
      <w:pPr>
        <w:rPr>
          <w:color w:val="595959" w:themeColor="text1" w:themeTint="A6"/>
          <w:sz w:val="56"/>
          <w:szCs w:val="56"/>
        </w:rPr>
      </w:pPr>
      <w:r w:rsidRPr="005D013B">
        <w:rPr>
          <w:color w:val="595959" w:themeColor="text1" w:themeTint="A6"/>
          <w:sz w:val="56"/>
          <w:szCs w:val="56"/>
        </w:rPr>
        <w:t>Publication during 2020</w:t>
      </w:r>
    </w:p>
    <w:p w:rsidR="005D013B" w:rsidRDefault="003010A4" w:rsidP="005D013B">
      <w:r>
        <w:rPr>
          <w:rFonts w:ascii="Franklin Gothic Demi" w:hAnsi="Franklin Gothic Demi"/>
          <w:color w:val="7030A0"/>
          <w:sz w:val="24"/>
          <w:szCs w:val="24"/>
        </w:rPr>
        <w:t xml:space="preserve">  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5037"/>
        <w:gridCol w:w="1345"/>
        <w:gridCol w:w="1605"/>
        <w:gridCol w:w="1301"/>
      </w:tblGrid>
      <w:tr w:rsidR="005D013B" w:rsidRPr="00AF53C8" w:rsidTr="00AC4CFB">
        <w:trPr>
          <w:trHeight w:val="530"/>
          <w:jc w:val="center"/>
        </w:trPr>
        <w:tc>
          <w:tcPr>
            <w:tcW w:w="459" w:type="dxa"/>
          </w:tcPr>
          <w:p w:rsidR="005D013B" w:rsidRPr="00AF53C8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1</w:t>
            </w:r>
          </w:p>
        </w:tc>
        <w:tc>
          <w:tcPr>
            <w:tcW w:w="5037" w:type="dxa"/>
          </w:tcPr>
          <w:p w:rsidR="005D013B" w:rsidRPr="005A37CB" w:rsidRDefault="005D013B" w:rsidP="00AC4CFB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APPLICATION OF VARIOUS HERBICIDES ON CONTROLLING</w:t>
            </w:r>
          </w:p>
          <w:p w:rsidR="005D013B" w:rsidRPr="005A37CB" w:rsidRDefault="005D013B" w:rsidP="00AC4CFB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LARGE AND NARROW LEAF WEEDS AND THEIR EFFECTS ON</w:t>
            </w:r>
          </w:p>
          <w:p w:rsidR="005D013B" w:rsidRPr="00AF53C8" w:rsidRDefault="005D013B" w:rsidP="00AC4CFB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PHYSIOLOGICAL AND AGRONOMIC TRAITS OF WHEAT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17138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Doi</w:t>
            </w:r>
            <w:proofErr w:type="spellEnd"/>
            <w:r w:rsidRPr="00217138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: 10.1590/S0100-83582020380100009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17138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Planta</w:t>
            </w:r>
            <w:proofErr w:type="spellEnd"/>
            <w:r w:rsidRPr="00217138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138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Daninha</w:t>
            </w:r>
            <w:proofErr w:type="spellEnd"/>
            <w:r w:rsidRPr="00217138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2020; v38:e020202353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45" w:type="dxa"/>
          </w:tcPr>
          <w:p w:rsidR="005D013B" w:rsidRPr="00AF53C8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  <w:r w:rsidRPr="00AF53C8">
              <w:rPr>
                <w:rFonts w:ascii="Century Schoolbook" w:hAnsi="Century Schoolbook"/>
                <w:sz w:val="26"/>
                <w:szCs w:val="24"/>
              </w:rPr>
              <w:t>Impact factor</w:t>
            </w:r>
          </w:p>
        </w:tc>
        <w:tc>
          <w:tcPr>
            <w:tcW w:w="1605" w:type="dxa"/>
          </w:tcPr>
          <w:p w:rsidR="005D013B" w:rsidRPr="00AF53C8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</w:p>
        </w:tc>
        <w:tc>
          <w:tcPr>
            <w:tcW w:w="1301" w:type="dxa"/>
          </w:tcPr>
          <w:p w:rsidR="005D013B" w:rsidRPr="00AF53C8" w:rsidRDefault="005D013B" w:rsidP="00AC4CFB">
            <w:pPr>
              <w:rPr>
                <w:rFonts w:ascii="Century Schoolbook" w:hAnsi="Century Schoolbook"/>
                <w:sz w:val="24"/>
                <w:szCs w:val="24"/>
              </w:rPr>
            </w:pPr>
            <w:r w:rsidRPr="00AF53C8">
              <w:rPr>
                <w:rFonts w:ascii="Century Schoolbook" w:hAnsi="Century Schoolbook"/>
                <w:sz w:val="24"/>
                <w:szCs w:val="24"/>
              </w:rPr>
              <w:t>Co-author</w:t>
            </w:r>
          </w:p>
        </w:tc>
      </w:tr>
      <w:tr w:rsidR="005D013B" w:rsidRPr="00AF53C8" w:rsidTr="00AC4CFB">
        <w:trPr>
          <w:trHeight w:val="530"/>
          <w:jc w:val="center"/>
        </w:trPr>
        <w:tc>
          <w:tcPr>
            <w:tcW w:w="459" w:type="dxa"/>
          </w:tcPr>
          <w:p w:rsidR="005D013B" w:rsidRPr="00AF53C8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2</w:t>
            </w:r>
          </w:p>
        </w:tc>
        <w:tc>
          <w:tcPr>
            <w:tcW w:w="5037" w:type="dxa"/>
          </w:tcPr>
          <w:p w:rsidR="005D013B" w:rsidRPr="005A37CB" w:rsidRDefault="005D013B" w:rsidP="00AC4CFB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ALLELOPATHIC INFLUENCE OF SORGHUM AQUEOUS</w:t>
            </w:r>
          </w:p>
          <w:p w:rsidR="005D013B" w:rsidRPr="005A37CB" w:rsidRDefault="005D013B" w:rsidP="00AC4CFB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EXTRACTS AND SORGHUM POWDER ON GERMINATION</w:t>
            </w:r>
          </w:p>
          <w:p w:rsidR="005D013B" w:rsidRPr="005A37CB" w:rsidRDefault="005D013B" w:rsidP="00AC4CFB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INDICES AND SEEDLING VIGOR OF HYBRID CORN AND</w:t>
            </w:r>
          </w:p>
          <w:p w:rsidR="005D013B" w:rsidRPr="00AF53C8" w:rsidRDefault="005D013B" w:rsidP="00AC4CFB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lastRenderedPageBreak/>
              <w:t>JUNGLE RICE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Doi</w:t>
            </w:r>
            <w:proofErr w:type="spellEnd"/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: 10.1590/S0100-83582020380100005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.</w:t>
            </w:r>
            <w:r>
              <w:t xml:space="preserve">  </w:t>
            </w:r>
            <w:proofErr w:type="spellStart"/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Planta</w:t>
            </w:r>
            <w:proofErr w:type="spellEnd"/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Daninha</w:t>
            </w:r>
            <w:proofErr w:type="spellEnd"/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2020; v38:e020192192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45" w:type="dxa"/>
          </w:tcPr>
          <w:p w:rsidR="005D013B" w:rsidRPr="00AF53C8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  <w:r w:rsidRPr="00AF53C8">
              <w:rPr>
                <w:rFonts w:ascii="Century Schoolbook" w:hAnsi="Century Schoolbook"/>
                <w:sz w:val="26"/>
                <w:szCs w:val="24"/>
              </w:rPr>
              <w:lastRenderedPageBreak/>
              <w:t>Impact factor</w:t>
            </w:r>
          </w:p>
        </w:tc>
        <w:tc>
          <w:tcPr>
            <w:tcW w:w="1605" w:type="dxa"/>
          </w:tcPr>
          <w:p w:rsidR="005D013B" w:rsidRPr="00AF53C8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</w:p>
        </w:tc>
        <w:tc>
          <w:tcPr>
            <w:tcW w:w="1301" w:type="dxa"/>
          </w:tcPr>
          <w:p w:rsidR="005D013B" w:rsidRPr="00AF53C8" w:rsidRDefault="005D013B" w:rsidP="00AC4CFB">
            <w:pPr>
              <w:rPr>
                <w:rFonts w:ascii="Century Schoolbook" w:hAnsi="Century Schoolbook"/>
                <w:sz w:val="24"/>
                <w:szCs w:val="24"/>
              </w:rPr>
            </w:pPr>
            <w:r w:rsidRPr="00AF53C8">
              <w:rPr>
                <w:rFonts w:ascii="Century Schoolbook" w:hAnsi="Century Schoolbook"/>
                <w:sz w:val="24"/>
                <w:szCs w:val="24"/>
              </w:rPr>
              <w:t>Co-author</w:t>
            </w:r>
          </w:p>
        </w:tc>
      </w:tr>
      <w:tr w:rsidR="005D013B" w:rsidRPr="00AF53C8" w:rsidTr="00AC4CFB">
        <w:trPr>
          <w:trHeight w:val="530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3B" w:rsidRPr="00AF53C8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lastRenderedPageBreak/>
              <w:t>3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3B" w:rsidRPr="005A37CB" w:rsidRDefault="005D013B" w:rsidP="00AC4CFB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NAPHTHALENE ACETIC ACID AND IRRIGATION REGIMES</w:t>
            </w:r>
          </w:p>
          <w:p w:rsidR="005D013B" w:rsidRPr="005A37CB" w:rsidRDefault="005D013B" w:rsidP="00AC4CFB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INFLUENCE PADDY YIELD AND ITS ECONOMICS UNDER ARID</w:t>
            </w:r>
          </w:p>
          <w:p w:rsidR="005D013B" w:rsidRPr="00AF53C8" w:rsidRDefault="005D013B" w:rsidP="00AC4CFB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CONDITIONS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Doi</w:t>
            </w:r>
            <w:proofErr w:type="spellEnd"/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: 10.1590/S0100-83582020380100007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.</w:t>
            </w:r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Planta </w:t>
            </w:r>
            <w:proofErr w:type="spellStart"/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Daninha</w:t>
            </w:r>
            <w:proofErr w:type="spellEnd"/>
            <w:r w:rsidRPr="005A37C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2020; v38:e020200937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3B" w:rsidRPr="00AF53C8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  <w:r w:rsidRPr="00AF53C8">
              <w:rPr>
                <w:rFonts w:ascii="Century Schoolbook" w:hAnsi="Century Schoolbook"/>
                <w:sz w:val="26"/>
                <w:szCs w:val="24"/>
              </w:rPr>
              <w:t>Impact factor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3B" w:rsidRPr="00AF53C8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3B" w:rsidRPr="00AF53C8" w:rsidRDefault="005D013B" w:rsidP="00AC4CFB">
            <w:pPr>
              <w:rPr>
                <w:rFonts w:ascii="Century Schoolbook" w:hAnsi="Century Schoolbook"/>
                <w:sz w:val="24"/>
                <w:szCs w:val="24"/>
              </w:rPr>
            </w:pPr>
            <w:r w:rsidRPr="00AF53C8">
              <w:rPr>
                <w:rFonts w:ascii="Century Schoolbook" w:hAnsi="Century Schoolbook"/>
                <w:sz w:val="24"/>
                <w:szCs w:val="24"/>
              </w:rPr>
              <w:t>Co-author</w:t>
            </w:r>
          </w:p>
        </w:tc>
      </w:tr>
      <w:tr w:rsidR="005D013B" w:rsidRPr="00C85A0E" w:rsidTr="00AC4CFB">
        <w:trPr>
          <w:trHeight w:val="530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13B" w:rsidRPr="001E6919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4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13B" w:rsidRPr="001E6919" w:rsidRDefault="005D013B" w:rsidP="00AC4CFB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Assessment of Inter simple sequence repeat (ISSR) and simple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sequencerepeat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(SSR) markers to reveal genetic diversity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amongTamarixecotypesMusarrat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Ramzana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,</w:t>
            </w:r>
            <w:r w:rsidRPr="001E6919">
              <w:rPr>
                <w:rFonts w:ascii="Cambria Math" w:hAnsi="Cambria Math" w:cs="Cambria Math"/>
                <w:bCs/>
                <w:color w:val="000000"/>
                <w:sz w:val="24"/>
                <w:szCs w:val="24"/>
              </w:rPr>
              <w:t>⇑</w:t>
            </w:r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Sadia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Sarwarb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Naheed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Kauserc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Rabia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Sabab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Iqtidar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Hussainc,g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Anis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Ali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Shahb,d,Muhammad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Naveed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Aslame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Jawaher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Alkahtanif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, Mona S.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Alwahibi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Journal of King Saud University – Science 32 (2020) 3437–3446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13B" w:rsidRPr="001E6919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  <w:r w:rsidRPr="001E6919">
              <w:rPr>
                <w:rFonts w:ascii="Century Schoolbook" w:hAnsi="Century Schoolbook"/>
                <w:sz w:val="26"/>
                <w:szCs w:val="24"/>
              </w:rPr>
              <w:t>Impact</w:t>
            </w:r>
          </w:p>
          <w:p w:rsidR="005D013B" w:rsidRPr="001E6919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  <w:r w:rsidRPr="001E6919">
              <w:rPr>
                <w:rFonts w:ascii="Century Schoolbook" w:hAnsi="Century Schoolbook"/>
                <w:sz w:val="26"/>
                <w:szCs w:val="24"/>
              </w:rPr>
              <w:t>Factor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13B" w:rsidRPr="001E6919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  <w:r w:rsidRPr="001E6919">
              <w:rPr>
                <w:rFonts w:ascii="Century Schoolbook" w:hAnsi="Century Schoolbook"/>
                <w:sz w:val="26"/>
                <w:szCs w:val="24"/>
              </w:rPr>
              <w:t>recognized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13B" w:rsidRPr="001E6919" w:rsidRDefault="005D013B" w:rsidP="00AC4CFB">
            <w:pPr>
              <w:rPr>
                <w:rFonts w:ascii="Century Schoolbook" w:hAnsi="Century Schoolbook"/>
                <w:sz w:val="24"/>
                <w:szCs w:val="24"/>
              </w:rPr>
            </w:pPr>
            <w:r w:rsidRPr="001E6919">
              <w:rPr>
                <w:rFonts w:ascii="Century Schoolbook" w:hAnsi="Century Schoolbook"/>
                <w:sz w:val="24"/>
                <w:szCs w:val="24"/>
              </w:rPr>
              <w:t>Co-author</w:t>
            </w:r>
          </w:p>
        </w:tc>
      </w:tr>
      <w:tr w:rsidR="005D013B" w:rsidRPr="00C85A0E" w:rsidTr="00AC4CFB">
        <w:trPr>
          <w:trHeight w:val="530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13B" w:rsidRPr="001E6919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5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13B" w:rsidRPr="001E6919" w:rsidRDefault="005D013B" w:rsidP="00AC4CFB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Optimizing Seed Rates and Effects of Direct and Indirect</w:t>
            </w:r>
          </w:p>
          <w:p w:rsidR="005D013B" w:rsidRPr="001E6919" w:rsidRDefault="005D013B" w:rsidP="00AC4CFB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Selection Indices in Sugarcane Crop</w:t>
            </w:r>
          </w:p>
          <w:p w:rsidR="005D013B" w:rsidRPr="001E6919" w:rsidRDefault="005D013B" w:rsidP="00AC4CFB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Abdul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Khaliq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Naeem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Ahmad, Hafiz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Basheer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Ahmad, Muhammad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Younus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Rashad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ul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sher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Shazia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saed</w:t>
            </w:r>
            <w:proofErr w:type="spellEnd"/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and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Iqtidar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Hussain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r w:rsidRPr="001E691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Indian Journal of Agricultural Research. India</w:t>
            </w: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10.18805/IJARe.A-580:1-4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13B" w:rsidRPr="001E6919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  <w:r w:rsidRPr="001E6919">
              <w:rPr>
                <w:rFonts w:ascii="Century Schoolbook" w:hAnsi="Century Schoolbook"/>
                <w:sz w:val="26"/>
                <w:szCs w:val="24"/>
              </w:rPr>
              <w:t>Impact</w:t>
            </w:r>
          </w:p>
          <w:p w:rsidR="005D013B" w:rsidRPr="001E6919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  <w:r w:rsidRPr="001E6919">
              <w:rPr>
                <w:rFonts w:ascii="Century Schoolbook" w:hAnsi="Century Schoolbook"/>
                <w:sz w:val="26"/>
                <w:szCs w:val="24"/>
              </w:rPr>
              <w:t>Factor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13B" w:rsidRPr="001E6919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  <w:r w:rsidRPr="001E6919">
              <w:rPr>
                <w:rFonts w:ascii="Century Schoolbook" w:hAnsi="Century Schoolbook"/>
                <w:sz w:val="26"/>
                <w:szCs w:val="24"/>
              </w:rPr>
              <w:t>Recognized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13B" w:rsidRPr="001E6919" w:rsidRDefault="005D013B" w:rsidP="00AC4CFB">
            <w:pPr>
              <w:rPr>
                <w:rFonts w:ascii="Century Schoolbook" w:hAnsi="Century Schoolbook"/>
                <w:sz w:val="24"/>
                <w:szCs w:val="24"/>
              </w:rPr>
            </w:pPr>
            <w:r w:rsidRPr="001E6919">
              <w:rPr>
                <w:rFonts w:ascii="Century Schoolbook" w:hAnsi="Century Schoolbook"/>
                <w:sz w:val="24"/>
                <w:szCs w:val="24"/>
              </w:rPr>
              <w:t>Co-author</w:t>
            </w:r>
          </w:p>
        </w:tc>
      </w:tr>
      <w:tr w:rsidR="005D013B" w:rsidTr="00AC4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0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13B" w:rsidRPr="00E458AB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  <w:r>
              <w:rPr>
                <w:rFonts w:ascii="Century Schoolbook" w:hAnsi="Century Schoolbook"/>
                <w:sz w:val="26"/>
                <w:szCs w:val="24"/>
              </w:rPr>
              <w:t>6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13B" w:rsidRPr="00E458AB" w:rsidRDefault="005D013B" w:rsidP="00AC4CFB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Synergistic Effect of Bacillus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thuringiensis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IAGS 199 and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Putrescine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on Alleviating Cadmium-Induced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Phytotoxicity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in Capsicum </w:t>
            </w:r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lastRenderedPageBreak/>
              <w:t xml:space="preserve">annum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Anis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Ali Shah 1 , Fatima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Bibi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1 ,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Iqtidar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Hussain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2 ,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Nasim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Ahmad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Yasin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3,* ,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Waheed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Akram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4 , Muhammad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Saeed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Tahir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5 ,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Hayssam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M. Ali 6,7, Mohamed Z. M. Salem 8 ,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Manzer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H.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Siddiqui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6 ,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Subhan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Danish 9,*, Shah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Fahad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10,11,* and Rahul </w:t>
            </w:r>
            <w:proofErr w:type="spellStart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Datta</w:t>
            </w:r>
            <w:proofErr w:type="spellEnd"/>
            <w:r w:rsidRPr="00E458AB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12,* Plants 2020, 9(11), 1512; </w:t>
            </w:r>
            <w:hyperlink r:id="rId7" w:history="1">
              <w:r w:rsidRPr="00E458AB">
                <w:rPr>
                  <w:rStyle w:val="Hyperlink"/>
                  <w:rFonts w:ascii="Tahoma" w:hAnsi="Tahoma" w:cs="Tahoma"/>
                  <w:bCs/>
                  <w:sz w:val="24"/>
                  <w:szCs w:val="24"/>
                </w:rPr>
                <w:t>https://doi.org/10.3390/plants9111512</w:t>
              </w:r>
            </w:hyperlink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13B" w:rsidRPr="00E458AB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  <w:r w:rsidRPr="00E458AB">
              <w:rPr>
                <w:rFonts w:ascii="Century Schoolbook" w:hAnsi="Century Schoolbook"/>
                <w:sz w:val="26"/>
                <w:szCs w:val="24"/>
              </w:rPr>
              <w:lastRenderedPageBreak/>
              <w:t>Impact</w:t>
            </w:r>
          </w:p>
          <w:p w:rsidR="005D013B" w:rsidRPr="00E458AB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  <w:r w:rsidRPr="00E458AB">
              <w:rPr>
                <w:rFonts w:ascii="Century Schoolbook" w:hAnsi="Century Schoolbook"/>
                <w:sz w:val="26"/>
                <w:szCs w:val="24"/>
              </w:rPr>
              <w:t>Factor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13B" w:rsidRPr="00E458AB" w:rsidRDefault="005D013B" w:rsidP="00AC4CFB">
            <w:pPr>
              <w:rPr>
                <w:rFonts w:ascii="Century Schoolbook" w:hAnsi="Century Schoolbook"/>
                <w:sz w:val="26"/>
                <w:szCs w:val="24"/>
              </w:rPr>
            </w:pPr>
            <w:r w:rsidRPr="00E458AB">
              <w:rPr>
                <w:rFonts w:ascii="Century Schoolbook" w:hAnsi="Century Schoolbook"/>
                <w:sz w:val="26"/>
                <w:szCs w:val="24"/>
              </w:rPr>
              <w:t>Recognized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13B" w:rsidRPr="00E458AB" w:rsidRDefault="005D013B" w:rsidP="00AC4CFB">
            <w:pPr>
              <w:rPr>
                <w:rFonts w:ascii="Century Schoolbook" w:hAnsi="Century Schoolbook"/>
                <w:sz w:val="24"/>
                <w:szCs w:val="24"/>
              </w:rPr>
            </w:pPr>
            <w:r w:rsidRPr="00E458AB">
              <w:rPr>
                <w:rFonts w:ascii="Century Schoolbook" w:hAnsi="Century Schoolbook"/>
                <w:sz w:val="24"/>
                <w:szCs w:val="24"/>
              </w:rPr>
              <w:t>Co-author</w:t>
            </w:r>
          </w:p>
        </w:tc>
      </w:tr>
    </w:tbl>
    <w:p w:rsidR="005D013B" w:rsidRPr="00DE573B" w:rsidRDefault="005D013B" w:rsidP="005D013B">
      <w:pPr>
        <w:rPr>
          <w:b/>
        </w:rPr>
      </w:pPr>
    </w:p>
    <w:p w:rsidR="005D013B" w:rsidRPr="00DE573B" w:rsidRDefault="005D013B" w:rsidP="005D013B">
      <w:pPr>
        <w:rPr>
          <w:b/>
        </w:rPr>
      </w:pPr>
      <w:r w:rsidRPr="00DE573B">
        <w:rPr>
          <w:b/>
        </w:rPr>
        <w:t>International conference 2020</w:t>
      </w:r>
    </w:p>
    <w:p w:rsidR="005D013B" w:rsidRDefault="005D013B" w:rsidP="005D013B"/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2430"/>
        <w:gridCol w:w="1800"/>
      </w:tblGrid>
      <w:tr w:rsidR="005D013B" w:rsidRPr="00DE573B" w:rsidTr="00AC4CFB">
        <w:tc>
          <w:tcPr>
            <w:tcW w:w="5490" w:type="dxa"/>
            <w:shd w:val="clear" w:color="auto" w:fill="auto"/>
          </w:tcPr>
          <w:p w:rsidR="005D013B" w:rsidRPr="00DE573B" w:rsidRDefault="005D013B" w:rsidP="00AC4CFB">
            <w:r w:rsidRPr="00DE573B">
              <w:t>Participated in International Conference on Climate-Resilient Smart Soil Management Focusing Food Security, Ecosystem and Environment as speaker, Poster presenter and chaired technical session Dated 6</w:t>
            </w:r>
            <w:r w:rsidRPr="00DE573B">
              <w:rPr>
                <w:vertAlign w:val="superscript"/>
              </w:rPr>
              <w:t>th</w:t>
            </w:r>
            <w:r w:rsidRPr="00DE573B">
              <w:t xml:space="preserve"> March 2020</w:t>
            </w:r>
          </w:p>
          <w:p w:rsidR="005D013B" w:rsidRPr="00DE573B" w:rsidRDefault="005D013B" w:rsidP="00AC4CFB">
            <w:r w:rsidRPr="00DE573B">
              <w:t xml:space="preserve">Department of soil science, The University of </w:t>
            </w:r>
            <w:proofErr w:type="spellStart"/>
            <w:r w:rsidRPr="00DE573B">
              <w:t>Haripur</w:t>
            </w:r>
            <w:proofErr w:type="spellEnd"/>
            <w:r w:rsidRPr="00DE573B">
              <w:t xml:space="preserve">, Pakistan. </w:t>
            </w:r>
          </w:p>
        </w:tc>
        <w:tc>
          <w:tcPr>
            <w:tcW w:w="2430" w:type="dxa"/>
            <w:shd w:val="clear" w:color="auto" w:fill="auto"/>
          </w:tcPr>
          <w:p w:rsidR="005D013B" w:rsidRPr="00DE573B" w:rsidRDefault="005D013B" w:rsidP="00AC4CFB">
            <w:r w:rsidRPr="00DE573B">
              <w:t>International Conference</w:t>
            </w:r>
          </w:p>
        </w:tc>
        <w:tc>
          <w:tcPr>
            <w:tcW w:w="1800" w:type="dxa"/>
            <w:shd w:val="clear" w:color="auto" w:fill="auto"/>
          </w:tcPr>
          <w:p w:rsidR="005D013B" w:rsidRPr="00DE573B" w:rsidRDefault="005D013B" w:rsidP="00AC4CFB">
            <w:r w:rsidRPr="00DE573B">
              <w:t>5 to 7 March 2020</w:t>
            </w:r>
          </w:p>
        </w:tc>
      </w:tr>
    </w:tbl>
    <w:p w:rsidR="005D013B" w:rsidRDefault="005D013B" w:rsidP="005D013B"/>
    <w:p w:rsidR="003010A4" w:rsidRDefault="003010A4" w:rsidP="003010A4">
      <w:pPr>
        <w:spacing w:line="480" w:lineRule="auto"/>
        <w:rPr>
          <w:rFonts w:ascii="Franklin Gothic Demi" w:hAnsi="Franklin Gothic Demi"/>
          <w:color w:val="7030A0"/>
          <w:sz w:val="24"/>
          <w:szCs w:val="24"/>
        </w:rPr>
      </w:pPr>
    </w:p>
    <w:p w:rsidR="003010A4" w:rsidRDefault="003010A4" w:rsidP="003010A4">
      <w:pPr>
        <w:spacing w:line="480" w:lineRule="auto"/>
        <w:ind w:hanging="90"/>
        <w:rPr>
          <w:rFonts w:ascii="Franklin Gothic Demi" w:hAnsi="Franklin Gothic Demi"/>
          <w:color w:val="7030A0"/>
          <w:sz w:val="24"/>
          <w:szCs w:val="24"/>
        </w:rPr>
      </w:pPr>
    </w:p>
    <w:p w:rsidR="003010A4" w:rsidRDefault="003010A4" w:rsidP="003010A4">
      <w:pPr>
        <w:spacing w:line="480" w:lineRule="auto"/>
        <w:ind w:hanging="90"/>
        <w:rPr>
          <w:rFonts w:ascii="Franklin Gothic Demi" w:hAnsi="Franklin Gothic Demi"/>
          <w:color w:val="7030A0"/>
          <w:sz w:val="24"/>
          <w:szCs w:val="24"/>
        </w:rPr>
      </w:pPr>
    </w:p>
    <w:p w:rsidR="003010A4" w:rsidRDefault="003010A4" w:rsidP="003010A4">
      <w:pPr>
        <w:spacing w:line="480" w:lineRule="auto"/>
        <w:ind w:hanging="90"/>
        <w:rPr>
          <w:rFonts w:ascii="Franklin Gothic Demi" w:hAnsi="Franklin Gothic Demi"/>
          <w:color w:val="7030A0"/>
          <w:sz w:val="24"/>
          <w:szCs w:val="24"/>
        </w:rPr>
      </w:pPr>
    </w:p>
    <w:p w:rsidR="003010A4" w:rsidRDefault="003010A4" w:rsidP="003010A4">
      <w:pPr>
        <w:ind w:hanging="90"/>
        <w:rPr>
          <w:color w:val="003300"/>
          <w:sz w:val="28"/>
          <w:szCs w:val="24"/>
        </w:rPr>
      </w:pPr>
    </w:p>
    <w:p w:rsidR="003010A4" w:rsidRDefault="003010A4" w:rsidP="003010A4">
      <w:pPr>
        <w:spacing w:line="480" w:lineRule="auto"/>
        <w:ind w:hanging="90"/>
        <w:rPr>
          <w:rFonts w:ascii="Franklin Gothic Demi" w:hAnsi="Franklin Gothic Demi"/>
          <w:color w:val="7030A0"/>
          <w:sz w:val="24"/>
          <w:szCs w:val="24"/>
        </w:rPr>
      </w:pPr>
    </w:p>
    <w:p w:rsidR="00A42C16" w:rsidRDefault="00A42C16"/>
    <w:sectPr w:rsidR="00A42C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215" w:rsidRDefault="00747215" w:rsidP="003010A4">
      <w:r>
        <w:separator/>
      </w:r>
    </w:p>
  </w:endnote>
  <w:endnote w:type="continuationSeparator" w:id="0">
    <w:p w:rsidR="00747215" w:rsidRDefault="00747215" w:rsidP="003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0A4" w:rsidRDefault="003010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0A4" w:rsidRDefault="003010A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0A4" w:rsidRDefault="003010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215" w:rsidRDefault="00747215" w:rsidP="003010A4">
      <w:r>
        <w:separator/>
      </w:r>
    </w:p>
  </w:footnote>
  <w:footnote w:type="continuationSeparator" w:id="0">
    <w:p w:rsidR="00747215" w:rsidRDefault="00747215" w:rsidP="00301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0A4" w:rsidRDefault="003010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0A4" w:rsidRDefault="003010A4">
    <w:pPr>
      <w:pStyle w:val="Header"/>
    </w:pPr>
  </w:p>
  <w:p w:rsidR="003010A4" w:rsidRDefault="003010A4" w:rsidP="003010A4">
    <w:pPr>
      <w:pStyle w:val="Header"/>
      <w:rPr>
        <w:sz w:val="56"/>
      </w:rPr>
    </w:pPr>
    <w:r w:rsidRPr="003010A4">
      <w:rPr>
        <w:sz w:val="52"/>
      </w:rPr>
      <w:t xml:space="preserve">Publications during </w:t>
    </w:r>
    <w:r w:rsidRPr="003010A4">
      <w:rPr>
        <w:sz w:val="56"/>
      </w:rPr>
      <w:t>2018-2020</w:t>
    </w:r>
    <w:r>
      <w:rPr>
        <w:sz w:val="56"/>
      </w:rPr>
      <w:t xml:space="preserve"> by Dr. </w:t>
    </w:r>
    <w:proofErr w:type="spellStart"/>
    <w:r>
      <w:rPr>
        <w:sz w:val="56"/>
      </w:rPr>
      <w:t>Iqtidar</w:t>
    </w:r>
    <w:proofErr w:type="spellEnd"/>
    <w:r>
      <w:rPr>
        <w:sz w:val="56"/>
      </w:rPr>
      <w:t xml:space="preserve"> </w:t>
    </w:r>
    <w:proofErr w:type="spellStart"/>
    <w:r>
      <w:rPr>
        <w:sz w:val="56"/>
      </w:rPr>
      <w:t>Hussain</w:t>
    </w:r>
    <w:proofErr w:type="spellEnd"/>
    <w:r>
      <w:rPr>
        <w:sz w:val="56"/>
      </w:rPr>
      <w:t>, Assistant Professor,</w:t>
    </w:r>
  </w:p>
  <w:p w:rsidR="003010A4" w:rsidRDefault="003010A4" w:rsidP="003010A4">
    <w:pPr>
      <w:pStyle w:val="Header"/>
      <w:rPr>
        <w:sz w:val="56"/>
      </w:rPr>
    </w:pPr>
    <w:r>
      <w:rPr>
        <w:sz w:val="56"/>
      </w:rPr>
      <w:t>Department of Agronomy,</w:t>
    </w:r>
  </w:p>
  <w:p w:rsidR="003010A4" w:rsidRPr="003010A4" w:rsidRDefault="003010A4" w:rsidP="003010A4">
    <w:pPr>
      <w:pStyle w:val="Header"/>
      <w:rPr>
        <w:sz w:val="56"/>
      </w:rPr>
    </w:pPr>
    <w:r>
      <w:rPr>
        <w:sz w:val="56"/>
      </w:rPr>
      <w:t xml:space="preserve">Faculty of Agriculture, </w:t>
    </w:r>
    <w:proofErr w:type="spellStart"/>
    <w:r>
      <w:rPr>
        <w:sz w:val="56"/>
      </w:rPr>
      <w:t>Gomal</w:t>
    </w:r>
    <w:proofErr w:type="spellEnd"/>
    <w:r>
      <w:rPr>
        <w:sz w:val="56"/>
      </w:rPr>
      <w:t xml:space="preserve"> University, </w:t>
    </w:r>
    <w:proofErr w:type="spellStart"/>
    <w:r>
      <w:rPr>
        <w:sz w:val="56"/>
      </w:rPr>
      <w:t>D.I.Khan</w:t>
    </w:r>
    <w:proofErr w:type="spellEnd"/>
  </w:p>
  <w:p w:rsidR="003010A4" w:rsidRDefault="003010A4">
    <w:pPr>
      <w:pStyle w:val="Header"/>
    </w:pPr>
  </w:p>
  <w:p w:rsidR="003010A4" w:rsidRDefault="003010A4">
    <w:pPr>
      <w:pStyle w:val="Header"/>
    </w:pPr>
  </w:p>
  <w:p w:rsidR="003010A4" w:rsidRDefault="003010A4">
    <w:pPr>
      <w:pStyle w:val="Header"/>
    </w:pPr>
  </w:p>
  <w:p w:rsidR="003010A4" w:rsidRDefault="003010A4">
    <w:pPr>
      <w:pStyle w:val="Header"/>
    </w:pPr>
  </w:p>
  <w:p w:rsidR="003010A4" w:rsidRDefault="003010A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0A4" w:rsidRDefault="003010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0A4"/>
    <w:rsid w:val="003010A4"/>
    <w:rsid w:val="005D013B"/>
    <w:rsid w:val="00747215"/>
    <w:rsid w:val="00A42C16"/>
    <w:rsid w:val="00DB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0A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0A4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rsid w:val="005D01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0A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0A4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rsid w:val="005D01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oi.org/10.3390/plants9111512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1087</Words>
  <Characters>6199</Characters>
  <Application>Microsoft Office Word</Application>
  <DocSecurity>0</DocSecurity>
  <Lines>51</Lines>
  <Paragraphs>14</Paragraphs>
  <ScaleCrop>false</ScaleCrop>
  <Company/>
  <LinksUpToDate>false</LinksUpToDate>
  <CharactersWithSpaces>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IQTEDAR</dc:creator>
  <cp:lastModifiedBy>IQTEDAR</cp:lastModifiedBy>
  <cp:revision>2</cp:revision>
  <dcterms:created xsi:type="dcterms:W3CDTF">2020-08-19T00:29:00Z</dcterms:created>
  <dcterms:modified xsi:type="dcterms:W3CDTF">2021-01-06T14:34:00Z</dcterms:modified>
</cp:coreProperties>
</file>