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DA2" w:rsidRDefault="00FF56E1" w:rsidP="00FF56E1">
      <w:pPr>
        <w:spacing w:before="240" w:after="240"/>
        <w:jc w:val="center"/>
        <w:rPr>
          <w:b/>
          <w:color w:val="000000"/>
          <w:sz w:val="28"/>
          <w:szCs w:val="28"/>
          <w:u w:val="single"/>
        </w:rPr>
      </w:pPr>
      <w:r w:rsidRPr="00FF56E1">
        <w:rPr>
          <w:b/>
          <w:color w:val="000000"/>
          <w:sz w:val="28"/>
          <w:szCs w:val="28"/>
          <w:u w:val="single"/>
        </w:rPr>
        <w:t>Dr. Muhammad Medrar Hussain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Research Publications</w:t>
      </w:r>
    </w:p>
    <w:p w:rsidR="00FF56E1" w:rsidRPr="00FF56E1" w:rsidRDefault="00FF56E1" w:rsidP="00FF56E1">
      <w:pPr>
        <w:spacing w:before="240" w:after="240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</w:p>
    <w:p w:rsidR="00386DA2" w:rsidRDefault="00386DA2" w:rsidP="00386DA2">
      <w:pPr>
        <w:spacing w:after="240"/>
        <w:rPr>
          <w:b/>
          <w:color w:val="000000"/>
        </w:rPr>
      </w:pPr>
      <w:r>
        <w:rPr>
          <w:b/>
          <w:color w:val="000000"/>
        </w:rPr>
        <w:t>International: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., Asad Jan and S.K. Kazi. Agrobacterium mediated transformation of </w:t>
      </w:r>
      <w:r>
        <w:rPr>
          <w:rFonts w:ascii="Times New Roman" w:hAnsi="Times New Roman"/>
          <w:i/>
          <w:sz w:val="24"/>
          <w:szCs w:val="24"/>
        </w:rPr>
        <w:t>OsTZF8</w:t>
      </w:r>
      <w:r>
        <w:rPr>
          <w:rFonts w:ascii="Times New Roman" w:hAnsi="Times New Roman"/>
          <w:sz w:val="24"/>
          <w:szCs w:val="24"/>
        </w:rPr>
        <w:t xml:space="preserve"> gene in Oryza sativa for drought stress tolerance. Sarhad Journal of Agriculture, 2020, 36(2): 702-713.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Bashir Ahmad, Elisa Rashid, Saima Hashim, Khan Bahadar Marwat, Asad Jan.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In vitro </w:t>
      </w:r>
      <w:r>
        <w:rPr>
          <w:rFonts w:ascii="Times New Roman" w:hAnsi="Times New Roman"/>
          <w:bCs/>
          <w:sz w:val="24"/>
          <w:szCs w:val="24"/>
        </w:rPr>
        <w:t xml:space="preserve">antibacterial activity of methanol and water extracts of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adiantum capillus veneris </w:t>
      </w:r>
      <w:r>
        <w:rPr>
          <w:rFonts w:ascii="Times New Roman" w:hAnsi="Times New Roman"/>
          <w:bCs/>
          <w:sz w:val="24"/>
          <w:szCs w:val="24"/>
        </w:rPr>
        <w:t xml:space="preserve">and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tagetes patula </w:t>
      </w:r>
      <w:r>
        <w:rPr>
          <w:rFonts w:ascii="Times New Roman" w:hAnsi="Times New Roman"/>
          <w:bCs/>
          <w:sz w:val="24"/>
          <w:szCs w:val="24"/>
        </w:rPr>
        <w:t xml:space="preserve">against multidrug resistant bacterial strains. Pakistan journal of Botany.2014, 46(1):363-368. 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Ihsan Ullah Khan Altaf,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 and Abdur Rahim.  Phytochemical and antimicrobial study of Alstonia scholaris leaf extracts against multidrug resistant bacterial and fungal strains. </w:t>
      </w:r>
      <w:hyperlink r:id="rId5" w:tooltip="Pakistan journal of pharmaceutical sciences." w:history="1">
        <w:r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Pak J Pharm Sci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FFFFF"/>
        </w:rPr>
        <w:t>2019 Jul;32(4):1655-1662.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Abdur Rahim,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 and Ihsan Ullah Khan Altaf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Phytochemical analysis and antimicrobial study of Fernandoa adenophylla against multidrug resistant urinary tract infection pathogens. Bangladesh Journal of pharmacology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Verdana,Bold" w:hAnsi="Verdana,Bold" w:cs="Verdana,Bold"/>
          <w:bCs/>
          <w:sz w:val="12"/>
          <w:szCs w:val="12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2016, 11.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Attiqa Naz, Muhammad Saeed,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Muhammad Saqib Ishaq. </w:t>
      </w:r>
      <w:r>
        <w:rPr>
          <w:rFonts w:ascii="Times New Roman" w:hAnsi="Times New Roman"/>
          <w:i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 Phytochemical and antimicrobial screening of </w:t>
      </w:r>
      <w:r>
        <w:rPr>
          <w:rFonts w:ascii="Times New Roman" w:hAnsi="Times New Roman"/>
          <w:i/>
          <w:sz w:val="24"/>
          <w:szCs w:val="24"/>
        </w:rPr>
        <w:t xml:space="preserve">Thymus linearis </w:t>
      </w:r>
      <w:r>
        <w:rPr>
          <w:rFonts w:ascii="Times New Roman" w:hAnsi="Times New Roman"/>
          <w:sz w:val="24"/>
          <w:szCs w:val="24"/>
        </w:rPr>
        <w:t>(L.). Bangladesh Journal of pharmacology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Verdana,Bold" w:hAnsi="Verdana,Bold" w:cs="Verdana,Bold"/>
          <w:b/>
          <w:bCs/>
          <w:sz w:val="12"/>
          <w:szCs w:val="12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2015, 10: 21-26.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Muhammad Saqib Ishaq, </w:t>
      </w:r>
      <w:r>
        <w:rPr>
          <w:rFonts w:ascii="Times New Roman" w:hAnsi="Times New Roman"/>
          <w:sz w:val="24"/>
          <w:szCs w:val="24"/>
        </w:rPr>
        <w:t xml:space="preserve">Muhammad Siddique Afridi, Javid Ali, </w:t>
      </w:r>
      <w:r>
        <w:rPr>
          <w:rFonts w:ascii="Times New Roman" w:hAnsi="Times New Roman"/>
          <w:b/>
          <w:sz w:val="24"/>
          <w:szCs w:val="24"/>
        </w:rPr>
        <w:t>Muhammad Medrar Hussain,</w:t>
      </w:r>
      <w:r>
        <w:rPr>
          <w:rFonts w:ascii="Times New Roman" w:hAnsi="Times New Roman"/>
          <w:sz w:val="24"/>
          <w:szCs w:val="24"/>
        </w:rPr>
        <w:t xml:space="preserve"> Sohail Ahamd, Irfanullah.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Chemical Composition, Antibacterial, Antifungal and Antioxidant activities of essential oils of Mentha piperita (L.). Asian pacific journal of tropical disease (Elsevier), 2015, 5(11): 930-935.</w:t>
      </w:r>
      <w:r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Muhammad Saqib Ishaq, Abdur Razaq,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Ghadir Ali, Mahrukh Khattak and Muhammad Amin. </w:t>
      </w:r>
      <w:r>
        <w:rPr>
          <w:rFonts w:ascii="Times New Roman" w:hAnsi="Times New Roman"/>
          <w:i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 interaction of certain antimicrobial agents in combination with plant extract against multidrug resistant bacterial strains. </w:t>
      </w:r>
      <w:r>
        <w:rPr>
          <w:rFonts w:ascii="Times New Roman" w:hAnsi="Times New Roman"/>
          <w:color w:val="000000"/>
          <w:sz w:val="24"/>
          <w:szCs w:val="24"/>
        </w:rPr>
        <w:t xml:space="preserve">Malaysian Journal of Microbiology, 2015, 11(3):300-305. </w:t>
      </w:r>
    </w:p>
    <w:p w:rsidR="00386DA2" w:rsidRDefault="00386DA2" w:rsidP="00386DA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Muhammad Saqib Ishaq,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Muhammad Siddique Afridi, Ghadir Ali, Mahrukh Khattak, Sohail Ahmad and Shakirullah. </w:t>
      </w:r>
      <w:r>
        <w:rPr>
          <w:rFonts w:ascii="Times New Roman" w:hAnsi="Times New Roman"/>
          <w:i/>
          <w:sz w:val="24"/>
          <w:szCs w:val="24"/>
        </w:rPr>
        <w:t>In Vitro</w:t>
      </w:r>
      <w:r>
        <w:rPr>
          <w:rFonts w:ascii="Times New Roman" w:hAnsi="Times New Roman"/>
          <w:sz w:val="24"/>
          <w:szCs w:val="24"/>
        </w:rPr>
        <w:t xml:space="preserve"> Phytochemical, Antibacterial and Antifungal activities of leaf, stem and root extracts of </w:t>
      </w:r>
      <w:r>
        <w:rPr>
          <w:rFonts w:ascii="Times New Roman" w:hAnsi="Times New Roman"/>
          <w:i/>
          <w:sz w:val="24"/>
          <w:szCs w:val="24"/>
        </w:rPr>
        <w:t xml:space="preserve">Adiantum capillus </w:t>
      </w:r>
      <w:r>
        <w:rPr>
          <w:rFonts w:ascii="Times New Roman" w:hAnsi="Times New Roman"/>
          <w:i/>
          <w:sz w:val="24"/>
          <w:szCs w:val="24"/>
        </w:rPr>
        <w:lastRenderedPageBreak/>
        <w:t>veneris</w:t>
      </w:r>
      <w:r>
        <w:rPr>
          <w:rFonts w:ascii="Times New Roman" w:hAnsi="Times New Roman"/>
          <w:sz w:val="24"/>
          <w:szCs w:val="24"/>
        </w:rPr>
        <w:t xml:space="preserve">. The Scientific World Journal, volume 2014, Dio: </w:t>
      </w:r>
      <w:hyperlink r:id="rId6" w:history="1">
        <w:r>
          <w:rPr>
            <w:rStyle w:val="Hyperlink"/>
            <w:color w:val="auto"/>
            <w:sz w:val="24"/>
            <w:szCs w:val="24"/>
            <w:u w:val="none"/>
          </w:rPr>
          <w:t>http://dx.doi.org/10.1155/2014/269793</w:t>
        </w:r>
      </w:hyperlink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86DA2" w:rsidRDefault="00386DA2" w:rsidP="00386DA2">
      <w:pPr>
        <w:spacing w:line="360" w:lineRule="auto"/>
        <w:jc w:val="both"/>
        <w:rPr>
          <w:b/>
        </w:rPr>
      </w:pPr>
      <w:r>
        <w:rPr>
          <w:b/>
        </w:rPr>
        <w:t>National:</w:t>
      </w:r>
    </w:p>
    <w:p w:rsidR="00386DA2" w:rsidRDefault="00386DA2" w:rsidP="00386D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Muhammad Naoman,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>, Ghadir Ali, Muhammad Saqib Ishaq, Muhammad Khan, Mian M Salman, Amir Muhammad, Khalid Javid, Arshad Pervez. Frequency and risk factors of Hepatitis B and Hepatitis C in Peshawar Khyber Pakhtunkhwa. KJMS, 2013, 6(2): 262-266.</w:t>
      </w:r>
    </w:p>
    <w:p w:rsidR="00386DA2" w:rsidRDefault="00386DA2" w:rsidP="00386D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Muhammad Bilal, Ghadir Ali,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M. Saqib Ishaq, Amir Muhammad, Maqbool Ilahi, Arshad Parvez. Quinolones resistance among </w:t>
      </w:r>
      <w:r>
        <w:rPr>
          <w:rFonts w:ascii="Times New Roman" w:hAnsi="Times New Roman"/>
          <w:i/>
          <w:sz w:val="24"/>
          <w:szCs w:val="24"/>
        </w:rPr>
        <w:t>Escherichia Coli</w:t>
      </w:r>
      <w:r>
        <w:rPr>
          <w:rFonts w:ascii="Times New Roman" w:hAnsi="Times New Roman"/>
          <w:sz w:val="24"/>
          <w:szCs w:val="24"/>
        </w:rPr>
        <w:t xml:space="preserve"> isolated from clinical specimens. KJMS, 2013, 6(1): 108-112.</w:t>
      </w:r>
    </w:p>
    <w:p w:rsidR="00386DA2" w:rsidRDefault="00386DA2" w:rsidP="00386D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Shumaila Jamshaid, Zobia Afsheen,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Ghadir Ali, M. Saqib Ishaq, Samiullah, Amir Muhammad. Frequency and Susceptibility pattern of </w:t>
      </w:r>
      <w:r>
        <w:rPr>
          <w:rFonts w:ascii="Times New Roman" w:hAnsi="Times New Roman"/>
          <w:i/>
          <w:sz w:val="24"/>
          <w:szCs w:val="24"/>
        </w:rPr>
        <w:t xml:space="preserve">Pseudomonas Aeruginosa </w:t>
      </w:r>
      <w:r>
        <w:rPr>
          <w:rFonts w:ascii="Times New Roman" w:hAnsi="Times New Roman"/>
          <w:sz w:val="24"/>
          <w:szCs w:val="24"/>
        </w:rPr>
        <w:t>in pus samples. KJMS, 2013, 6(1): 155-157.</w:t>
      </w:r>
    </w:p>
    <w:p w:rsidR="00386DA2" w:rsidRDefault="00386DA2" w:rsidP="00386D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Hidayat Khan, Zobia Afsheen,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Ghadir Ali, M. Saqib Ishaq, Amir Muhammad. Frequency and Susceptibility pattern of </w:t>
      </w:r>
      <w:r>
        <w:rPr>
          <w:rFonts w:ascii="Times New Roman" w:hAnsi="Times New Roman"/>
          <w:i/>
          <w:sz w:val="24"/>
          <w:szCs w:val="24"/>
        </w:rPr>
        <w:t xml:space="preserve">Pseudomonas Aeruginosa </w:t>
      </w:r>
      <w:r>
        <w:rPr>
          <w:rFonts w:ascii="Times New Roman" w:hAnsi="Times New Roman"/>
          <w:sz w:val="24"/>
          <w:szCs w:val="24"/>
        </w:rPr>
        <w:t>in urine samples. KJMS, 2013, 4(1): 78-80.</w:t>
      </w:r>
    </w:p>
    <w:p w:rsidR="00386DA2" w:rsidRDefault="00386DA2" w:rsidP="00386D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Muhammad Saqib Ishaq, Zobia Afsheen, Amir Muhammad,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Ghadir Ali, Muhammad Ishaq. Comparative study of bacterial pathogens causing urinary tract infections in diabetic and non-diabetic patients. KJMS, 2013, 6(1): 64-68. </w:t>
      </w:r>
    </w:p>
    <w:p w:rsidR="00386DA2" w:rsidRDefault="00386DA2" w:rsidP="00386DA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Mahrukh Khattak, Muhammad Saqib Ishaq, Maimoona Gul, </w:t>
      </w:r>
      <w:r>
        <w:rPr>
          <w:rFonts w:ascii="Times New Roman" w:hAnsi="Times New Roman"/>
          <w:b/>
          <w:sz w:val="24"/>
          <w:szCs w:val="24"/>
        </w:rPr>
        <w:t>Muhammad Medrar Hussain</w:t>
      </w:r>
      <w:r>
        <w:rPr>
          <w:rFonts w:ascii="Times New Roman" w:hAnsi="Times New Roman"/>
          <w:sz w:val="24"/>
          <w:szCs w:val="24"/>
        </w:rPr>
        <w:t xml:space="preserve">, Ghadir Ali, Amir Mohammad, Khalid Javid, Arshad Pervez. Isolation and identification of </w:t>
      </w:r>
      <w:r>
        <w:rPr>
          <w:rFonts w:ascii="Times New Roman" w:hAnsi="Times New Roman"/>
          <w:i/>
          <w:sz w:val="24"/>
          <w:szCs w:val="24"/>
        </w:rPr>
        <w:t>Pseudomonas Aeruginosa</w:t>
      </w:r>
      <w:r>
        <w:rPr>
          <w:rFonts w:ascii="Times New Roman" w:hAnsi="Times New Roman"/>
          <w:sz w:val="24"/>
          <w:szCs w:val="24"/>
        </w:rPr>
        <w:t xml:space="preserve"> from Ear samples and its Antibiogram analysis. KJMS, 2013, 6(2): 234-236. </w:t>
      </w:r>
    </w:p>
    <w:p w:rsidR="00347DA7" w:rsidRDefault="00347DA7"/>
    <w:sectPr w:rsidR="00347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D60315"/>
    <w:multiLevelType w:val="hybridMultilevel"/>
    <w:tmpl w:val="DE5AA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E3646"/>
    <w:multiLevelType w:val="hybridMultilevel"/>
    <w:tmpl w:val="C6BC8E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5C"/>
    <w:rsid w:val="000F735C"/>
    <w:rsid w:val="00347DA7"/>
    <w:rsid w:val="00386DA2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B64561-8005-48FA-AC71-8ECEDE74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86DA2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6D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155/2014/269793" TargetMode="External"/><Relationship Id="rId5" Type="http://schemas.openxmlformats.org/officeDocument/2006/relationships/hyperlink" Target="https://www.ncbi.nlm.nih.gov/pubmed/316088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medrarmicro</dc:creator>
  <cp:keywords/>
  <dc:description/>
  <cp:lastModifiedBy>medrarmicro</cp:lastModifiedBy>
  <cp:revision>3</cp:revision>
  <dcterms:created xsi:type="dcterms:W3CDTF">2021-05-02T05:34:00Z</dcterms:created>
  <dcterms:modified xsi:type="dcterms:W3CDTF">2021-05-02T05:35:00Z</dcterms:modified>
</cp:coreProperties>
</file>