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AED4" w14:textId="77777777" w:rsidR="00BA1673" w:rsidRPr="001C255E" w:rsidRDefault="00BA1673" w:rsidP="00BA1673">
      <w:pPr>
        <w:tabs>
          <w:tab w:val="left" w:pos="370"/>
        </w:tabs>
        <w:spacing w:line="276" w:lineRule="auto"/>
        <w:jc w:val="both"/>
        <w:rPr>
          <w:rFonts w:asciiTheme="majorBidi" w:eastAsia="Symbol" w:hAnsiTheme="majorBidi" w:cstheme="majorBidi"/>
          <w:b/>
          <w:bCs/>
          <w:sz w:val="24"/>
          <w:szCs w:val="24"/>
          <w:u w:val="single"/>
        </w:rPr>
      </w:pPr>
      <w:r w:rsidRPr="001C255E">
        <w:rPr>
          <w:rFonts w:asciiTheme="majorBidi" w:eastAsia="Symbol" w:hAnsiTheme="majorBidi" w:cstheme="majorBidi"/>
          <w:b/>
          <w:bCs/>
          <w:sz w:val="24"/>
          <w:szCs w:val="24"/>
          <w:u w:val="single"/>
        </w:rPr>
        <w:t xml:space="preserve">PUBLICATIONS </w:t>
      </w:r>
    </w:p>
    <w:p w14:paraId="77424251" w14:textId="77777777" w:rsidR="009763A7" w:rsidRDefault="009763A7" w:rsidP="009763A7">
      <w:pPr>
        <w:pStyle w:val="ListParagraph"/>
        <w:numPr>
          <w:ilvl w:val="0"/>
          <w:numId w:val="5"/>
        </w:numPr>
        <w:spacing w:line="276" w:lineRule="auto"/>
        <w:ind w:left="360" w:hanging="45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="Calisto MT" w:hAnsi="Calisto MT" w:cs="Times New Roman"/>
          <w:b/>
          <w:sz w:val="22"/>
          <w:szCs w:val="22"/>
        </w:rPr>
        <w:t xml:space="preserve">Parkash Meghwar, </w:t>
      </w:r>
      <w:r>
        <w:rPr>
          <w:rFonts w:ascii="Calisto MT" w:hAnsi="Calisto MT" w:cs="Times New Roman"/>
          <w:bCs/>
          <w:sz w:val="22"/>
          <w:szCs w:val="22"/>
        </w:rPr>
        <w:t xml:space="preserve">Nadeem Asghar Shar, Saghir Ahmed Shaikh, Allah Bux Baloch, Dileep Kumar, Preeti Dhanker, and Ahsan Ali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>. (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 xml:space="preserve">).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traditional process of dates, COVID-19 pandemic observation, and challenges in Sindh. </w:t>
      </w:r>
      <w:r>
        <w:rPr>
          <w:rFonts w:asciiTheme="majorBidi" w:hAnsiTheme="majorBidi" w:cstheme="majorBidi"/>
          <w:sz w:val="24"/>
          <w:szCs w:val="24"/>
        </w:rPr>
        <w:t>Proceedings of the Pakistan Academy of Sciences (B). (</w:t>
      </w:r>
      <w:r>
        <w:rPr>
          <w:rFonts w:asciiTheme="majorBidi" w:hAnsiTheme="majorBidi" w:cstheme="majorBidi"/>
          <w:b/>
          <w:bCs/>
          <w:sz w:val="24"/>
          <w:szCs w:val="24"/>
        </w:rPr>
        <w:t>Accepted, HEC Recognized Y category &amp; Scopus Indexed).</w:t>
      </w:r>
    </w:p>
    <w:p w14:paraId="43F70C9F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 xml:space="preserve">Parkash Meghwar, </w:t>
      </w:r>
      <w:r>
        <w:rPr>
          <w:rFonts w:ascii="Calisto MT" w:hAnsi="Calisto MT" w:cs="Times New Roman"/>
          <w:bCs/>
          <w:sz w:val="22"/>
          <w:szCs w:val="22"/>
        </w:rPr>
        <w:t xml:space="preserve">Saghir Ahmed Sheikh, Bushra Hussain, Nida Saleem, Piar Ali Shar and Ahsan Ali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>. (</w:t>
      </w:r>
      <w:r>
        <w:rPr>
          <w:rFonts w:ascii="Calisto MT" w:hAnsi="Calisto MT" w:cs="Times New Roman"/>
          <w:b/>
          <w:bCs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). Assessment of quality parameters  of underground drinking water from Diplo area of Sindh. Scientific Inquiry and Review. (</w:t>
      </w:r>
      <w:r>
        <w:rPr>
          <w:rFonts w:ascii="Calisto MT" w:hAnsi="Calisto MT" w:cs="Times New Roman"/>
          <w:b/>
          <w:sz w:val="22"/>
          <w:szCs w:val="22"/>
        </w:rPr>
        <w:t xml:space="preserve">HEC Recognized, Y-Category) </w:t>
      </w:r>
    </w:p>
    <w:p w14:paraId="77ABF884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Cs/>
          <w:sz w:val="22"/>
          <w:szCs w:val="22"/>
        </w:rPr>
        <w:t xml:space="preserve">Azeem A, Panhwar AA, </w:t>
      </w:r>
      <w:r>
        <w:rPr>
          <w:rFonts w:ascii="Calisto MT" w:hAnsi="Calisto MT" w:cs="Times New Roman"/>
          <w:b/>
          <w:sz w:val="22"/>
          <w:szCs w:val="22"/>
        </w:rPr>
        <w:t>Meghwar P</w:t>
      </w:r>
      <w:r>
        <w:rPr>
          <w:rFonts w:ascii="Calisto MT" w:hAnsi="Calisto MT" w:cs="Times New Roman"/>
          <w:bCs/>
          <w:sz w:val="22"/>
          <w:szCs w:val="22"/>
        </w:rPr>
        <w:t xml:space="preserve">, Irshad A, Soomro UA, Zahra SM. Effect of Various Drying and Dehydration Techniques on The Organoleptic Quality of Mango Leathers. RADS J Biol Res Appl Sci. 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; 12(1):1-9 (</w:t>
      </w:r>
      <w:r>
        <w:rPr>
          <w:rFonts w:ascii="Calisto MT" w:hAnsi="Calisto MT" w:cs="Times New Roman"/>
          <w:b/>
          <w:sz w:val="22"/>
          <w:szCs w:val="22"/>
        </w:rPr>
        <w:t>HEC Recognized Y-Category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1B69C81B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Parkash Meghwar</w:t>
      </w:r>
      <w:r>
        <w:rPr>
          <w:rFonts w:ascii="Calisto MT" w:hAnsi="Calisto MT" w:cs="Times New Roman"/>
          <w:bCs/>
          <w:sz w:val="22"/>
          <w:szCs w:val="22"/>
        </w:rPr>
        <w:t xml:space="preserve"> (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). Nutritious Nature-Malnutrition in the People of Tharparkar. International Journal of Food Chemistry and Human Nutrition. 1(1); 1-3.</w:t>
      </w:r>
    </w:p>
    <w:p w14:paraId="442E79DE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Meghwar</w:t>
      </w:r>
      <w:r>
        <w:rPr>
          <w:rFonts w:ascii="Calisto MT" w:hAnsi="Calisto MT" w:cs="Times New Roman"/>
          <w:bCs/>
          <w:sz w:val="22"/>
          <w:szCs w:val="22"/>
        </w:rPr>
        <w:t xml:space="preserve"> et al. 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. Biofortification-A Sustainable Agricultural Strategy for Reducing Micronutrient Malnutrition.  Asian Journal of Advances in Medical Science (AJOAIMS) 3(1): 9-13, 2021. (</w:t>
      </w:r>
      <w:r>
        <w:rPr>
          <w:rFonts w:ascii="Calisto MT" w:hAnsi="Calisto MT" w:cs="Times New Roman"/>
          <w:b/>
          <w:sz w:val="22"/>
          <w:szCs w:val="22"/>
        </w:rPr>
        <w:t>Well-Indexed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46060D1E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Cs/>
          <w:sz w:val="22"/>
          <w:szCs w:val="22"/>
        </w:rPr>
        <w:t xml:space="preserve">Shar, P. A., Shar, A. H., Memon, S., Soomro, A. A., Naich, S. A., Rind, N. A., Asadullah Laghari, A. &amp; Rind, K. H., </w:t>
      </w:r>
      <w:r>
        <w:rPr>
          <w:rFonts w:ascii="Calisto MT" w:hAnsi="Calisto MT" w:cs="Times New Roman"/>
          <w:b/>
          <w:sz w:val="22"/>
          <w:szCs w:val="22"/>
        </w:rPr>
        <w:t>Meghwar, P</w:t>
      </w:r>
      <w:r>
        <w:rPr>
          <w:rFonts w:ascii="Calisto MT" w:hAnsi="Calisto MT" w:cs="Times New Roman"/>
          <w:bCs/>
          <w:sz w:val="22"/>
          <w:szCs w:val="22"/>
        </w:rPr>
        <w:t>., &amp; Otho, S. A. (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 xml:space="preserve">). Morpho-physiological responses in wheat (Triticum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aestivum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 xml:space="preserve"> L) influenced by normal and water stress conditions. Journal of Agriculture and Applied Biology, 2(1): 135 - 144. DOI: 10.11594/jaab.02.01.03 (</w:t>
      </w:r>
      <w:r>
        <w:rPr>
          <w:rFonts w:ascii="Calisto MT" w:hAnsi="Calisto MT" w:cs="Times New Roman"/>
          <w:b/>
          <w:sz w:val="22"/>
          <w:szCs w:val="22"/>
        </w:rPr>
        <w:t>Well-Indexed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71321F12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Parkash Meghwar</w:t>
      </w:r>
      <w:r>
        <w:rPr>
          <w:rFonts w:ascii="Calisto MT" w:hAnsi="Calisto MT" w:cs="Times New Roman"/>
          <w:bCs/>
          <w:sz w:val="22"/>
          <w:szCs w:val="22"/>
        </w:rPr>
        <w:t xml:space="preserve">, Allah Bux Baloch, Ahsan Ali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>, Dileep Kumar, Syeda Mahvish Zahra, Rabia Noreen. (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). An overview on vital role of banana and its valorization. International Journal of Food Chemistry and Human Nutrition, 1(1): 38-49.</w:t>
      </w:r>
    </w:p>
    <w:p w14:paraId="2ADEFA50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Parkash Meghwar</w:t>
      </w:r>
      <w:r>
        <w:rPr>
          <w:rFonts w:ascii="Calisto MT" w:hAnsi="Calisto MT" w:cs="Times New Roman"/>
          <w:bCs/>
          <w:sz w:val="22"/>
          <w:szCs w:val="22"/>
        </w:rPr>
        <w:t xml:space="preserve">, Ahsan Ali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Depar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 xml:space="preserve">, Nizamudin Chaniho &amp;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Heeranand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 xml:space="preserve"> (</w:t>
      </w:r>
      <w:r>
        <w:rPr>
          <w:rFonts w:ascii="Calisto MT" w:hAnsi="Calisto MT" w:cs="Times New Roman"/>
          <w:b/>
          <w:sz w:val="22"/>
          <w:szCs w:val="22"/>
        </w:rPr>
        <w:t>2021</w:t>
      </w:r>
      <w:r>
        <w:rPr>
          <w:rFonts w:ascii="Calisto MT" w:hAnsi="Calisto MT" w:cs="Times New Roman"/>
          <w:bCs/>
          <w:sz w:val="22"/>
          <w:szCs w:val="22"/>
        </w:rPr>
        <w:t>). Food Poisoning and Public Health-an editorial note. Acta Scientific Microbiology (</w:t>
      </w:r>
      <w:r>
        <w:rPr>
          <w:rFonts w:ascii="Calisto MT" w:hAnsi="Calisto MT" w:cs="Times New Roman"/>
          <w:b/>
          <w:sz w:val="22"/>
          <w:szCs w:val="22"/>
        </w:rPr>
        <w:t>Impact Factor 1.17</w:t>
      </w:r>
      <w:r>
        <w:rPr>
          <w:rFonts w:ascii="Calisto MT" w:hAnsi="Calisto MT" w:cs="Times New Roman"/>
          <w:bCs/>
          <w:sz w:val="22"/>
          <w:szCs w:val="22"/>
        </w:rPr>
        <w:t>).</w:t>
      </w:r>
    </w:p>
    <w:p w14:paraId="4735A3CE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Parkash Meghwar</w:t>
      </w:r>
      <w:r>
        <w:rPr>
          <w:rFonts w:ascii="Calisto MT" w:hAnsi="Calisto MT" w:cs="Times New Roman"/>
          <w:bCs/>
          <w:sz w:val="22"/>
          <w:szCs w:val="22"/>
        </w:rPr>
        <w:t xml:space="preserve"> &amp; Allah Jurio </w:t>
      </w:r>
      <w:proofErr w:type="spellStart"/>
      <w:r>
        <w:rPr>
          <w:rFonts w:ascii="Calisto MT" w:hAnsi="Calisto MT" w:cs="Times New Roman"/>
          <w:bCs/>
          <w:sz w:val="22"/>
          <w:szCs w:val="22"/>
        </w:rPr>
        <w:t>Khaskheli</w:t>
      </w:r>
      <w:proofErr w:type="spellEnd"/>
      <w:r>
        <w:rPr>
          <w:rFonts w:ascii="Calisto MT" w:hAnsi="Calisto MT" w:cs="Times New Roman"/>
          <w:bCs/>
          <w:sz w:val="22"/>
          <w:szCs w:val="22"/>
        </w:rPr>
        <w:t xml:space="preserve"> (</w:t>
      </w:r>
      <w:r>
        <w:rPr>
          <w:rFonts w:ascii="Calisto MT" w:hAnsi="Calisto MT" w:cs="Times New Roman"/>
          <w:b/>
          <w:sz w:val="22"/>
          <w:szCs w:val="22"/>
        </w:rPr>
        <w:t>2020</w:t>
      </w:r>
      <w:r>
        <w:rPr>
          <w:rFonts w:ascii="Calisto MT" w:hAnsi="Calisto MT" w:cs="Times New Roman"/>
          <w:bCs/>
          <w:sz w:val="22"/>
          <w:szCs w:val="22"/>
        </w:rPr>
        <w:t>); Neem – A Tree Can Solve Current Global Problem of Coronavirus Outbreak. IAR J Agri Res Life Sci, 1(5)136-138. (</w:t>
      </w:r>
      <w:r>
        <w:rPr>
          <w:rFonts w:ascii="Calisto MT" w:hAnsi="Calisto MT" w:cs="Times New Roman"/>
          <w:b/>
          <w:sz w:val="22"/>
          <w:szCs w:val="22"/>
        </w:rPr>
        <w:t>Well-Indexed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6FDA0062" w14:textId="77777777" w:rsidR="009763A7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Parkash Meghwar</w:t>
      </w:r>
      <w:r>
        <w:rPr>
          <w:rFonts w:ascii="Calisto MT" w:hAnsi="Calisto MT" w:cs="Times New Roman"/>
          <w:bCs/>
          <w:sz w:val="22"/>
          <w:szCs w:val="22"/>
        </w:rPr>
        <w:t xml:space="preserve"> | Dileep Kumar | Preeti Dhanker | Mukesh Kumar “Food Safety Practices among Street Food Vendors in Diplo, Sindh, Pakistan” Published in International Journal of Trend in Scientific Research and Development (ijtsrd), ISSN: 2456-6470, Volume-4 | Issue-6, October </w:t>
      </w:r>
      <w:r>
        <w:rPr>
          <w:rFonts w:ascii="Calisto MT" w:hAnsi="Calisto MT" w:cs="Times New Roman"/>
          <w:b/>
          <w:sz w:val="22"/>
          <w:szCs w:val="22"/>
        </w:rPr>
        <w:t>2020</w:t>
      </w:r>
      <w:r>
        <w:rPr>
          <w:rFonts w:ascii="Calisto MT" w:hAnsi="Calisto MT" w:cs="Times New Roman"/>
          <w:bCs/>
          <w:sz w:val="22"/>
          <w:szCs w:val="22"/>
        </w:rPr>
        <w:t xml:space="preserve">, pp.1630-1634, URL: </w:t>
      </w:r>
      <w:hyperlink r:id="rId5" w:history="1">
        <w:r>
          <w:rPr>
            <w:rStyle w:val="Hyperlink"/>
            <w:rFonts w:ascii="Calisto MT" w:hAnsi="Calisto MT" w:cs="Times New Roman"/>
            <w:bCs/>
            <w:sz w:val="22"/>
            <w:szCs w:val="22"/>
          </w:rPr>
          <w:t>https://www.ijtsrd.com/papers/ijtsrd33692.pdf</w:t>
        </w:r>
      </w:hyperlink>
      <w:r>
        <w:rPr>
          <w:rFonts w:ascii="Calisto MT" w:hAnsi="Calisto MT"/>
        </w:rPr>
        <w:t xml:space="preserve"> (</w:t>
      </w:r>
      <w:r>
        <w:rPr>
          <w:rFonts w:ascii="Calisto MT" w:hAnsi="Calisto MT"/>
          <w:b/>
          <w:bCs/>
        </w:rPr>
        <w:t>12OR IF 6+</w:t>
      </w:r>
      <w:r>
        <w:rPr>
          <w:rFonts w:ascii="Calisto MT" w:hAnsi="Calisto MT"/>
        </w:rPr>
        <w:t>)</w:t>
      </w:r>
    </w:p>
    <w:p w14:paraId="41FFB890" w14:textId="4D60BEE8" w:rsidR="001B608E" w:rsidRDefault="009763A7" w:rsidP="009763A7">
      <w:pPr>
        <w:pStyle w:val="ListParagraph"/>
        <w:numPr>
          <w:ilvl w:val="0"/>
          <w:numId w:val="5"/>
        </w:numPr>
        <w:tabs>
          <w:tab w:val="left" w:pos="360"/>
        </w:tabs>
        <w:spacing w:line="276" w:lineRule="auto"/>
        <w:ind w:left="360"/>
        <w:jc w:val="both"/>
        <w:rPr>
          <w:rFonts w:ascii="Calisto MT" w:hAnsi="Calisto MT" w:cs="Times New Roman"/>
          <w:bCs/>
          <w:sz w:val="22"/>
          <w:szCs w:val="22"/>
        </w:rPr>
      </w:pPr>
      <w:r>
        <w:rPr>
          <w:rFonts w:ascii="Calisto MT" w:hAnsi="Calisto MT" w:cs="Times New Roman"/>
          <w:b/>
          <w:sz w:val="22"/>
          <w:szCs w:val="22"/>
        </w:rPr>
        <w:t>Parkash Meghwar</w:t>
      </w:r>
      <w:r>
        <w:rPr>
          <w:rFonts w:ascii="Calisto MT" w:hAnsi="Calisto MT" w:cs="Times New Roman"/>
          <w:bCs/>
          <w:sz w:val="22"/>
          <w:szCs w:val="22"/>
        </w:rPr>
        <w:t xml:space="preserve"> (</w:t>
      </w:r>
      <w:r>
        <w:rPr>
          <w:rFonts w:ascii="Calisto MT" w:hAnsi="Calisto MT" w:cs="Times New Roman"/>
          <w:b/>
          <w:sz w:val="22"/>
          <w:szCs w:val="22"/>
        </w:rPr>
        <w:t>2020</w:t>
      </w:r>
      <w:r>
        <w:rPr>
          <w:rFonts w:ascii="Calisto MT" w:hAnsi="Calisto MT" w:cs="Times New Roman"/>
          <w:bCs/>
          <w:sz w:val="22"/>
          <w:szCs w:val="22"/>
        </w:rPr>
        <w:t>). An Emerge need of artificial meat, ensure public health and animal welfare-a review. Journal of Current Research in Food Science. 1(2): 22-26. (</w:t>
      </w:r>
      <w:r>
        <w:rPr>
          <w:rFonts w:ascii="Calisto MT" w:hAnsi="Calisto MT" w:cs="Times New Roman"/>
          <w:b/>
          <w:sz w:val="22"/>
          <w:szCs w:val="22"/>
        </w:rPr>
        <w:t>Well-Indexed</w:t>
      </w:r>
      <w:r>
        <w:rPr>
          <w:rFonts w:ascii="Calisto MT" w:hAnsi="Calisto MT" w:cs="Times New Roman"/>
          <w:bCs/>
          <w:sz w:val="22"/>
          <w:szCs w:val="22"/>
        </w:rPr>
        <w:t>)</w:t>
      </w:r>
    </w:p>
    <w:p w14:paraId="1388B6DB" w14:textId="1240EB5F" w:rsidR="009763A7" w:rsidRPr="009763A7" w:rsidRDefault="009763A7" w:rsidP="009763A7">
      <w:pPr>
        <w:tabs>
          <w:tab w:val="left" w:pos="360"/>
        </w:tabs>
        <w:spacing w:line="276" w:lineRule="auto"/>
        <w:jc w:val="both"/>
        <w:rPr>
          <w:rFonts w:ascii="Calisto MT" w:hAnsi="Calisto MT" w:cs="Times New Roman"/>
          <w:b/>
          <w:sz w:val="22"/>
          <w:szCs w:val="22"/>
          <w:u w:val="single"/>
        </w:rPr>
      </w:pPr>
    </w:p>
    <w:sectPr w:rsidR="009763A7" w:rsidRPr="009763A7" w:rsidSect="00F26380"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hybridMultilevel"/>
    <w:tmpl w:val="65109A2E"/>
    <w:lvl w:ilvl="0" w:tplc="41282560">
      <w:start w:val="1"/>
      <w:numFmt w:val="decimal"/>
      <w:lvlText w:val="%1."/>
      <w:lvlJc w:val="left"/>
      <w:pPr>
        <w:ind w:left="1080" w:hanging="360"/>
      </w:pPr>
      <w:rPr>
        <w:rFonts w:ascii="Calisto MT" w:eastAsia="Calibri" w:hAnsi="Calisto MT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AD0AAB"/>
    <w:multiLevelType w:val="hybridMultilevel"/>
    <w:tmpl w:val="EFE6E4CC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82FD7"/>
    <w:multiLevelType w:val="hybridMultilevel"/>
    <w:tmpl w:val="28B62CEE"/>
    <w:lvl w:ilvl="0" w:tplc="3830E648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3B4A"/>
    <w:multiLevelType w:val="hybridMultilevel"/>
    <w:tmpl w:val="B0B0E5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C5512B"/>
    <w:multiLevelType w:val="hybridMultilevel"/>
    <w:tmpl w:val="9190B4E4"/>
    <w:lvl w:ilvl="0" w:tplc="198EC0D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0szQ3sbC0MDe3MDRV0lEKTi0uzszPAykwrAUAze8u8iwAAAA="/>
  </w:docVars>
  <w:rsids>
    <w:rsidRoot w:val="00BA1673"/>
    <w:rsid w:val="00092673"/>
    <w:rsid w:val="00122569"/>
    <w:rsid w:val="001B608E"/>
    <w:rsid w:val="004A0EC9"/>
    <w:rsid w:val="0069427E"/>
    <w:rsid w:val="007E070C"/>
    <w:rsid w:val="009763A7"/>
    <w:rsid w:val="00BA1673"/>
    <w:rsid w:val="00F2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EADD"/>
  <w15:chartTrackingRefBased/>
  <w15:docId w15:val="{5DB47E0C-2906-435B-918D-B33AEBA3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7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6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0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8E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763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jtsrd.com/papers/ijtsrd3369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Parkash</dc:creator>
  <cp:keywords/>
  <dc:description/>
  <cp:lastModifiedBy>Parkash</cp:lastModifiedBy>
  <cp:revision>5</cp:revision>
  <dcterms:created xsi:type="dcterms:W3CDTF">2021-01-10T10:44:00Z</dcterms:created>
  <dcterms:modified xsi:type="dcterms:W3CDTF">2021-12-28T12:56:00Z</dcterms:modified>
</cp:coreProperties>
</file>