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C7C4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EC350C">
        <w:rPr>
          <w:rFonts w:asciiTheme="majorBidi" w:hAnsiTheme="majorBidi" w:cstheme="majorBidi"/>
          <w:sz w:val="26"/>
          <w:szCs w:val="26"/>
          <w:lang w:bidi="ar-EG"/>
        </w:rPr>
        <w:t>Job satisfaction among extension workers in north Sinai governorate, Egypt</w:t>
      </w:r>
      <w:r>
        <w:rPr>
          <w:rFonts w:asciiTheme="majorBidi" w:hAnsiTheme="majorBidi" w:cstheme="majorBidi"/>
          <w:sz w:val="26"/>
          <w:szCs w:val="26"/>
          <w:lang w:bidi="ar-EG"/>
        </w:rPr>
        <w:t>.</w:t>
      </w:r>
      <w:r w:rsidRPr="00EC350C">
        <w:rPr>
          <w:rFonts w:asciiTheme="majorBidi" w:hAnsiTheme="majorBidi" w:cstheme="majorBidi"/>
          <w:sz w:val="26"/>
          <w:szCs w:val="26"/>
          <w:lang w:bidi="ar-EG"/>
        </w:rPr>
        <w:t xml:space="preserve"> International Journal of Management and Applied Science, ISSN: Volume-4, Issue-4, Apr.-2018</w:t>
      </w:r>
    </w:p>
    <w:p w14:paraId="5B1E6E63" w14:textId="77777777" w:rsidR="00BD72CE" w:rsidRPr="00BA3DF3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BA3DF3">
        <w:rPr>
          <w:rFonts w:asciiTheme="majorBidi" w:hAnsiTheme="majorBidi" w:cstheme="majorBidi"/>
          <w:sz w:val="26"/>
          <w:szCs w:val="26"/>
          <w:lang w:bidi="ar-EG"/>
        </w:rPr>
        <w:t>The Role of Small and Medium Enterprises in Economic Development, Case of Egypt. The International Journal of Business Management and Technology, Volume 2 Issue 5 September-October 2018</w:t>
      </w:r>
    </w:p>
    <w:p w14:paraId="397DB10B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30015C">
        <w:rPr>
          <w:rFonts w:asciiTheme="majorBidi" w:hAnsiTheme="majorBidi" w:cstheme="majorBidi"/>
          <w:sz w:val="26"/>
          <w:szCs w:val="26"/>
          <w:lang w:bidi="ar-EG"/>
        </w:rPr>
        <w:t>The Tunisian Experience in Olive Production and Marketing and How to Benefit From it in the Egyptian Case, Middle East Journal of Agriculture Research</w:t>
      </w:r>
      <w:r>
        <w:rPr>
          <w:rFonts w:asciiTheme="majorBidi" w:hAnsiTheme="majorBidi" w:cstheme="majorBidi"/>
          <w:sz w:val="26"/>
          <w:szCs w:val="26"/>
          <w:lang w:bidi="ar-EG"/>
        </w:rPr>
        <w:t xml:space="preserve">, </w:t>
      </w:r>
      <w:r w:rsidRPr="0030015C">
        <w:rPr>
          <w:rFonts w:asciiTheme="majorBidi" w:hAnsiTheme="majorBidi" w:cstheme="majorBidi"/>
          <w:sz w:val="26"/>
          <w:szCs w:val="26"/>
          <w:lang w:bidi="ar-EG"/>
        </w:rPr>
        <w:t>Volume: 07 | Issue: 03 | July-Sept. | 2018</w:t>
      </w:r>
      <w:r>
        <w:rPr>
          <w:rFonts w:asciiTheme="majorBidi" w:hAnsiTheme="majorBidi" w:cstheme="majorBidi"/>
          <w:sz w:val="26"/>
          <w:szCs w:val="26"/>
          <w:lang w:bidi="ar-EG"/>
        </w:rPr>
        <w:t>.</w:t>
      </w:r>
    </w:p>
    <w:p w14:paraId="25FDCE1C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8057E8">
        <w:rPr>
          <w:rFonts w:asciiTheme="majorBidi" w:hAnsiTheme="majorBidi" w:cstheme="majorBidi"/>
          <w:sz w:val="26"/>
          <w:szCs w:val="26"/>
          <w:lang w:bidi="ar-EG"/>
        </w:rPr>
        <w:t>The Economic Effects of Endemic Diseases in the Egyptian Countryside, Middle East Journal of Agriculture Research, Volume: 07 | Issue: 04| Oct.-Dec.| 2018</w:t>
      </w:r>
    </w:p>
    <w:p w14:paraId="14D8DD38" w14:textId="77777777" w:rsidR="00BD72CE" w:rsidRPr="00036B40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036B40">
        <w:rPr>
          <w:rFonts w:asciiTheme="majorBidi" w:hAnsiTheme="majorBidi" w:cstheme="majorBidi"/>
          <w:sz w:val="26"/>
          <w:szCs w:val="26"/>
          <w:lang w:bidi="ar-EG"/>
        </w:rPr>
        <w:t>Environmental SWOT Analysis for Agricultural Extension in</w:t>
      </w:r>
      <w:r>
        <w:rPr>
          <w:rFonts w:asciiTheme="majorBidi" w:hAnsiTheme="majorBidi" w:cstheme="majorBidi"/>
          <w:sz w:val="26"/>
          <w:szCs w:val="26"/>
          <w:lang w:bidi="ar-EG"/>
        </w:rPr>
        <w:t xml:space="preserve"> North Sinai Governorate, Egypt</w:t>
      </w:r>
      <w:r w:rsidRPr="00036B40">
        <w:rPr>
          <w:rFonts w:asciiTheme="majorBidi" w:hAnsiTheme="majorBidi" w:cstheme="majorBidi"/>
          <w:sz w:val="26"/>
          <w:szCs w:val="26"/>
          <w:lang w:bidi="ar-EG"/>
        </w:rPr>
        <w:t xml:space="preserve"> Turkish Journal of Agriculture - Food Science and Technology, 7(10): 1503-1508, 2019</w:t>
      </w:r>
    </w:p>
    <w:p w14:paraId="5EAB6709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036B40">
        <w:rPr>
          <w:rFonts w:asciiTheme="majorBidi" w:hAnsiTheme="majorBidi" w:cstheme="majorBidi"/>
          <w:sz w:val="26"/>
          <w:szCs w:val="26"/>
          <w:lang w:bidi="ar-EG"/>
        </w:rPr>
        <w:t>Extension Methods Used with Olive Crop Farmers in North Sinai Governorates, Egypt. Plant Archives Vol. 19, Supplement 2, 2019 pp. 2316-2319</w:t>
      </w:r>
    </w:p>
    <w:p w14:paraId="709CBF39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054B33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71484D">
        <w:rPr>
          <w:rFonts w:asciiTheme="majorBidi" w:hAnsiTheme="majorBidi" w:cstheme="majorBidi"/>
          <w:sz w:val="26"/>
          <w:szCs w:val="26"/>
          <w:lang w:bidi="ar-EG"/>
        </w:rPr>
        <w:t>The Role of Egypt Agricultural Channel in</w:t>
      </w:r>
      <w:r w:rsidRPr="00054B33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71484D">
        <w:rPr>
          <w:rFonts w:asciiTheme="majorBidi" w:hAnsiTheme="majorBidi" w:cstheme="majorBidi"/>
          <w:sz w:val="26"/>
          <w:szCs w:val="26"/>
          <w:lang w:bidi="ar-EG"/>
        </w:rPr>
        <w:t xml:space="preserve">the Enhancement of Farmers' Agricultural Knowledge in </w:t>
      </w:r>
      <w:proofErr w:type="spellStart"/>
      <w:r w:rsidRPr="0071484D">
        <w:rPr>
          <w:rFonts w:asciiTheme="majorBidi" w:hAnsiTheme="majorBidi" w:cstheme="majorBidi"/>
          <w:sz w:val="26"/>
          <w:szCs w:val="26"/>
          <w:lang w:bidi="ar-EG"/>
        </w:rPr>
        <w:t>Kafr</w:t>
      </w:r>
      <w:proofErr w:type="spellEnd"/>
      <w:r w:rsidRPr="0071484D">
        <w:rPr>
          <w:rFonts w:asciiTheme="majorBidi" w:hAnsiTheme="majorBidi" w:cstheme="majorBidi"/>
          <w:sz w:val="26"/>
          <w:szCs w:val="26"/>
          <w:lang w:bidi="ar-EG"/>
        </w:rPr>
        <w:t xml:space="preserve"> El-Sheikh Governorate, Egypt.</w:t>
      </w:r>
      <w:r w:rsidRPr="00054B33">
        <w:rPr>
          <w:rFonts w:asciiTheme="majorBidi" w:hAnsiTheme="majorBidi" w:cstheme="majorBidi"/>
          <w:sz w:val="26"/>
          <w:szCs w:val="26"/>
          <w:lang w:bidi="ar-EG"/>
        </w:rPr>
        <w:t xml:space="preserve"> BIOSCIENCE RESEARCH, 2019 16(1):26-35</w:t>
      </w:r>
    </w:p>
    <w:p w14:paraId="4860F0AE" w14:textId="77777777" w:rsidR="00BD72CE" w:rsidRPr="00316C07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316C07">
        <w:rPr>
          <w:rFonts w:asciiTheme="majorBidi" w:hAnsiTheme="majorBidi" w:cstheme="majorBidi"/>
          <w:sz w:val="26"/>
          <w:szCs w:val="26"/>
          <w:lang w:bidi="ar-EG"/>
        </w:rPr>
        <w:t>Relationship between Physicochemical Properties and Microbial Biodiversity with small project at Wadi El-</w:t>
      </w:r>
      <w:proofErr w:type="spellStart"/>
      <w:r w:rsidRPr="00316C07">
        <w:rPr>
          <w:rFonts w:asciiTheme="majorBidi" w:hAnsiTheme="majorBidi" w:cstheme="majorBidi"/>
          <w:sz w:val="26"/>
          <w:szCs w:val="26"/>
          <w:lang w:bidi="ar-EG"/>
        </w:rPr>
        <w:t>Natroun</w:t>
      </w:r>
      <w:proofErr w:type="spellEnd"/>
      <w:r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316C07">
        <w:rPr>
          <w:rFonts w:asciiTheme="majorBidi" w:hAnsiTheme="majorBidi" w:cstheme="majorBidi"/>
          <w:sz w:val="26"/>
          <w:szCs w:val="26"/>
          <w:lang w:bidi="ar-EG"/>
        </w:rPr>
        <w:t>Lake, Egypt Plant Archives Vol. 19, Supplement 2, 2019 pp.2334-2340</w:t>
      </w:r>
    </w:p>
    <w:p w14:paraId="49FE3088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316C07">
        <w:rPr>
          <w:rFonts w:asciiTheme="majorBidi" w:hAnsiTheme="majorBidi" w:cstheme="majorBidi"/>
          <w:sz w:val="26"/>
          <w:szCs w:val="26"/>
          <w:lang w:bidi="ar-EG"/>
        </w:rPr>
        <w:t xml:space="preserve">Production and marketing problems facing olive farmers in North Sinai governorate, Egypt Bulletin of the National Research Centre (2020) 43:68 </w:t>
      </w:r>
    </w:p>
    <w:p w14:paraId="3798ABC5" w14:textId="77777777" w:rsidR="00BD72CE" w:rsidRPr="00B73D16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B73D16">
        <w:rPr>
          <w:rFonts w:asciiTheme="majorBidi" w:hAnsiTheme="majorBidi" w:cstheme="majorBidi"/>
          <w:sz w:val="26"/>
          <w:szCs w:val="26"/>
          <w:lang w:bidi="ar-EG"/>
        </w:rPr>
        <w:t>Productivity and Economic Efficiency of Maize Using Several Irrigation Methods in Egypt (Case Study-</w:t>
      </w:r>
      <w:proofErr w:type="spellStart"/>
      <w:r w:rsidRPr="00B73D16">
        <w:rPr>
          <w:rFonts w:asciiTheme="majorBidi" w:hAnsiTheme="majorBidi" w:cstheme="majorBidi"/>
          <w:sz w:val="26"/>
          <w:szCs w:val="26"/>
          <w:lang w:bidi="ar-EG"/>
        </w:rPr>
        <w:t>Beheira</w:t>
      </w:r>
      <w:proofErr w:type="spellEnd"/>
      <w:r w:rsidRPr="00B73D16">
        <w:rPr>
          <w:rFonts w:asciiTheme="majorBidi" w:hAnsiTheme="majorBidi" w:cstheme="majorBidi"/>
          <w:sz w:val="26"/>
          <w:szCs w:val="26"/>
          <w:lang w:bidi="ar-EG"/>
        </w:rPr>
        <w:t xml:space="preserve"> Governorate) American-Eurasian Journal of Scientific Research 15 (2): 56-64, 2020</w:t>
      </w:r>
    </w:p>
    <w:p w14:paraId="770280A6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036B40">
        <w:rPr>
          <w:rFonts w:asciiTheme="majorBidi" w:hAnsiTheme="majorBidi" w:cstheme="majorBidi"/>
          <w:sz w:val="26"/>
          <w:szCs w:val="26"/>
          <w:lang w:bidi="ar-EG"/>
        </w:rPr>
        <w:t>A standard analysis of Egyptian foreign trade structure for wheat. Bulletin of the National Research Centre (2020) 44:20</w:t>
      </w:r>
    </w:p>
    <w:p w14:paraId="360E6993" w14:textId="77777777" w:rsidR="00BD72CE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316C07">
        <w:rPr>
          <w:rFonts w:asciiTheme="majorBidi" w:hAnsiTheme="majorBidi" w:cstheme="majorBidi"/>
          <w:sz w:val="26"/>
          <w:szCs w:val="26"/>
          <w:lang w:bidi="ar-EG"/>
        </w:rPr>
        <w:t>Economics of Fish production and Marketing in Egypt, Middle East Journal of Agriculture Research, and Volume: 09 | Issue: 01| Jan.-Mar.| 2020.</w:t>
      </w:r>
    </w:p>
    <w:p w14:paraId="61F4FD40" w14:textId="77777777" w:rsidR="00BD72CE" w:rsidRPr="00260DE0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054B33">
        <w:rPr>
          <w:rFonts w:asciiTheme="majorBidi" w:hAnsiTheme="majorBidi" w:cstheme="majorBidi"/>
          <w:sz w:val="26"/>
          <w:szCs w:val="26"/>
          <w:lang w:bidi="ar-EG"/>
        </w:rPr>
        <w:t xml:space="preserve">The Problems of Small Enterprises Establishment for Rural Youth at Bir El Abd Center in North Sinai Governorate. </w:t>
      </w:r>
      <w:r>
        <w:rPr>
          <w:rFonts w:asciiTheme="majorBidi" w:hAnsiTheme="majorBidi" w:cstheme="majorBidi"/>
          <w:sz w:val="26"/>
          <w:szCs w:val="26"/>
          <w:lang w:bidi="ar-EG"/>
        </w:rPr>
        <w:t xml:space="preserve">Mansoura </w:t>
      </w:r>
      <w:r w:rsidRPr="00054B33">
        <w:rPr>
          <w:rFonts w:asciiTheme="majorBidi" w:hAnsiTheme="majorBidi" w:cstheme="majorBidi"/>
          <w:sz w:val="26"/>
          <w:szCs w:val="26"/>
          <w:lang w:bidi="ar-EG"/>
        </w:rPr>
        <w:t>Journal of Agricultural Economics and Social Sciences Volume 11</w:t>
      </w:r>
      <w:r w:rsidRPr="00316C07">
        <w:rPr>
          <w:rFonts w:asciiTheme="majorBidi" w:hAnsiTheme="majorBidi" w:cstheme="majorBidi"/>
          <w:sz w:val="26"/>
          <w:szCs w:val="26"/>
          <w:lang w:bidi="ar-EG"/>
        </w:rPr>
        <w:t xml:space="preserve"> | Issue: </w:t>
      </w:r>
      <w:r>
        <w:rPr>
          <w:rFonts w:asciiTheme="majorBidi" w:hAnsiTheme="majorBidi" w:cstheme="majorBidi"/>
          <w:sz w:val="26"/>
          <w:szCs w:val="26"/>
          <w:lang w:bidi="ar-EG"/>
        </w:rPr>
        <w:t>5</w:t>
      </w:r>
      <w:r w:rsidRPr="00316C07">
        <w:rPr>
          <w:rFonts w:asciiTheme="majorBidi" w:hAnsiTheme="majorBidi" w:cstheme="majorBidi"/>
          <w:sz w:val="26"/>
          <w:szCs w:val="26"/>
          <w:lang w:bidi="ar-EG"/>
        </w:rPr>
        <w:t>| 2020.</w:t>
      </w:r>
      <w:r w:rsidRPr="00054B33"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</w:p>
    <w:p w14:paraId="0EA459B8" w14:textId="77777777" w:rsidR="00BD72CE" w:rsidRPr="004153C1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260DE0">
        <w:rPr>
          <w:rFonts w:asciiTheme="majorBidi" w:hAnsiTheme="majorBidi" w:cstheme="majorBidi"/>
          <w:sz w:val="26"/>
          <w:szCs w:val="26"/>
          <w:lang w:bidi="ar-EG"/>
        </w:rPr>
        <w:t>Challenges Facing Dissemination of Dialogue Values in the Egyptian Rural Society and Methods of Confrontation</w:t>
      </w:r>
      <w:r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260DE0">
        <w:rPr>
          <w:rFonts w:asciiTheme="majorBidi" w:hAnsiTheme="majorBidi" w:cstheme="majorBidi"/>
          <w:sz w:val="26"/>
          <w:szCs w:val="26"/>
          <w:lang w:bidi="ar-EG"/>
        </w:rPr>
        <w:t>Egypt. J. Argon. Vol. 40, No. 3, pp. 225-234 (2020)</w:t>
      </w:r>
    </w:p>
    <w:p w14:paraId="521296AC" w14:textId="77777777" w:rsidR="00BD72CE" w:rsidRPr="002246C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  <w:rFonts w:asciiTheme="majorBidi" w:hAnsiTheme="majorBidi" w:cstheme="majorBidi"/>
          <w:b/>
          <w:bCs/>
          <w:color w:val="000000" w:themeColor="text1"/>
          <w:sz w:val="26"/>
          <w:szCs w:val="26"/>
          <w:lang w:bidi="ar-EG"/>
        </w:rPr>
      </w:pPr>
      <w:r w:rsidRPr="00E973EA">
        <w:rPr>
          <w:rFonts w:asciiTheme="majorBidi" w:hAnsiTheme="majorBidi" w:cstheme="majorBidi"/>
          <w:sz w:val="26"/>
          <w:szCs w:val="26"/>
          <w:lang w:bidi="ar-EG"/>
        </w:rPr>
        <w:t xml:space="preserve">Farmers' knowledge level and related variables towards olive production and marketing recommendations in </w:t>
      </w:r>
      <w:proofErr w:type="spellStart"/>
      <w:r w:rsidRPr="00E973EA">
        <w:rPr>
          <w:rFonts w:asciiTheme="majorBidi" w:hAnsiTheme="majorBidi" w:cstheme="majorBidi"/>
          <w:sz w:val="26"/>
          <w:szCs w:val="26"/>
          <w:lang w:bidi="ar-EG"/>
        </w:rPr>
        <w:t>Matrouh</w:t>
      </w:r>
      <w:proofErr w:type="spellEnd"/>
      <w:r w:rsidRPr="00E973EA">
        <w:rPr>
          <w:rFonts w:asciiTheme="majorBidi" w:hAnsiTheme="majorBidi" w:cstheme="majorBidi"/>
          <w:sz w:val="26"/>
          <w:szCs w:val="26"/>
          <w:lang w:bidi="ar-EG"/>
        </w:rPr>
        <w:t xml:space="preserve"> Governorate, Egypt</w:t>
      </w:r>
      <w:r>
        <w:rPr>
          <w:rFonts w:asciiTheme="majorBidi" w:hAnsiTheme="majorBidi" w:cstheme="majorBidi"/>
          <w:sz w:val="26"/>
          <w:szCs w:val="26"/>
          <w:lang w:bidi="ar-EG"/>
        </w:rPr>
        <w:t xml:space="preserve"> </w:t>
      </w:r>
      <w:r w:rsidRPr="00E973EA">
        <w:rPr>
          <w:rFonts w:asciiTheme="majorBidi" w:hAnsiTheme="majorBidi" w:cstheme="majorBidi"/>
          <w:sz w:val="26"/>
          <w:szCs w:val="26"/>
          <w:lang w:bidi="ar-EG"/>
        </w:rPr>
        <w:t>International Journal of Agricultural Technology 2021Vol. 17(6):2067-2086</w:t>
      </w:r>
    </w:p>
    <w:p w14:paraId="2E2B327B" w14:textId="77777777" w:rsidR="00BD72CE" w:rsidRPr="000F6AD8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proofErr w:type="spellStart"/>
      <w:r w:rsidRPr="002246CB">
        <w:rPr>
          <w:rFonts w:asciiTheme="majorBidi" w:hAnsiTheme="majorBidi" w:cstheme="majorBidi"/>
          <w:sz w:val="26"/>
          <w:szCs w:val="26"/>
          <w:lang w:bidi="ar-EG"/>
        </w:rPr>
        <w:lastRenderedPageBreak/>
        <w:t>Faba</w:t>
      </w:r>
      <w:proofErr w:type="spellEnd"/>
      <w:r w:rsidRPr="002246CB">
        <w:rPr>
          <w:rFonts w:asciiTheme="majorBidi" w:hAnsiTheme="majorBidi" w:cstheme="majorBidi"/>
          <w:sz w:val="26"/>
          <w:szCs w:val="26"/>
          <w:lang w:bidi="ar-EG"/>
        </w:rPr>
        <w:t xml:space="preserve"> Bean farmer's implementation of </w:t>
      </w:r>
      <w:proofErr w:type="spellStart"/>
      <w:r w:rsidRPr="002246CB">
        <w:rPr>
          <w:rFonts w:asciiTheme="majorBidi" w:hAnsiTheme="majorBidi" w:cstheme="majorBidi"/>
          <w:sz w:val="26"/>
          <w:szCs w:val="26"/>
          <w:lang w:bidi="ar-EG"/>
        </w:rPr>
        <w:t>Orobanche</w:t>
      </w:r>
      <w:proofErr w:type="spellEnd"/>
      <w:r w:rsidRPr="002246CB">
        <w:rPr>
          <w:rFonts w:asciiTheme="majorBidi" w:hAnsiTheme="majorBidi" w:cstheme="majorBidi"/>
          <w:sz w:val="26"/>
          <w:szCs w:val="26"/>
          <w:lang w:bidi="ar-EG"/>
        </w:rPr>
        <w:t xml:space="preserve"> integrated control techniques in the old lands at El </w:t>
      </w:r>
      <w:proofErr w:type="spellStart"/>
      <w:r w:rsidRPr="002246CB">
        <w:rPr>
          <w:rFonts w:asciiTheme="majorBidi" w:hAnsiTheme="majorBidi" w:cstheme="majorBidi"/>
          <w:sz w:val="26"/>
          <w:szCs w:val="26"/>
          <w:lang w:bidi="ar-EG"/>
        </w:rPr>
        <w:t>Beheira</w:t>
      </w:r>
      <w:proofErr w:type="spellEnd"/>
      <w:r w:rsidRPr="002246CB">
        <w:rPr>
          <w:rFonts w:asciiTheme="majorBidi" w:hAnsiTheme="majorBidi" w:cstheme="majorBidi"/>
          <w:sz w:val="26"/>
          <w:szCs w:val="26"/>
          <w:lang w:bidi="ar-EG"/>
        </w:rPr>
        <w:t xml:space="preserve"> Governorate</w:t>
      </w:r>
      <w:r>
        <w:rPr>
          <w:rFonts w:asciiTheme="majorBidi" w:hAnsiTheme="majorBidi" w:cstheme="majorBidi"/>
          <w:sz w:val="26"/>
          <w:szCs w:val="26"/>
          <w:lang w:bidi="ar-EG"/>
        </w:rPr>
        <w:t>,</w:t>
      </w:r>
      <w:r>
        <w:rPr>
          <w:rStyle w:val="Heading1Char"/>
          <w:rFonts w:ascii="Arial" w:hAnsi="Arial" w:cs="Arial"/>
          <w:color w:val="333333"/>
        </w:rPr>
        <w:t xml:space="preserve"> </w:t>
      </w:r>
      <w:r w:rsidRPr="007D5147">
        <w:rPr>
          <w:rFonts w:asciiTheme="majorBidi" w:hAnsiTheme="majorBidi" w:cstheme="majorBidi"/>
          <w:sz w:val="26"/>
          <w:szCs w:val="26"/>
          <w:lang w:bidi="ar-EG"/>
        </w:rPr>
        <w:t>Egyptian Journal of Agricultural Research</w:t>
      </w:r>
      <w:r>
        <w:rPr>
          <w:rFonts w:asciiTheme="majorBidi" w:hAnsiTheme="majorBidi" w:cstheme="majorBidi"/>
          <w:sz w:val="26"/>
          <w:szCs w:val="26"/>
          <w:lang w:bidi="ar-EG"/>
        </w:rPr>
        <w:t>,</w:t>
      </w:r>
      <w:r w:rsidRPr="007D5147">
        <w:rPr>
          <w:rFonts w:asciiTheme="majorBidi" w:hAnsiTheme="majorBidi" w:cstheme="majorBidi"/>
          <w:sz w:val="26"/>
          <w:szCs w:val="26"/>
          <w:lang w:bidi="ar-EG"/>
        </w:rPr>
        <w:t xml:space="preserve"> Article 12, </w:t>
      </w:r>
      <w:hyperlink r:id="rId5" w:history="1">
        <w:r w:rsidRPr="007D5147">
          <w:rPr>
            <w:rFonts w:asciiTheme="majorBidi" w:hAnsiTheme="majorBidi" w:cstheme="majorBidi"/>
            <w:sz w:val="26"/>
            <w:szCs w:val="26"/>
            <w:lang w:bidi="ar-EG"/>
          </w:rPr>
          <w:t>Volume 100, Issue 1</w:t>
        </w:r>
      </w:hyperlink>
      <w:r w:rsidRPr="007D5147">
        <w:rPr>
          <w:rFonts w:asciiTheme="majorBidi" w:hAnsiTheme="majorBidi" w:cstheme="majorBidi"/>
          <w:sz w:val="26"/>
          <w:szCs w:val="26"/>
          <w:lang w:bidi="ar-EG"/>
        </w:rPr>
        <w:t>, March 2022, Page 137-152</w:t>
      </w:r>
      <w:r>
        <w:rPr>
          <w:rFonts w:asciiTheme="majorBidi" w:hAnsiTheme="majorBidi" w:cstheme="majorBidi"/>
          <w:sz w:val="26"/>
          <w:szCs w:val="26"/>
          <w:lang w:bidi="ar-EG"/>
        </w:rPr>
        <w:t>.</w:t>
      </w:r>
    </w:p>
    <w:p w14:paraId="4A3C6509" w14:textId="77777777" w:rsidR="00BD72CE" w:rsidRDefault="00BD72CE" w:rsidP="00BD72CE">
      <w:p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</w:p>
    <w:p w14:paraId="09FCE7A2" w14:textId="77777777" w:rsidR="00BD72CE" w:rsidRDefault="00BD72CE" w:rsidP="00BD72CE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="Times New Roman" w:hAnsi="Times New Roman" w:cs="Times New Roman"/>
          <w:b/>
          <w:bCs/>
          <w:sz w:val="30"/>
          <w:szCs w:val="30"/>
          <w:rtl/>
        </w:rPr>
      </w:pPr>
    </w:p>
    <w:p w14:paraId="464EF1C4" w14:textId="77777777" w:rsidR="00BD72CE" w:rsidRPr="00594E4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  <w:hyperlink r:id="rId6" w:history="1">
        <w:r w:rsidRPr="00594E4B">
          <w:rPr>
            <w:rFonts w:asciiTheme="majorBidi" w:hAnsiTheme="majorBidi" w:cstheme="majorBidi"/>
            <w:sz w:val="26"/>
            <w:szCs w:val="26"/>
            <w:lang w:bidi="ar-EG"/>
          </w:rPr>
          <w:t>Training needs of agricultural extension agents regarding climate change in Egypt</w:t>
        </w:r>
      </w:hyperlink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,  International Journal of Agricultural Extension, (2022) 10 (1) </w:t>
      </w:r>
    </w:p>
    <w:p w14:paraId="5D9DC3B8" w14:textId="77777777" w:rsidR="00BD72CE" w:rsidRPr="00594E4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  <w:r w:rsidRPr="00594E4B">
        <w:rPr>
          <w:rFonts w:asciiTheme="majorBidi" w:hAnsiTheme="majorBidi" w:cstheme="majorBidi"/>
          <w:sz w:val="26"/>
          <w:szCs w:val="26"/>
          <w:lang w:bidi="ar-EG"/>
        </w:rPr>
        <w:t>Agricultural Extension Systems Response to COVID-19 Outbreak</w:t>
      </w:r>
      <w:r w:rsidRPr="00594E4B">
        <w:rPr>
          <w:rFonts w:asciiTheme="majorBidi" w:hAnsiTheme="majorBidi" w:cstheme="majorBidi"/>
          <w:sz w:val="26"/>
          <w:szCs w:val="26"/>
          <w:rtl/>
          <w:lang w:bidi="ar-EG"/>
        </w:rPr>
        <w:t>,</w:t>
      </w:r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 in Egypt and Nigeria, International Journal of Agricultural Extension, (2022) 10 (1) </w:t>
      </w:r>
    </w:p>
    <w:p w14:paraId="086A49AE" w14:textId="77777777" w:rsidR="00BD72CE" w:rsidRPr="00594E4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Factors Affecting Mobile Phone Usage by Farmers as a Source of Agricultural Information in </w:t>
      </w:r>
      <w:proofErr w:type="spellStart"/>
      <w:r w:rsidRPr="00594E4B">
        <w:rPr>
          <w:rFonts w:asciiTheme="majorBidi" w:hAnsiTheme="majorBidi" w:cstheme="majorBidi"/>
          <w:sz w:val="26"/>
          <w:szCs w:val="26"/>
          <w:lang w:bidi="ar-EG"/>
        </w:rPr>
        <w:t>Sharqia</w:t>
      </w:r>
      <w:proofErr w:type="spellEnd"/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 Governorate, Egypt., Journal of </w:t>
      </w:r>
      <w:proofErr w:type="spellStart"/>
      <w:r w:rsidRPr="00594E4B">
        <w:rPr>
          <w:rFonts w:asciiTheme="majorBidi" w:hAnsiTheme="majorBidi" w:cstheme="majorBidi"/>
          <w:sz w:val="26"/>
          <w:szCs w:val="26"/>
          <w:lang w:bidi="ar-EG"/>
        </w:rPr>
        <w:t>Tekirdag</w:t>
      </w:r>
      <w:proofErr w:type="spellEnd"/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 Agricultural Faculty, (2022) 19 (2) </w:t>
      </w:r>
    </w:p>
    <w:p w14:paraId="709957E6" w14:textId="77777777" w:rsidR="00BD72CE" w:rsidRPr="00594E4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rtl/>
          <w:lang w:bidi="ar-EG"/>
        </w:rPr>
      </w:pPr>
      <w:r w:rsidRPr="00594E4B">
        <w:rPr>
          <w:rFonts w:asciiTheme="majorBidi" w:hAnsiTheme="majorBidi" w:cstheme="majorBidi"/>
          <w:sz w:val="26"/>
          <w:szCs w:val="26"/>
          <w:lang w:bidi="ar-EG"/>
        </w:rPr>
        <w:t>Challenges and Constraints Facing the Agricultural Extension System in Egypt, Journal of Agricultural Sciences, (2022) 17 (2) 241-257</w:t>
      </w:r>
    </w:p>
    <w:p w14:paraId="45CDFB87" w14:textId="77777777" w:rsidR="00BD72CE" w:rsidRPr="00594E4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Challenges facing fishermen in </w:t>
      </w:r>
      <w:proofErr w:type="spellStart"/>
      <w:r w:rsidRPr="00594E4B">
        <w:rPr>
          <w:rFonts w:asciiTheme="majorBidi" w:hAnsiTheme="majorBidi" w:cstheme="majorBidi"/>
          <w:sz w:val="26"/>
          <w:szCs w:val="26"/>
          <w:lang w:bidi="ar-EG"/>
        </w:rPr>
        <w:t>Bardawil</w:t>
      </w:r>
      <w:proofErr w:type="spellEnd"/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 Lake, Arab Republic of Egypt. International Journal of Agricultural Extension, (2022) 10 (3) </w:t>
      </w:r>
    </w:p>
    <w:p w14:paraId="0A375651" w14:textId="77777777" w:rsidR="00BD72CE" w:rsidRPr="00594E4B" w:rsidRDefault="00BD72CE" w:rsidP="00BD72CE">
      <w:pPr>
        <w:pStyle w:val="ListParagraph"/>
        <w:numPr>
          <w:ilvl w:val="0"/>
          <w:numId w:val="1"/>
        </w:numPr>
        <w:autoSpaceDE w:val="0"/>
        <w:autoSpaceDN w:val="0"/>
        <w:adjustRightInd w:val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  <w:r w:rsidRPr="003011DE">
        <w:rPr>
          <w:rFonts w:asciiTheme="majorBidi" w:hAnsiTheme="majorBidi" w:cstheme="majorBidi"/>
          <w:sz w:val="26"/>
          <w:szCs w:val="26"/>
          <w:lang w:bidi="ar-EG"/>
        </w:rPr>
        <w:t>An economic study of wheat crop production using improved wheat varieties and Laser Leveling Technology in Egypt</w:t>
      </w:r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, </w:t>
      </w:r>
      <w:r w:rsidRPr="003011DE">
        <w:rPr>
          <w:rFonts w:asciiTheme="majorBidi" w:hAnsiTheme="majorBidi" w:cstheme="majorBidi"/>
          <w:sz w:val="26"/>
          <w:szCs w:val="26"/>
          <w:lang w:bidi="ar-EG"/>
        </w:rPr>
        <w:t xml:space="preserve">International Journal </w:t>
      </w:r>
      <w:r w:rsidRPr="00594E4B">
        <w:rPr>
          <w:rFonts w:asciiTheme="majorBidi" w:hAnsiTheme="majorBidi" w:cstheme="majorBidi"/>
          <w:sz w:val="26"/>
          <w:szCs w:val="26"/>
          <w:lang w:bidi="ar-EG"/>
        </w:rPr>
        <w:t>of Social</w:t>
      </w:r>
      <w:r w:rsidRPr="003011DE">
        <w:rPr>
          <w:rFonts w:asciiTheme="majorBidi" w:hAnsiTheme="majorBidi" w:cstheme="majorBidi"/>
          <w:sz w:val="26"/>
          <w:szCs w:val="26"/>
          <w:lang w:bidi="ar-EG"/>
        </w:rPr>
        <w:t xml:space="preserve"> Studies</w:t>
      </w:r>
      <w:r w:rsidRPr="00594E4B">
        <w:rPr>
          <w:rFonts w:asciiTheme="majorBidi" w:hAnsiTheme="majorBidi" w:cstheme="majorBidi"/>
          <w:sz w:val="26"/>
          <w:szCs w:val="26"/>
          <w:lang w:bidi="ar-EG"/>
        </w:rPr>
        <w:t xml:space="preserve"> (2022) 1 (1)</w:t>
      </w:r>
    </w:p>
    <w:p w14:paraId="07F726F7" w14:textId="77777777" w:rsidR="00BD72CE" w:rsidRPr="007D5147" w:rsidRDefault="00BD72CE" w:rsidP="00BD72CE">
      <w:pPr>
        <w:pStyle w:val="ListParagraph"/>
        <w:autoSpaceDE w:val="0"/>
        <w:autoSpaceDN w:val="0"/>
        <w:adjustRightInd w:val="0"/>
        <w:ind w:left="144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ajorBidi" w:hAnsiTheme="majorBidi" w:cstheme="majorBidi"/>
          <w:b/>
          <w:bCs/>
          <w:sz w:val="26"/>
          <w:szCs w:val="26"/>
          <w:lang w:bidi="ar-EG"/>
        </w:rPr>
      </w:pPr>
    </w:p>
    <w:p w14:paraId="62616C66" w14:textId="77777777" w:rsidR="008760C0" w:rsidRDefault="008760C0"/>
    <w:sectPr w:rsidR="00876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B5BDD"/>
    <w:multiLevelType w:val="hybridMultilevel"/>
    <w:tmpl w:val="78C8F97C"/>
    <w:lvl w:ilvl="0" w:tplc="BE5EB54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02826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C0"/>
    <w:rsid w:val="008760C0"/>
    <w:rsid w:val="00BD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365A43-3C63-4812-96FD-B43BEF46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CE"/>
    <w:pPr>
      <w:spacing w:after="0" w:line="240" w:lineRule="auto"/>
    </w:pPr>
    <w:rPr>
      <w:rFonts w:ascii="Century Gothic" w:eastAsia="Times New Roman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72CE"/>
    <w:pPr>
      <w:jc w:val="center"/>
      <w:outlineLvl w:val="0"/>
    </w:pPr>
    <w:rPr>
      <w:b/>
      <w:color w:val="FFFFFF" w:themeColor="background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2CE"/>
    <w:rPr>
      <w:rFonts w:ascii="Century Gothic" w:eastAsia="Times New Roman" w:hAnsi="Century Gothic"/>
      <w:b/>
      <w:color w:val="FFFFFF" w:themeColor="background1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BD72CE"/>
    <w:rPr>
      <w:rFonts w:cs="Times New Roman"/>
      <w:color w:val="0563C1" w:themeColor="hyperlink"/>
      <w:u w:val="single"/>
    </w:rPr>
  </w:style>
  <w:style w:type="table" w:styleId="ColorfulList-Accent1">
    <w:name w:val="Colorful List Accent 1"/>
    <w:basedOn w:val="TableNormal"/>
    <w:uiPriority w:val="72"/>
    <w:rsid w:val="00BD72CE"/>
    <w:pPr>
      <w:spacing w:after="0" w:line="240" w:lineRule="auto"/>
    </w:pPr>
    <w:rPr>
      <w:rFonts w:eastAsia="Times New Roman"/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rFonts w:cstheme="minorBid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rFonts w:cstheme="minorBidi"/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rPr>
        <w:rFonts w:cstheme="minorBidi"/>
      </w:rPr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BD7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ciencepress.net/journals/index.php/IJAE/article/view/3892" TargetMode="External"/><Relationship Id="rId5" Type="http://schemas.openxmlformats.org/officeDocument/2006/relationships/hyperlink" Target="https://ejar.journals.ekb.eg/issue_30601_30602_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mansour</dc:creator>
  <cp:keywords/>
  <dc:description/>
  <cp:lastModifiedBy>tamer mansour</cp:lastModifiedBy>
  <cp:revision>2</cp:revision>
  <dcterms:created xsi:type="dcterms:W3CDTF">2023-01-09T15:08:00Z</dcterms:created>
  <dcterms:modified xsi:type="dcterms:W3CDTF">2023-01-09T15:08:00Z</dcterms:modified>
</cp:coreProperties>
</file>