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C11" w:rsidRPr="00353CEF" w:rsidRDefault="00353CEF" w:rsidP="00353CEF">
      <w:pPr>
        <w:jc w:val="center"/>
        <w:rPr>
          <w:rFonts w:ascii="Palatino Linotype" w:hAnsi="Palatino Linotype"/>
          <w:b/>
          <w:sz w:val="24"/>
          <w:szCs w:val="24"/>
          <w:u w:val="single"/>
        </w:rPr>
      </w:pPr>
      <w:r w:rsidRPr="00353CEF">
        <w:rPr>
          <w:rFonts w:ascii="Palatino Linotype" w:hAnsi="Palatino Linotype"/>
          <w:b/>
          <w:sz w:val="24"/>
          <w:szCs w:val="24"/>
          <w:u w:val="single"/>
        </w:rPr>
        <w:t>List of Publications</w:t>
      </w:r>
    </w:p>
    <w:p w:rsidR="00353CEF" w:rsidRPr="00353CEF" w:rsidRDefault="00353CEF" w:rsidP="00353CEF">
      <w:pPr>
        <w:numPr>
          <w:ilvl w:val="0"/>
          <w:numId w:val="1"/>
        </w:numPr>
        <w:spacing w:before="240" w:after="0" w:line="360" w:lineRule="auto"/>
        <w:jc w:val="both"/>
        <w:rPr>
          <w:rFonts w:ascii="Palatino Linotype" w:hAnsi="Palatino Linotype"/>
          <w:b/>
          <w:sz w:val="24"/>
          <w:szCs w:val="24"/>
          <w:u w:val="single"/>
        </w:rPr>
      </w:pPr>
      <w:r w:rsidRPr="00353CEF">
        <w:rPr>
          <w:rFonts w:ascii="Palatino Linotype" w:hAnsi="Palatino Linotype"/>
          <w:b/>
          <w:sz w:val="24"/>
          <w:szCs w:val="24"/>
          <w:u w:val="single"/>
        </w:rPr>
        <w:t>Research Papers</w:t>
      </w:r>
    </w:p>
    <w:p w:rsidR="00353CEF" w:rsidRPr="00353CEF" w:rsidRDefault="00353CEF" w:rsidP="00353CEF">
      <w:pPr>
        <w:spacing w:line="400" w:lineRule="exact"/>
        <w:ind w:firstLineChars="200" w:firstLine="482"/>
        <w:jc w:val="both"/>
        <w:rPr>
          <w:rFonts w:ascii="Palatino Linotype" w:hAnsi="Palatino Linotype"/>
          <w:b/>
          <w:bCs/>
          <w:sz w:val="24"/>
          <w:szCs w:val="24"/>
        </w:rPr>
      </w:pPr>
      <w:r w:rsidRPr="00353CEF">
        <w:rPr>
          <w:rFonts w:ascii="Palatino Linotype" w:hAnsi="Palatino Linotype"/>
          <w:b/>
          <w:bCs/>
          <w:sz w:val="24"/>
          <w:szCs w:val="24"/>
        </w:rPr>
        <w:t>List of publication is as under.</w:t>
      </w:r>
    </w:p>
    <w:p w:rsidR="00353CEF" w:rsidRPr="00353CEF" w:rsidRDefault="00353CEF" w:rsidP="00353CEF">
      <w:pPr>
        <w:spacing w:line="400" w:lineRule="exact"/>
        <w:ind w:firstLineChars="200" w:firstLine="482"/>
        <w:jc w:val="both"/>
        <w:rPr>
          <w:rFonts w:ascii="Palatino Linotype" w:hAnsi="Palatino Linotype"/>
          <w:b/>
          <w:bCs/>
          <w:sz w:val="24"/>
          <w:szCs w:val="24"/>
        </w:rPr>
      </w:pPr>
      <w:r w:rsidRPr="00353CEF">
        <w:rPr>
          <w:rFonts w:ascii="Palatino Linotype" w:hAnsi="Palatino Linotype"/>
          <w:b/>
          <w:bCs/>
          <w:sz w:val="24"/>
          <w:szCs w:val="24"/>
        </w:rPr>
        <w:t>Main Author (First/First equal contributor)</w:t>
      </w:r>
    </w:p>
    <w:p w:rsidR="00353CEF" w:rsidRPr="00353CEF" w:rsidRDefault="00353CEF" w:rsidP="00353CEF">
      <w:pPr>
        <w:pStyle w:val="EndNoteBibliography"/>
        <w:numPr>
          <w:ilvl w:val="0"/>
          <w:numId w:val="4"/>
        </w:numPr>
        <w:spacing w:before="240"/>
        <w:jc w:val="both"/>
        <w:rPr>
          <w:rFonts w:ascii="Palatino Linotype" w:eastAsia="Times New Roman" w:hAnsi="Palatino Linotype" w:cs="Times New Roman"/>
          <w:sz w:val="24"/>
          <w:szCs w:val="24"/>
          <w:lang w:eastAsia="en-US"/>
        </w:rPr>
      </w:pPr>
      <w:r w:rsidRPr="00353CEF">
        <w:rPr>
          <w:rFonts w:ascii="Palatino Linotype" w:eastAsia="Times New Roman" w:hAnsi="Palatino Linotype" w:cs="Times New Roman"/>
          <w:sz w:val="24"/>
          <w:szCs w:val="24"/>
          <w:lang w:eastAsia="en-US"/>
        </w:rPr>
        <w:t xml:space="preserve">Guo H, </w:t>
      </w:r>
      <w:r w:rsidRPr="00353CEF">
        <w:rPr>
          <w:rFonts w:ascii="Palatino Linotype" w:eastAsia="Times New Roman" w:hAnsi="Palatino Linotype" w:cs="Times New Roman"/>
          <w:b/>
          <w:bCs/>
          <w:sz w:val="24"/>
          <w:szCs w:val="24"/>
          <w:lang w:eastAsia="en-US"/>
        </w:rPr>
        <w:t>Khan R</w:t>
      </w:r>
      <w:r w:rsidRPr="00353CEF">
        <w:rPr>
          <w:rFonts w:ascii="Palatino Linotype" w:eastAsia="Times New Roman" w:hAnsi="Palatino Linotype" w:cs="Times New Roman"/>
          <w:sz w:val="24"/>
          <w:szCs w:val="24"/>
          <w:lang w:eastAsia="en-US"/>
        </w:rPr>
        <w:t xml:space="preserve">, Abbas Raza SH, Suhail SM, Khan H, Khan SB, Abd El-Aziz AH, Zan L. RNA-Seq Reveals Function of Bta-miR-149-5p in the Regulation of Bovine Adipocyte Differentiation. </w:t>
      </w:r>
      <w:r w:rsidRPr="00353CEF">
        <w:rPr>
          <w:rFonts w:ascii="Palatino Linotype" w:eastAsia="Times New Roman" w:hAnsi="Palatino Linotype" w:cs="Times New Roman"/>
          <w:i/>
          <w:iCs/>
          <w:sz w:val="24"/>
          <w:szCs w:val="24"/>
          <w:lang w:eastAsia="en-US"/>
        </w:rPr>
        <w:t>Animals</w:t>
      </w:r>
      <w:r w:rsidRPr="00353CEF">
        <w:rPr>
          <w:rFonts w:ascii="Palatino Linotype" w:eastAsia="Times New Roman" w:hAnsi="Palatino Linotype" w:cs="Times New Roman"/>
          <w:sz w:val="24"/>
          <w:szCs w:val="24"/>
          <w:lang w:eastAsia="en-US"/>
        </w:rPr>
        <w:t xml:space="preserve">. 2021; 11(5):1207. https://doi.org/10.3390/ani11051207. </w:t>
      </w:r>
    </w:p>
    <w:p w:rsidR="00353CEF" w:rsidRPr="00353CEF" w:rsidRDefault="00353CEF" w:rsidP="00353CEF">
      <w:pPr>
        <w:pStyle w:val="EndNoteBibliography"/>
        <w:numPr>
          <w:ilvl w:val="0"/>
          <w:numId w:val="4"/>
        </w:numPr>
        <w:spacing w:before="240"/>
        <w:jc w:val="both"/>
        <w:rPr>
          <w:rFonts w:ascii="Palatino Linotype" w:eastAsia="Times New Roman" w:hAnsi="Palatino Linotype" w:cs="Times New Roman"/>
          <w:sz w:val="24"/>
          <w:szCs w:val="24"/>
          <w:lang w:eastAsia="en-US"/>
        </w:rPr>
      </w:pPr>
      <w:r w:rsidRPr="00353CEF">
        <w:rPr>
          <w:rFonts w:ascii="Palatino Linotype" w:eastAsia="Times New Roman" w:hAnsi="Palatino Linotype" w:cs="Times New Roman"/>
          <w:sz w:val="24"/>
          <w:szCs w:val="24"/>
          <w:lang w:eastAsia="en-US"/>
        </w:rPr>
        <w:t xml:space="preserve">Hongfang. G, </w:t>
      </w:r>
      <w:r w:rsidRPr="00353CEF">
        <w:rPr>
          <w:rFonts w:ascii="Palatino Linotype" w:eastAsia="Times New Roman" w:hAnsi="Palatino Linotype" w:cs="Times New Roman"/>
          <w:b/>
          <w:bCs/>
          <w:sz w:val="24"/>
          <w:szCs w:val="24"/>
          <w:lang w:eastAsia="en-US"/>
        </w:rPr>
        <w:t>R. Khan</w:t>
      </w:r>
      <w:r w:rsidRPr="00353CEF">
        <w:rPr>
          <w:rFonts w:ascii="Palatino Linotype" w:eastAsia="Times New Roman" w:hAnsi="Palatino Linotype" w:cs="Times New Roman"/>
          <w:sz w:val="24"/>
          <w:szCs w:val="24"/>
          <w:lang w:eastAsia="en-US"/>
        </w:rPr>
        <w:t>, S.H.A. Raza, K. Nurgulsim, S.M. Suhail, A. Rahman, I. Ahmed, A. Ijaz, I. Ahmad, Z. Linsen, Transcriptional regulation of adipogenic marker genes for the improvement of intramuscular fat in Qinchuan beef cattle, An</w:t>
      </w:r>
      <w:r>
        <w:rPr>
          <w:rFonts w:ascii="Palatino Linotype" w:eastAsia="Times New Roman" w:hAnsi="Palatino Linotype" w:cs="Times New Roman"/>
          <w:sz w:val="24"/>
          <w:szCs w:val="24"/>
          <w:lang w:eastAsia="en-US"/>
        </w:rPr>
        <w:t xml:space="preserve">imal biotechnology, (2020) 1-20 </w:t>
      </w:r>
      <w:bookmarkStart w:id="0" w:name="_GoBack"/>
      <w:bookmarkEnd w:id="0"/>
      <w:r w:rsidRPr="00353CEF">
        <w:rPr>
          <w:rFonts w:ascii="Palatino Linotype" w:eastAsia="Times New Roman" w:hAnsi="Palatino Linotype" w:cs="Times New Roman"/>
          <w:b/>
          <w:bCs/>
          <w:sz w:val="24"/>
          <w:szCs w:val="24"/>
          <w:lang w:eastAsia="en-US"/>
        </w:rPr>
        <w:t>(First Author) IF 1.487</w:t>
      </w:r>
    </w:p>
    <w:p w:rsidR="00353CEF" w:rsidRPr="00353CEF" w:rsidRDefault="00353CEF" w:rsidP="00353CEF">
      <w:pPr>
        <w:pStyle w:val="EndNoteBibliography"/>
        <w:numPr>
          <w:ilvl w:val="0"/>
          <w:numId w:val="4"/>
        </w:numPr>
        <w:spacing w:before="240"/>
        <w:jc w:val="both"/>
        <w:rPr>
          <w:rFonts w:ascii="Palatino Linotype" w:eastAsia="Times New Roman" w:hAnsi="Palatino Linotype" w:cs="Times New Roman"/>
          <w:sz w:val="24"/>
          <w:szCs w:val="24"/>
          <w:lang w:eastAsia="en-US"/>
        </w:rPr>
      </w:pPr>
      <w:r w:rsidRPr="00353CEF">
        <w:rPr>
          <w:rFonts w:ascii="Palatino Linotype" w:eastAsia="Times New Roman" w:hAnsi="Palatino Linotype" w:cs="Times New Roman"/>
          <w:sz w:val="24"/>
          <w:szCs w:val="24"/>
          <w:lang w:eastAsia="en-US"/>
        </w:rPr>
        <w:t>Raza S H A, Khan R, Gui L, Schreurs N M, Wang X, Mei C, Yang X, Gong C, Zan L. 2020. Bioinformatics analysis and genetic polymorphisms in genomic region of the bovine SH2B2 gene and their associations with molecular breeding for body size traits in qinchuan beef cattle. Bioscience Reports, 40 1–13</w:t>
      </w:r>
      <w:r w:rsidRPr="00353CEF">
        <w:rPr>
          <w:rFonts w:ascii="Palatino Linotype" w:eastAsia="Times New Roman" w:hAnsi="Palatino Linotype" w:cs="Times New Roman"/>
          <w:b/>
          <w:bCs/>
          <w:sz w:val="24"/>
          <w:szCs w:val="24"/>
          <w:lang w:eastAsia="en-US"/>
        </w:rPr>
        <w:t>. (First Author) IF 2.535</w:t>
      </w:r>
    </w:p>
    <w:p w:rsidR="00353CEF" w:rsidRPr="00353CEF" w:rsidRDefault="00353CEF" w:rsidP="00353CEF">
      <w:pPr>
        <w:pStyle w:val="EndNoteBibliography"/>
        <w:numPr>
          <w:ilvl w:val="0"/>
          <w:numId w:val="4"/>
        </w:numPr>
        <w:spacing w:before="240"/>
        <w:jc w:val="both"/>
        <w:rPr>
          <w:rFonts w:ascii="Palatino Linotype" w:eastAsia="Times New Roman" w:hAnsi="Palatino Linotype" w:cs="Times New Roman"/>
          <w:sz w:val="24"/>
          <w:szCs w:val="24"/>
          <w:lang w:eastAsia="en-US"/>
        </w:rPr>
      </w:pPr>
      <w:r w:rsidRPr="00353CEF">
        <w:rPr>
          <w:rFonts w:ascii="Palatino Linotype" w:hAnsi="Palatino Linotype" w:cs="Times New Roman"/>
          <w:b/>
          <w:bCs/>
          <w:sz w:val="24"/>
          <w:szCs w:val="24"/>
        </w:rPr>
        <w:t>R. Khan</w:t>
      </w:r>
      <w:r w:rsidRPr="00353CEF">
        <w:rPr>
          <w:rFonts w:ascii="Palatino Linotype" w:hAnsi="Palatino Linotype" w:cs="Times New Roman"/>
          <w:sz w:val="24"/>
          <w:szCs w:val="24"/>
        </w:rPr>
        <w:t xml:space="preserve">, S.H.A. Raza, H. Guo, W. Xiaoyu, W. Sen, S.M. Suhail, A. Rahman, I. Ullah, A.H. Abd El-Aziz, Z. Manzari, A. Alshawi, L. Zan, Genetic variants in the TORC2 gene promoter and their association with body measurement and carcass quality traits in Qinchuan cattle, </w:t>
      </w:r>
      <w:r w:rsidRPr="00353CEF">
        <w:rPr>
          <w:rFonts w:ascii="Palatino Linotype" w:hAnsi="Palatino Linotype" w:cs="Times New Roman"/>
          <w:i/>
          <w:iCs/>
          <w:sz w:val="24"/>
          <w:szCs w:val="24"/>
        </w:rPr>
        <w:t>PloS one</w:t>
      </w:r>
      <w:r w:rsidRPr="00353CEF">
        <w:rPr>
          <w:rFonts w:ascii="Palatino Linotype" w:hAnsi="Palatino Linotype" w:cs="Times New Roman"/>
          <w:sz w:val="24"/>
          <w:szCs w:val="24"/>
        </w:rPr>
        <w:t xml:space="preserve">, 15 (2020) e0227254. </w:t>
      </w:r>
      <w:r w:rsidRPr="00353CEF">
        <w:rPr>
          <w:rFonts w:ascii="Palatino Linotype" w:hAnsi="Palatino Linotype" w:cs="Times New Roman"/>
          <w:b/>
          <w:bCs/>
          <w:sz w:val="24"/>
          <w:szCs w:val="24"/>
        </w:rPr>
        <w:t>(First Author</w:t>
      </w:r>
      <w:r w:rsidRPr="00353CEF">
        <w:rPr>
          <w:rFonts w:ascii="Palatino Linotype" w:hAnsi="Palatino Linotype" w:cs="Times New Roman"/>
          <w:sz w:val="24"/>
          <w:szCs w:val="24"/>
        </w:rPr>
        <w:t xml:space="preserve">) </w:t>
      </w:r>
      <w:r w:rsidRPr="00353CEF">
        <w:rPr>
          <w:rFonts w:ascii="Palatino Linotype" w:hAnsi="Palatino Linotype" w:cs="Times New Roman"/>
          <w:b/>
          <w:bCs/>
          <w:sz w:val="24"/>
          <w:szCs w:val="24"/>
        </w:rPr>
        <w:t>IF 2.776.</w:t>
      </w:r>
    </w:p>
    <w:p w:rsidR="00353CEF" w:rsidRPr="00353CEF" w:rsidRDefault="00353CEF" w:rsidP="00353CEF">
      <w:pPr>
        <w:pStyle w:val="EndNoteBibliography"/>
        <w:numPr>
          <w:ilvl w:val="0"/>
          <w:numId w:val="4"/>
        </w:numPr>
        <w:spacing w:before="240"/>
        <w:jc w:val="both"/>
        <w:rPr>
          <w:rFonts w:ascii="Palatino Linotype" w:eastAsia="Times New Roman" w:hAnsi="Palatino Linotype" w:cs="Times New Roman"/>
          <w:sz w:val="24"/>
          <w:szCs w:val="24"/>
          <w:lang w:eastAsia="en-US"/>
        </w:rPr>
      </w:pPr>
      <w:r w:rsidRPr="00353CEF">
        <w:rPr>
          <w:rFonts w:ascii="Palatino Linotype" w:hAnsi="Palatino Linotype" w:cs="Times New Roman"/>
          <w:b/>
          <w:bCs/>
          <w:sz w:val="24"/>
          <w:szCs w:val="24"/>
        </w:rPr>
        <w:t>Khan, R</w:t>
      </w:r>
      <w:r w:rsidRPr="00353CEF">
        <w:rPr>
          <w:rFonts w:ascii="Palatino Linotype" w:hAnsi="Palatino Linotype" w:cs="Times New Roman"/>
          <w:sz w:val="24"/>
          <w:szCs w:val="24"/>
        </w:rPr>
        <w:t xml:space="preserve">., Raza, S. H. A., Junjvlieke, Z., Wang, X., Wang, H., Cheng, G., . . . Zan, L. (2020). Bta-miR-149-5p inhibits proliferation and differentiation of bovine adipocytes through targeting CRTCs at both transcriptional and posttranscriptional levels. </w:t>
      </w:r>
      <w:r w:rsidRPr="00353CEF">
        <w:rPr>
          <w:rFonts w:ascii="Palatino Linotype" w:hAnsi="Palatino Linotype" w:cs="Times New Roman"/>
          <w:i/>
          <w:sz w:val="24"/>
          <w:szCs w:val="24"/>
        </w:rPr>
        <w:t>J Cell Physiol</w:t>
      </w:r>
      <w:r w:rsidRPr="00353CEF">
        <w:rPr>
          <w:rFonts w:ascii="Palatino Linotype" w:hAnsi="Palatino Linotype" w:cs="Times New Roman"/>
          <w:sz w:val="24"/>
          <w:szCs w:val="24"/>
        </w:rPr>
        <w:t xml:space="preserve">. </w:t>
      </w:r>
      <w:hyperlink r:id="rId5" w:history="1">
        <w:r w:rsidRPr="00353CEF">
          <w:rPr>
            <w:rFonts w:ascii="Palatino Linotype" w:hAnsi="Palatino Linotype"/>
            <w:b/>
            <w:bCs/>
            <w:sz w:val="24"/>
            <w:szCs w:val="24"/>
          </w:rPr>
          <w:t xml:space="preserve">https://doi.org/10.1002/jcp.29513.  </w:t>
        </w:r>
        <w:r w:rsidRPr="00353CEF">
          <w:rPr>
            <w:rFonts w:ascii="Palatino Linotype" w:hAnsi="Palatino Linotype"/>
            <w:sz w:val="24"/>
            <w:szCs w:val="24"/>
          </w:rPr>
          <w:t>(</w:t>
        </w:r>
        <w:r w:rsidRPr="00353CEF">
          <w:rPr>
            <w:rFonts w:ascii="Palatino Linotype" w:hAnsi="Palatino Linotype" w:cs="Times New Roman"/>
            <w:b/>
            <w:bCs/>
            <w:sz w:val="24"/>
            <w:szCs w:val="24"/>
          </w:rPr>
          <w:t>First Author) IF 4.522</w:t>
        </w:r>
      </w:hyperlink>
      <w:r w:rsidRPr="00353CEF">
        <w:rPr>
          <w:rFonts w:ascii="Palatino Linotype" w:hAnsi="Palatino Linotype" w:cs="Times New Roman"/>
          <w:sz w:val="24"/>
          <w:szCs w:val="24"/>
        </w:rPr>
        <w:t>.</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Shijun, L., </w:t>
      </w:r>
      <w:r w:rsidRPr="00353CEF">
        <w:rPr>
          <w:rFonts w:ascii="Palatino Linotype" w:hAnsi="Palatino Linotype"/>
          <w:b/>
          <w:bCs/>
          <w:sz w:val="24"/>
          <w:szCs w:val="24"/>
        </w:rPr>
        <w:t>Khan, R</w:t>
      </w:r>
      <w:r w:rsidRPr="00353CEF">
        <w:rPr>
          <w:rFonts w:ascii="Palatino Linotype" w:hAnsi="Palatino Linotype"/>
          <w:sz w:val="24"/>
          <w:szCs w:val="24"/>
        </w:rPr>
        <w:t xml:space="preserve">., Raza, S. H. A., Jieyun, H., Chugang, M., Kaster, N., . . . Linsen, Z. (2020). Function and characterization of the promoter region of perilipin 1 (PLIN1): Roles of E2F1, PLAG1, C/EBPbeta, and SMAD3 in bovine adipocytes. </w:t>
      </w:r>
      <w:r w:rsidRPr="00353CEF">
        <w:rPr>
          <w:rFonts w:ascii="Palatino Linotype" w:hAnsi="Palatino Linotype"/>
          <w:i/>
          <w:sz w:val="24"/>
          <w:szCs w:val="24"/>
        </w:rPr>
        <w:t>Genomics</w:t>
      </w:r>
      <w:r w:rsidRPr="00353CEF">
        <w:rPr>
          <w:rFonts w:ascii="Palatino Linotype" w:hAnsi="Palatino Linotype"/>
          <w:sz w:val="24"/>
          <w:szCs w:val="24"/>
        </w:rPr>
        <w:t xml:space="preserve">. doi:10.1016/j.ygeno.2020.01.012. </w:t>
      </w:r>
      <w:r w:rsidRPr="00353CEF">
        <w:rPr>
          <w:rFonts w:ascii="Palatino Linotype" w:hAnsi="Palatino Linotype"/>
          <w:b/>
          <w:bCs/>
          <w:sz w:val="24"/>
          <w:szCs w:val="24"/>
        </w:rPr>
        <w:t>(First Author</w:t>
      </w:r>
      <w:r w:rsidRPr="00353CEF">
        <w:rPr>
          <w:rFonts w:ascii="Palatino Linotype" w:hAnsi="Palatino Linotype"/>
          <w:sz w:val="24"/>
          <w:szCs w:val="24"/>
        </w:rPr>
        <w:t>)</w:t>
      </w:r>
      <w:r w:rsidRPr="00353CEF">
        <w:rPr>
          <w:rFonts w:ascii="Palatino Linotype" w:hAnsi="Palatino Linotype"/>
          <w:b/>
          <w:bCs/>
          <w:sz w:val="24"/>
          <w:szCs w:val="24"/>
        </w:rPr>
        <w:t xml:space="preserve"> IF 6.205.</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Junjvlieke, Z., </w:t>
      </w:r>
      <w:r w:rsidRPr="00353CEF">
        <w:rPr>
          <w:rFonts w:ascii="Palatino Linotype" w:hAnsi="Palatino Linotype"/>
          <w:b/>
          <w:bCs/>
          <w:sz w:val="24"/>
          <w:szCs w:val="24"/>
        </w:rPr>
        <w:t>Khan, R</w:t>
      </w:r>
      <w:r w:rsidRPr="00353CEF">
        <w:rPr>
          <w:rFonts w:ascii="Palatino Linotype" w:hAnsi="Palatino Linotype"/>
          <w:sz w:val="24"/>
          <w:szCs w:val="24"/>
        </w:rPr>
        <w:t xml:space="preserve">., Mei, C., Cheng, G., Wang, S., Raza, S. H. A., . . . Zan, L. (2019). Effect of ELOVL6 on the lipid metabolism of bovine adipocytes. </w:t>
      </w:r>
      <w:r w:rsidRPr="00353CEF">
        <w:rPr>
          <w:rFonts w:ascii="Palatino Linotype" w:hAnsi="Palatino Linotype"/>
          <w:i/>
          <w:sz w:val="24"/>
          <w:szCs w:val="24"/>
        </w:rPr>
        <w:t>Genomics</w:t>
      </w:r>
      <w:r w:rsidRPr="00353CEF">
        <w:rPr>
          <w:rFonts w:ascii="Palatino Linotype" w:hAnsi="Palatino Linotype"/>
          <w:sz w:val="24"/>
          <w:szCs w:val="24"/>
        </w:rPr>
        <w:t xml:space="preserve">. doi:10.1016/j.ygeno.2019.12.024. </w:t>
      </w:r>
      <w:r w:rsidRPr="00353CEF">
        <w:rPr>
          <w:rFonts w:ascii="Palatino Linotype" w:hAnsi="Palatino Linotype"/>
          <w:b/>
          <w:bCs/>
          <w:sz w:val="24"/>
          <w:szCs w:val="24"/>
        </w:rPr>
        <w:t>(First Author</w:t>
      </w:r>
      <w:r w:rsidRPr="00353CEF">
        <w:rPr>
          <w:rFonts w:ascii="Palatino Linotype" w:hAnsi="Palatino Linotype"/>
          <w:sz w:val="24"/>
          <w:szCs w:val="24"/>
        </w:rPr>
        <w:t xml:space="preserve">) </w:t>
      </w:r>
      <w:r w:rsidRPr="00353CEF">
        <w:rPr>
          <w:rFonts w:ascii="Palatino Linotype" w:hAnsi="Palatino Linotype"/>
          <w:b/>
          <w:bCs/>
          <w:sz w:val="24"/>
          <w:szCs w:val="24"/>
        </w:rPr>
        <w:t>IF 6.205.</w:t>
      </w:r>
    </w:p>
    <w:p w:rsidR="00353CEF" w:rsidRPr="00353CEF" w:rsidRDefault="00353CEF" w:rsidP="00353CEF">
      <w:pPr>
        <w:pStyle w:val="EndNoteBibliography"/>
        <w:numPr>
          <w:ilvl w:val="0"/>
          <w:numId w:val="4"/>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b/>
          <w:bCs/>
          <w:sz w:val="24"/>
          <w:szCs w:val="24"/>
        </w:rPr>
        <w:lastRenderedPageBreak/>
        <w:t>Khan, R</w:t>
      </w:r>
      <w:r w:rsidRPr="00353CEF">
        <w:rPr>
          <w:rFonts w:ascii="Palatino Linotype" w:hAnsi="Palatino Linotype"/>
          <w:sz w:val="24"/>
          <w:szCs w:val="24"/>
        </w:rPr>
        <w:t xml:space="preserve">., Raza, S. H. A., Junjvlieke, Z., Wang, H., Cheng, G., Smith, S. B., . . . Zan, L. (2019). RNA-seq reveal role of bovine TORC2 in the regulation of adipogenesis. </w:t>
      </w:r>
      <w:r w:rsidRPr="00353CEF">
        <w:rPr>
          <w:rFonts w:ascii="Palatino Linotype" w:hAnsi="Palatino Linotype"/>
          <w:i/>
          <w:sz w:val="24"/>
          <w:szCs w:val="24"/>
        </w:rPr>
        <w:t>Arch Biochem Biophys, 680</w:t>
      </w:r>
      <w:r w:rsidRPr="00353CEF">
        <w:rPr>
          <w:rFonts w:ascii="Palatino Linotype" w:hAnsi="Palatino Linotype"/>
          <w:sz w:val="24"/>
          <w:szCs w:val="24"/>
        </w:rPr>
        <w:t xml:space="preserve">, 108236. doi:10.1016/j.abb.2019.108236. </w:t>
      </w:r>
      <w:r w:rsidRPr="00353CEF">
        <w:rPr>
          <w:rFonts w:ascii="Palatino Linotype" w:hAnsi="Palatino Linotype"/>
          <w:b/>
          <w:bCs/>
          <w:sz w:val="24"/>
          <w:szCs w:val="24"/>
        </w:rPr>
        <w:t>(First Author</w:t>
      </w:r>
      <w:r w:rsidRPr="00353CEF">
        <w:rPr>
          <w:rFonts w:ascii="Palatino Linotype" w:hAnsi="Palatino Linotype"/>
          <w:sz w:val="24"/>
          <w:szCs w:val="24"/>
        </w:rPr>
        <w:t>)</w:t>
      </w:r>
      <w:r w:rsidRPr="00353CEF">
        <w:rPr>
          <w:rFonts w:ascii="Palatino Linotype" w:hAnsi="Palatino Linotype"/>
          <w:b/>
          <w:bCs/>
          <w:sz w:val="24"/>
          <w:szCs w:val="24"/>
        </w:rPr>
        <w:t xml:space="preserve"> IF 3.60</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b/>
          <w:bCs/>
          <w:sz w:val="24"/>
          <w:szCs w:val="24"/>
        </w:rPr>
        <w:t>Khan, R.</w:t>
      </w:r>
      <w:r w:rsidRPr="00353CEF">
        <w:rPr>
          <w:rFonts w:ascii="Palatino Linotype" w:hAnsi="Palatino Linotype"/>
          <w:sz w:val="24"/>
          <w:szCs w:val="24"/>
        </w:rPr>
        <w:t>; Raza, S.H.A.; Schreurs, N.; Xiaoyu, W.; Hongbao, W.; Ullah, I.; Rahman, A.; Suhail, S.M.; Khan, S.; Linsen, Z. (2019). Bioinformatics analysis and transcriptional regulation of TORC1 gene through transcription factors NRF1 and Smad3 in bovine preadipocytes.</w:t>
      </w:r>
      <w:r w:rsidRPr="00353CEF">
        <w:rPr>
          <w:rFonts w:ascii="Palatino Linotype" w:hAnsi="Palatino Linotype"/>
          <w:i/>
          <w:iCs/>
          <w:sz w:val="24"/>
          <w:szCs w:val="24"/>
        </w:rPr>
        <w:t>Genomics</w:t>
      </w:r>
      <w:r w:rsidRPr="00353CEF">
        <w:rPr>
          <w:rFonts w:ascii="Palatino Linotype" w:hAnsi="Palatino Linotype"/>
          <w:sz w:val="24"/>
          <w:szCs w:val="24"/>
        </w:rPr>
        <w:t xml:space="preserve">. 10.1016/j.ygeno.2019.09.007,  doi:10.1016/j.ygeno.2019.09.007. </w:t>
      </w:r>
      <w:r w:rsidRPr="00353CEF">
        <w:rPr>
          <w:rFonts w:ascii="Palatino Linotype" w:hAnsi="Palatino Linotype"/>
          <w:b/>
          <w:bCs/>
          <w:sz w:val="24"/>
          <w:szCs w:val="24"/>
        </w:rPr>
        <w:t>(First Author</w:t>
      </w:r>
      <w:r w:rsidRPr="00353CEF">
        <w:rPr>
          <w:rFonts w:ascii="Palatino Linotype" w:hAnsi="Palatino Linotype"/>
          <w:sz w:val="24"/>
          <w:szCs w:val="24"/>
        </w:rPr>
        <w:t>)</w:t>
      </w:r>
      <w:r w:rsidRPr="00353CEF">
        <w:rPr>
          <w:rFonts w:ascii="Palatino Linotype" w:hAnsi="Palatino Linotype"/>
          <w:b/>
          <w:bCs/>
          <w:sz w:val="24"/>
          <w:szCs w:val="24"/>
        </w:rPr>
        <w:t xml:space="preserve"> IF 6.205.  </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b/>
          <w:bCs/>
          <w:sz w:val="24"/>
          <w:szCs w:val="24"/>
        </w:rPr>
        <w:t>Khan, R</w:t>
      </w:r>
      <w:r w:rsidRPr="00353CEF">
        <w:rPr>
          <w:rFonts w:ascii="Palatino Linotype" w:hAnsi="Palatino Linotype"/>
          <w:sz w:val="24"/>
          <w:szCs w:val="24"/>
        </w:rPr>
        <w:t xml:space="preserve">.; Raza, S.H.A.; Junjvlieke, Z.; Wang, X.; Garcia, M.; Elnour, I.E.; Wang, H.; Zan, L. Function and Transcriptional Regulation of Bovine TORC2 Gene in Adipocytes: Roles of C/EBP gamma, XBP1, INSM1 and ZNF263. </w:t>
      </w:r>
      <w:r w:rsidRPr="00353CEF">
        <w:rPr>
          <w:rFonts w:ascii="Palatino Linotype" w:hAnsi="Palatino Linotype"/>
          <w:i/>
          <w:iCs/>
          <w:sz w:val="24"/>
          <w:szCs w:val="24"/>
        </w:rPr>
        <w:t>International journal of molecular sciences</w:t>
      </w:r>
      <w:r w:rsidRPr="00353CEF">
        <w:rPr>
          <w:rFonts w:ascii="Palatino Linotype" w:hAnsi="Palatino Linotype"/>
          <w:sz w:val="24"/>
          <w:szCs w:val="24"/>
        </w:rPr>
        <w:t xml:space="preserve"> 2019, 20, doi:10.3390/ijms20184338. </w:t>
      </w:r>
      <w:r w:rsidRPr="00353CEF">
        <w:rPr>
          <w:rFonts w:ascii="Palatino Linotype" w:hAnsi="Palatino Linotype"/>
          <w:b/>
          <w:bCs/>
          <w:sz w:val="24"/>
          <w:szCs w:val="24"/>
        </w:rPr>
        <w:t>(First Author</w:t>
      </w:r>
      <w:r w:rsidRPr="00353CEF">
        <w:rPr>
          <w:rFonts w:ascii="Palatino Linotype" w:hAnsi="Palatino Linotype"/>
          <w:sz w:val="24"/>
          <w:szCs w:val="24"/>
        </w:rPr>
        <w:t xml:space="preserve">) </w:t>
      </w:r>
      <w:r w:rsidRPr="00353CEF">
        <w:rPr>
          <w:rFonts w:ascii="Palatino Linotype" w:hAnsi="Palatino Linotype"/>
          <w:b/>
          <w:bCs/>
          <w:sz w:val="24"/>
          <w:szCs w:val="24"/>
        </w:rPr>
        <w:t>IF 4.556.</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S.H.A.; </w:t>
      </w:r>
      <w:r w:rsidRPr="00353CEF">
        <w:rPr>
          <w:rFonts w:ascii="Palatino Linotype" w:hAnsi="Palatino Linotype"/>
          <w:b/>
          <w:bCs/>
          <w:sz w:val="24"/>
          <w:szCs w:val="24"/>
        </w:rPr>
        <w:t>Khan, R</w:t>
      </w:r>
      <w:r w:rsidRPr="00353CEF">
        <w:rPr>
          <w:rFonts w:ascii="Palatino Linotype" w:hAnsi="Palatino Linotype"/>
          <w:sz w:val="24"/>
          <w:szCs w:val="24"/>
        </w:rPr>
        <w:t xml:space="preserve">.; Schreurs, N.M.; Guo, H.; Gui, L.-S.; Mei, C.; Zan, L. Expression of the bovine KLF6 gene polymorphisms and their association with carcass and body measures in Qinchuan cattle (Bos Taurus). </w:t>
      </w:r>
      <w:r w:rsidRPr="00353CEF">
        <w:rPr>
          <w:rFonts w:ascii="Palatino Linotype" w:hAnsi="Palatino Linotype"/>
          <w:i/>
          <w:iCs/>
          <w:sz w:val="24"/>
          <w:szCs w:val="24"/>
        </w:rPr>
        <w:t>Genomics</w:t>
      </w:r>
      <w:r w:rsidRPr="00353CEF">
        <w:rPr>
          <w:rFonts w:ascii="Palatino Linotype" w:hAnsi="Palatino Linotype"/>
          <w:sz w:val="24"/>
          <w:szCs w:val="24"/>
        </w:rPr>
        <w:t xml:space="preserve"> 2019, 10.1016/j.ygeno.2019.03.005, doi:10.1016/j.ygeno.2019.03.005. </w:t>
      </w:r>
      <w:r w:rsidRPr="00353CEF">
        <w:rPr>
          <w:rFonts w:ascii="Palatino Linotype" w:hAnsi="Palatino Linotype"/>
          <w:b/>
          <w:bCs/>
          <w:sz w:val="24"/>
          <w:szCs w:val="24"/>
        </w:rPr>
        <w:t>(First Author</w:t>
      </w:r>
      <w:r w:rsidRPr="00353CEF">
        <w:rPr>
          <w:rFonts w:ascii="Palatino Linotype" w:hAnsi="Palatino Linotype"/>
          <w:sz w:val="24"/>
          <w:szCs w:val="24"/>
        </w:rPr>
        <w:t xml:space="preserve">) </w:t>
      </w:r>
      <w:r w:rsidRPr="00353CEF">
        <w:rPr>
          <w:rFonts w:ascii="Palatino Linotype" w:hAnsi="Palatino Linotype"/>
          <w:b/>
          <w:bCs/>
          <w:sz w:val="24"/>
          <w:szCs w:val="24"/>
        </w:rPr>
        <w:t>IF IF 6.205.</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b/>
          <w:bCs/>
          <w:sz w:val="24"/>
          <w:szCs w:val="24"/>
        </w:rPr>
        <w:t>Khan, R</w:t>
      </w:r>
      <w:r w:rsidRPr="00353CEF">
        <w:rPr>
          <w:rFonts w:ascii="Palatino Linotype" w:hAnsi="Palatino Linotype"/>
          <w:sz w:val="24"/>
          <w:szCs w:val="24"/>
        </w:rPr>
        <w:t xml:space="preserve">.; Guo, H.; Raza, S.H.A.; Rahman, A.; Ayaz, M.; Zan, L. (2018). Halal slaughtering, welfare, and empathy in farm animals: a review. </w:t>
      </w:r>
      <w:r w:rsidRPr="00353CEF">
        <w:rPr>
          <w:rFonts w:ascii="Palatino Linotype" w:hAnsi="Palatino Linotype"/>
          <w:i/>
          <w:iCs/>
          <w:sz w:val="24"/>
          <w:szCs w:val="24"/>
        </w:rPr>
        <w:t>Tropical animal health and production</w:t>
      </w:r>
      <w:r w:rsidRPr="00353CEF">
        <w:rPr>
          <w:rFonts w:ascii="Palatino Linotype" w:hAnsi="Palatino Linotype"/>
          <w:sz w:val="24"/>
          <w:szCs w:val="24"/>
        </w:rPr>
        <w:t>, 50, 1733-1738, doi:10.1007/s11250-018-1644-1.</w:t>
      </w:r>
      <w:r w:rsidRPr="00353CEF">
        <w:rPr>
          <w:rFonts w:ascii="Palatino Linotype" w:hAnsi="Palatino Linotype"/>
          <w:b/>
          <w:bCs/>
          <w:sz w:val="24"/>
          <w:szCs w:val="24"/>
        </w:rPr>
        <w:t xml:space="preserve"> (First Author</w:t>
      </w:r>
      <w:r w:rsidRPr="00353CEF">
        <w:rPr>
          <w:rFonts w:ascii="Palatino Linotype" w:hAnsi="Palatino Linotype"/>
          <w:sz w:val="24"/>
          <w:szCs w:val="24"/>
        </w:rPr>
        <w:t xml:space="preserve">) </w:t>
      </w:r>
      <w:r w:rsidRPr="00353CEF">
        <w:rPr>
          <w:rFonts w:ascii="Palatino Linotype" w:hAnsi="Palatino Linotype"/>
          <w:b/>
          <w:bCs/>
          <w:sz w:val="24"/>
          <w:szCs w:val="24"/>
        </w:rPr>
        <w:t>IF 1.08.</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Guo, H.; </w:t>
      </w:r>
      <w:r w:rsidRPr="00353CEF">
        <w:rPr>
          <w:rFonts w:ascii="Palatino Linotype" w:hAnsi="Palatino Linotype"/>
          <w:b/>
          <w:bCs/>
          <w:sz w:val="24"/>
          <w:szCs w:val="24"/>
        </w:rPr>
        <w:t>Khan, R</w:t>
      </w:r>
      <w:r w:rsidRPr="00353CEF">
        <w:rPr>
          <w:rFonts w:ascii="Palatino Linotype" w:hAnsi="Palatino Linotype"/>
          <w:sz w:val="24"/>
          <w:szCs w:val="24"/>
        </w:rPr>
        <w:t xml:space="preserve">.; Raza, S.H.A.; Ning, Y.; Wei, D.; Wu, S.; Hosseini, S.M.; Ullah, I.; Garcia, M.D.; Zan, L. (2018). KLF15 promotes transcription of KLF3 gene in bovine adipocytes. Gene, 659, 77-83, doi:10.1016/j.gene.2018.03.049. </w:t>
      </w:r>
      <w:r w:rsidRPr="00353CEF">
        <w:rPr>
          <w:rFonts w:ascii="Palatino Linotype" w:hAnsi="Palatino Linotype"/>
          <w:b/>
          <w:bCs/>
          <w:sz w:val="24"/>
          <w:szCs w:val="24"/>
        </w:rPr>
        <w:t>(First Author</w:t>
      </w:r>
      <w:r w:rsidRPr="00353CEF">
        <w:rPr>
          <w:rFonts w:ascii="Palatino Linotype" w:hAnsi="Palatino Linotype"/>
          <w:sz w:val="24"/>
          <w:szCs w:val="24"/>
        </w:rPr>
        <w:t xml:space="preserve">) </w:t>
      </w:r>
      <w:r w:rsidRPr="00353CEF">
        <w:rPr>
          <w:rFonts w:ascii="Palatino Linotype" w:hAnsi="Palatino Linotype"/>
          <w:b/>
          <w:bCs/>
          <w:sz w:val="24"/>
          <w:szCs w:val="24"/>
        </w:rPr>
        <w:t>IF 2.984.</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S.H.A.; Gui, L.; </w:t>
      </w:r>
      <w:r w:rsidRPr="00353CEF">
        <w:rPr>
          <w:rFonts w:ascii="Palatino Linotype" w:hAnsi="Palatino Linotype"/>
          <w:b/>
          <w:bCs/>
          <w:sz w:val="24"/>
          <w:szCs w:val="24"/>
        </w:rPr>
        <w:t>Khan, R</w:t>
      </w:r>
      <w:r w:rsidRPr="00353CEF">
        <w:rPr>
          <w:rFonts w:ascii="Palatino Linotype" w:hAnsi="Palatino Linotype"/>
          <w:sz w:val="24"/>
          <w:szCs w:val="24"/>
        </w:rPr>
        <w:t xml:space="preserve">.; Schreurs, N.M.; Wang, X.; Wu, S.; Mei, C.; Wang, L.; Ma, X.; Wei, D., et al. Association between FASN gene polymorphisms ultrasound carcass traits and intramuscular fat in Qinchuan cattle. Gene 2018, 645, 55-59, doi:10.1016/j.gene.2017.12.034. </w:t>
      </w:r>
      <w:r w:rsidRPr="00353CEF">
        <w:rPr>
          <w:rFonts w:ascii="Palatino Linotype" w:hAnsi="Palatino Linotype"/>
          <w:b/>
          <w:bCs/>
          <w:sz w:val="24"/>
          <w:szCs w:val="24"/>
        </w:rPr>
        <w:t>(First Author</w:t>
      </w:r>
      <w:r w:rsidRPr="00353CEF">
        <w:rPr>
          <w:rFonts w:ascii="Palatino Linotype" w:hAnsi="Palatino Linotype"/>
          <w:sz w:val="24"/>
          <w:szCs w:val="24"/>
        </w:rPr>
        <w:t xml:space="preserve">) </w:t>
      </w:r>
      <w:r w:rsidRPr="00353CEF">
        <w:rPr>
          <w:rFonts w:ascii="Palatino Linotype" w:hAnsi="Palatino Linotype"/>
          <w:b/>
          <w:bCs/>
          <w:sz w:val="24"/>
          <w:szCs w:val="24"/>
        </w:rPr>
        <w:t>IF 2.984.</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Rajwali Khan, Ghufranullah, Sajjad Ahmad, Bahkt Daraz Khan, M. Iqbal, Pervez, Kamran Farid, and Hayazuddin. 2012. Effect of commercially available milk replacer on calf’s performance. Pakistan Journal of Nutrition 11 (12): 1190-1193.</w:t>
      </w:r>
      <w:r w:rsidRPr="00353CEF">
        <w:rPr>
          <w:rFonts w:ascii="Palatino Linotype" w:hAnsi="Palatino Linotype"/>
          <w:b/>
          <w:bCs/>
          <w:sz w:val="24"/>
          <w:szCs w:val="24"/>
        </w:rPr>
        <w:t xml:space="preserve"> (Main &amp; Corresponding Author)</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lastRenderedPageBreak/>
        <w:t xml:space="preserve">Rajwali Khan, Muhammad Subhan Qureshi, Anila Mushtaq, Ghufranullah and Ahmad Naveed. 2012.  </w:t>
      </w:r>
      <w:r w:rsidRPr="00353CEF">
        <w:rPr>
          <w:rFonts w:ascii="Palatino Linotype" w:hAnsi="Palatino Linotype"/>
          <w:bCs/>
          <w:sz w:val="24"/>
          <w:szCs w:val="24"/>
        </w:rPr>
        <w:t xml:space="preserve">Effect of Quality and Frequency of Drinking Water on Productivity andFertility of Dairy Buffaloes. </w:t>
      </w:r>
      <w:r w:rsidRPr="00353CEF">
        <w:rPr>
          <w:rFonts w:ascii="Palatino Linotype" w:hAnsi="Palatino Linotype"/>
          <w:iCs/>
          <w:sz w:val="24"/>
          <w:szCs w:val="24"/>
        </w:rPr>
        <w:t xml:space="preserve">J Anim Plant Sci, 22(2 Supp.): 96-101. </w:t>
      </w:r>
      <w:r w:rsidRPr="00353CEF">
        <w:rPr>
          <w:rFonts w:ascii="Palatino Linotype" w:hAnsi="Palatino Linotype"/>
          <w:b/>
          <w:bCs/>
          <w:iCs/>
          <w:sz w:val="24"/>
          <w:szCs w:val="24"/>
        </w:rPr>
        <w:t>IF 0.75.</w:t>
      </w:r>
    </w:p>
    <w:p w:rsidR="00353CEF" w:rsidRPr="00353CEF" w:rsidRDefault="00353CEF" w:rsidP="00353CEF">
      <w:pPr>
        <w:pStyle w:val="EndNoteBibliography"/>
        <w:numPr>
          <w:ilvl w:val="0"/>
          <w:numId w:val="4"/>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Rajwali Khan, Farhan Anwar Khan, Kamran Farid, Izhar Khan and Muhammad Tariq. 2009. Prevalence of Infectious Bursal Disease in broiler in District Peshawar. J. Agri. Bio. Sci 4 (1) 1-5 ISSN 1990-6145 </w:t>
      </w:r>
      <w:r w:rsidRPr="00353CEF">
        <w:rPr>
          <w:rFonts w:ascii="Palatino Linotype" w:hAnsi="Palatino Linotype"/>
          <w:b/>
          <w:bCs/>
          <w:sz w:val="24"/>
          <w:szCs w:val="24"/>
        </w:rPr>
        <w:t>(Main Author)</w:t>
      </w:r>
    </w:p>
    <w:p w:rsidR="00353CEF" w:rsidRPr="00353CEF" w:rsidRDefault="00353CEF" w:rsidP="00353CEF">
      <w:pPr>
        <w:pStyle w:val="EndNoteBibliography"/>
        <w:ind w:left="360"/>
        <w:jc w:val="both"/>
        <w:rPr>
          <w:rFonts w:ascii="Palatino Linotype" w:hAnsi="Palatino Linotype"/>
          <w:b/>
          <w:bCs/>
          <w:sz w:val="24"/>
          <w:szCs w:val="24"/>
        </w:rPr>
      </w:pPr>
      <w:r w:rsidRPr="00353CEF">
        <w:rPr>
          <w:rFonts w:ascii="Palatino Linotype" w:hAnsi="Palatino Linotype"/>
          <w:b/>
          <w:bCs/>
          <w:sz w:val="24"/>
          <w:szCs w:val="24"/>
        </w:rPr>
        <w:t>Co-author/Corresponding author articles</w:t>
      </w:r>
    </w:p>
    <w:p w:rsidR="00353CEF" w:rsidRPr="00353CEF" w:rsidRDefault="00353CEF" w:rsidP="00353CEF">
      <w:pPr>
        <w:pStyle w:val="EndNoteBibliography"/>
        <w:numPr>
          <w:ilvl w:val="0"/>
          <w:numId w:val="5"/>
        </w:numPr>
        <w:spacing w:before="240"/>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Raza SHA, Naqvi SRZ, Abdelnour SA, Schreurs N, Mohammedsaleh ZM, Khan I, Shater AF, Abd El-Hack ME, Khafaga AF, Quan G</w:t>
      </w:r>
      <w:r w:rsidRPr="00353CEF">
        <w:rPr>
          <w:rFonts w:ascii="Palatino Linotype" w:hAnsi="Palatino Linotype"/>
          <w:i/>
          <w:sz w:val="24"/>
          <w:szCs w:val="24"/>
        </w:rPr>
        <w:t xml:space="preserve"> et al</w:t>
      </w:r>
      <w:r w:rsidRPr="00353CEF">
        <w:rPr>
          <w:rFonts w:ascii="Palatino Linotype" w:hAnsi="Palatino Linotype"/>
          <w:sz w:val="24"/>
          <w:szCs w:val="24"/>
        </w:rPr>
        <w:t xml:space="preserve">: </w:t>
      </w:r>
      <w:r w:rsidRPr="00353CEF">
        <w:rPr>
          <w:rFonts w:ascii="Palatino Linotype" w:hAnsi="Palatino Linotype"/>
          <w:b/>
          <w:sz w:val="24"/>
          <w:szCs w:val="24"/>
        </w:rPr>
        <w:t>Beneficial effects and health benefits of Astaxanthin molecules on animal production: A review</w:t>
      </w:r>
      <w:r w:rsidRPr="00353CEF">
        <w:rPr>
          <w:rFonts w:ascii="Palatino Linotype" w:hAnsi="Palatino Linotype"/>
          <w:sz w:val="24"/>
          <w:szCs w:val="24"/>
        </w:rPr>
        <w:t xml:space="preserve">. </w:t>
      </w:r>
      <w:r w:rsidRPr="00353CEF">
        <w:rPr>
          <w:rFonts w:ascii="Palatino Linotype" w:hAnsi="Palatino Linotype"/>
          <w:i/>
          <w:sz w:val="24"/>
          <w:szCs w:val="24"/>
        </w:rPr>
        <w:t xml:space="preserve">Research in Veterinary Science </w:t>
      </w:r>
      <w:r w:rsidRPr="00353CEF">
        <w:rPr>
          <w:rFonts w:ascii="Palatino Linotype" w:hAnsi="Palatino Linotype"/>
          <w:sz w:val="24"/>
          <w:szCs w:val="24"/>
        </w:rPr>
        <w:t xml:space="preserve">2021, </w:t>
      </w:r>
      <w:r w:rsidRPr="00353CEF">
        <w:rPr>
          <w:rFonts w:ascii="Palatino Linotype" w:hAnsi="Palatino Linotype"/>
          <w:b/>
          <w:sz w:val="24"/>
          <w:szCs w:val="24"/>
        </w:rPr>
        <w:t>138</w:t>
      </w:r>
      <w:r w:rsidRPr="00353CEF">
        <w:rPr>
          <w:rFonts w:ascii="Palatino Linotype" w:hAnsi="Palatino Linotype"/>
          <w:sz w:val="24"/>
          <w:szCs w:val="24"/>
        </w:rPr>
        <w:t>:69-78.</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Liang, C., Raza, S.H.A., Naqvi, M.A.R. </w:t>
      </w:r>
      <w:r w:rsidRPr="00353CEF">
        <w:rPr>
          <w:rFonts w:ascii="Palatino Linotype" w:hAnsi="Palatino Linotype"/>
          <w:i/>
          <w:iCs/>
          <w:sz w:val="24"/>
          <w:szCs w:val="24"/>
        </w:rPr>
        <w:t>et al.</w:t>
      </w:r>
      <w:r w:rsidRPr="00353CEF">
        <w:rPr>
          <w:rFonts w:ascii="Palatino Linotype" w:hAnsi="Palatino Linotype"/>
          <w:sz w:val="24"/>
          <w:szCs w:val="24"/>
        </w:rPr>
        <w:t xml:space="preserve"> Construction of Adipogenic ceRNA Network Based on lncRNA Expression Profile of Adipogenic Differentiation of Human MSC Cells. </w:t>
      </w:r>
      <w:r w:rsidRPr="00353CEF">
        <w:rPr>
          <w:rFonts w:ascii="Palatino Linotype" w:hAnsi="Palatino Linotype"/>
          <w:i/>
          <w:iCs/>
          <w:sz w:val="24"/>
          <w:szCs w:val="24"/>
        </w:rPr>
        <w:t>Biochem Genet</w:t>
      </w:r>
      <w:r w:rsidRPr="00353CEF">
        <w:rPr>
          <w:rFonts w:ascii="Palatino Linotype" w:hAnsi="Palatino Linotype"/>
          <w:sz w:val="24"/>
          <w:szCs w:val="24"/>
        </w:rPr>
        <w:t xml:space="preserve"> (2021). </w:t>
      </w:r>
      <w:hyperlink r:id="rId6" w:history="1">
        <w:r w:rsidRPr="00353CEF">
          <w:rPr>
            <w:rStyle w:val="Hyperlink"/>
            <w:rFonts w:ascii="Palatino Linotype" w:hAnsi="Palatino Linotype"/>
            <w:sz w:val="24"/>
            <w:szCs w:val="24"/>
          </w:rPr>
          <w:t>https://doi.org/10.1007/s10528-021-10115-1</w:t>
        </w:r>
      </w:hyperlink>
      <w:r w:rsidRPr="00353CEF">
        <w:rPr>
          <w:rFonts w:ascii="Palatino Linotype" w:hAnsi="Palatino Linotype"/>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Cheng G, Raza SHA, Khan R, Wang H, Shater AF, Mohammedsaleh ZM, Wang L, Tian Y, Long F, Zan L: </w:t>
      </w:r>
      <w:r w:rsidRPr="00353CEF">
        <w:rPr>
          <w:rFonts w:ascii="Palatino Linotype" w:hAnsi="Palatino Linotype"/>
          <w:b/>
          <w:sz w:val="24"/>
          <w:szCs w:val="24"/>
        </w:rPr>
        <w:t>C/EBPβ converts bovine fibroblasts to adipocytes without hormone cocktail induction</w:t>
      </w:r>
      <w:r w:rsidRPr="00353CEF">
        <w:rPr>
          <w:rFonts w:ascii="Palatino Linotype" w:hAnsi="Palatino Linotype"/>
          <w:sz w:val="24"/>
          <w:szCs w:val="24"/>
        </w:rPr>
        <w:t xml:space="preserve">. </w:t>
      </w:r>
      <w:r w:rsidRPr="00353CEF">
        <w:rPr>
          <w:rFonts w:ascii="Palatino Linotype" w:hAnsi="Palatino Linotype"/>
          <w:i/>
          <w:sz w:val="24"/>
          <w:szCs w:val="24"/>
        </w:rPr>
        <w:t xml:space="preserve">Electronic Journal of Biotechnology </w:t>
      </w:r>
      <w:r w:rsidRPr="00353CEF">
        <w:rPr>
          <w:rFonts w:ascii="Palatino Linotype" w:hAnsi="Palatino Linotype"/>
          <w:sz w:val="24"/>
          <w:szCs w:val="24"/>
        </w:rPr>
        <w:t xml:space="preserve">2021, </w:t>
      </w:r>
      <w:r w:rsidRPr="00353CEF">
        <w:rPr>
          <w:rFonts w:ascii="Palatino Linotype" w:hAnsi="Palatino Linotype"/>
          <w:b/>
          <w:sz w:val="24"/>
          <w:szCs w:val="24"/>
        </w:rPr>
        <w:t>52</w:t>
      </w:r>
      <w:r w:rsidRPr="00353CEF">
        <w:rPr>
          <w:rFonts w:ascii="Palatino Linotype" w:hAnsi="Palatino Linotype"/>
          <w:sz w:val="24"/>
          <w:szCs w:val="24"/>
        </w:rPr>
        <w:t>:67-75.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SHA, Hassanin AA, Dhshan AIM, Abdelnour SA, Khan R, Mei C, Zan L: </w:t>
      </w:r>
      <w:r w:rsidRPr="00353CEF">
        <w:rPr>
          <w:rFonts w:ascii="Palatino Linotype" w:hAnsi="Palatino Linotype"/>
          <w:b/>
          <w:sz w:val="24"/>
          <w:szCs w:val="24"/>
        </w:rPr>
        <w:t>In silico genomic and proteomic analyses of three heat shock proteins (HSP70, HSP90-α, and HSP90-β) in even-toed ungulates</w:t>
      </w:r>
      <w:r w:rsidRPr="00353CEF">
        <w:rPr>
          <w:rFonts w:ascii="Palatino Linotype" w:hAnsi="Palatino Linotype"/>
          <w:sz w:val="24"/>
          <w:szCs w:val="24"/>
        </w:rPr>
        <w:t xml:space="preserve">. </w:t>
      </w:r>
      <w:r w:rsidRPr="00353CEF">
        <w:rPr>
          <w:rFonts w:ascii="Palatino Linotype" w:hAnsi="Palatino Linotype"/>
          <w:i/>
          <w:sz w:val="24"/>
          <w:szCs w:val="24"/>
        </w:rPr>
        <w:t xml:space="preserve">Electronic Journal of Biotechnology </w:t>
      </w:r>
      <w:r w:rsidRPr="00353CEF">
        <w:rPr>
          <w:rFonts w:ascii="Palatino Linotype" w:hAnsi="Palatino Linotype"/>
          <w:sz w:val="24"/>
          <w:szCs w:val="24"/>
        </w:rPr>
        <w:t>2021.</w:t>
      </w:r>
    </w:p>
    <w:p w:rsidR="00353CEF" w:rsidRPr="00353CEF" w:rsidRDefault="00353CEF" w:rsidP="00353CEF">
      <w:pPr>
        <w:pStyle w:val="EndNoteBibliography"/>
        <w:numPr>
          <w:ilvl w:val="0"/>
          <w:numId w:val="5"/>
        </w:numPr>
        <w:rPr>
          <w:rFonts w:ascii="Palatino Linotype" w:hAnsi="Palatino Linotype"/>
          <w:sz w:val="24"/>
          <w:szCs w:val="24"/>
        </w:rPr>
      </w:pPr>
      <w:r w:rsidRPr="00353CEF">
        <w:rPr>
          <w:rFonts w:ascii="Palatino Linotype" w:hAnsi="Palatino Linotype"/>
          <w:sz w:val="24"/>
          <w:szCs w:val="24"/>
        </w:rPr>
        <w:t>Nurgulsim, K., Raza, S.H.A., Khan, R., Shah, M.A., Jahejo, A.R., Batool, U., Hongbao, W., Zhigerbayevich, K.N., Schreurs, N. and Zan, L., 2021. Identification of genetic variants the CCKAR gene and based on body measurement and carcass quality characteristics in Qinchuan beef cattle (Bos taurus). Electronic Journal of Biotechnology 51, 1-7.</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Gui L, Raza SHA, Sun Y, Sabek A, Abbas SQ, Shah MA, Khan R, Abdelnour SA. Molecular characterization and analysis of the association of growth hormone 1 gene with growth traits in Chinese indigenous yak (Bos grunniens). Trop Anim Health Prod. 2021 Mar 22;53(2):221. doi: 10.1007/s11250-021-02671-w. PMID: 33754201.</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Guo Hongfang, Cui Guanghui, Rajwali Khan, Jia Huanxia, Zhang Jianxin, Sayed Haidar Abbas Raza, Muhammad Ayaz, Muhammad Shafiq and Linsen Zan. 2020 </w:t>
      </w:r>
      <w:r w:rsidRPr="00353CEF">
        <w:rPr>
          <w:rFonts w:ascii="Palatino Linotype" w:hAnsi="Palatino Linotype"/>
          <w:sz w:val="24"/>
          <w:szCs w:val="24"/>
        </w:rPr>
        <w:lastRenderedPageBreak/>
        <w:t xml:space="preserve">Molecular structure and functions of zinc binding metallothionein-1 protein in mammalian body system. Pak. J. Pharm. Sci.,33(4):1719-1726. </w:t>
      </w:r>
      <w:r w:rsidRPr="00353CEF">
        <w:rPr>
          <w:rFonts w:ascii="Palatino Linotype" w:hAnsi="Palatino Linotype"/>
          <w:b/>
          <w:bCs/>
          <w:sz w:val="24"/>
          <w:szCs w:val="24"/>
        </w:rPr>
        <w:t>(Corresponding Author</w:t>
      </w:r>
      <w:r w:rsidRPr="00353CEF">
        <w:rPr>
          <w:rFonts w:ascii="Palatino Linotype" w:hAnsi="Palatino Linotype"/>
          <w:sz w:val="24"/>
          <w:szCs w:val="24"/>
        </w:rPr>
        <w:t xml:space="preserve">) </w:t>
      </w:r>
      <w:r w:rsidRPr="00353CEF">
        <w:rPr>
          <w:rFonts w:ascii="Palatino Linotype" w:hAnsi="Palatino Linotype"/>
          <w:b/>
          <w:bCs/>
          <w:sz w:val="24"/>
          <w:szCs w:val="24"/>
        </w:rPr>
        <w:t>IF 0.596.</w:t>
      </w:r>
      <w:r w:rsidRPr="00353CEF">
        <w:rPr>
          <w:rFonts w:ascii="Palatino Linotype" w:hAnsi="Palatino Linotype"/>
          <w:sz w:val="24"/>
          <w:szCs w:val="24"/>
        </w:rPr>
        <w:t xml:space="preserve"> </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S.H. Abbas Raza, S. Khan, M. Amjadi, S.A. Abdelnour, H. Ohran, K.M. Alanazi, M.E. Abd El-Hack, A.E. Taha, R. Khan, C. Gong, N.M. Schreurs, C. Zhao, D. Wei, L. Zan, Genome-wide association studies reveal novel loci associated with carcass and body measures in beef cattle, Arch Biochem Biophys, (2020) 108543. </w:t>
      </w:r>
      <w:r w:rsidRPr="00353CEF">
        <w:rPr>
          <w:rFonts w:ascii="Palatino Linotype" w:hAnsi="Palatino Linotype"/>
          <w:b/>
          <w:bCs/>
          <w:sz w:val="24"/>
          <w:szCs w:val="24"/>
        </w:rPr>
        <w:t>IF 3.60</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S.H.A. Raza, G.Y. Liu, L. Zhou, L.S. Gui, R. Khan, Y. Jinmeng, M. Chugang, N.M. Schreurs, R. Ji, L. Zan, Detection of polymorphisms in the bovine leptin receptor gene affects fat deposition in two Chinese beef cattle breeds, Gene, 758 (2020) 144957. </w:t>
      </w:r>
      <w:r w:rsidRPr="00353CEF">
        <w:rPr>
          <w:rFonts w:ascii="Palatino Linotype" w:hAnsi="Palatino Linotype"/>
          <w:b/>
          <w:bCs/>
          <w:sz w:val="24"/>
          <w:szCs w:val="24"/>
        </w:rPr>
        <w:t>IF 2.99</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SHA, Shijun L, </w:t>
      </w:r>
      <w:r w:rsidRPr="00353CEF">
        <w:rPr>
          <w:rFonts w:ascii="Palatino Linotype" w:hAnsi="Palatino Linotype"/>
          <w:b/>
          <w:bCs/>
          <w:sz w:val="24"/>
          <w:szCs w:val="24"/>
        </w:rPr>
        <w:t>Khan R</w:t>
      </w:r>
      <w:r w:rsidRPr="00353CEF">
        <w:rPr>
          <w:rFonts w:ascii="Palatino Linotype" w:hAnsi="Palatino Linotype"/>
          <w:sz w:val="24"/>
          <w:szCs w:val="24"/>
        </w:rPr>
        <w:t xml:space="preserve">, et al. Polymorphism of PLIN1 gene and their association with body measures and ultrasound carcass traits in Qinchuan beef cattle [published online ahead of print, 2020 Jul 2]. Genome. 2020;10.1139/gen-2019-0184. doi:10.1139/gen-2019-0184. </w:t>
      </w:r>
      <w:r w:rsidRPr="00353CEF">
        <w:rPr>
          <w:rFonts w:ascii="Palatino Linotype" w:hAnsi="Palatino Linotype"/>
          <w:b/>
          <w:bCs/>
          <w:sz w:val="24"/>
          <w:szCs w:val="24"/>
        </w:rPr>
        <w:t>IF 2.037.</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Gui LS, Haidar Abbas Raza S, Zhou L, et al. Association of Hormone-sensitive lipase (HSL) gene polymorphisms with the intramuscular fat content in two Chinese beef cattle breeds [published online ahead of print, 2020 Jun 30]. Genomics. 2020;S0888-7543(20)30346-3. doi:10.1016/j.ygeno.2020.06.037. </w:t>
      </w:r>
      <w:r w:rsidRPr="00353CEF">
        <w:rPr>
          <w:rFonts w:ascii="Palatino Linotype" w:hAnsi="Palatino Linotype"/>
          <w:b/>
          <w:bCs/>
          <w:sz w:val="24"/>
          <w:szCs w:val="24"/>
        </w:rPr>
        <w:t>IF 6.205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Zhao C, Raza S H A, </w:t>
      </w:r>
      <w:r w:rsidRPr="00353CEF">
        <w:rPr>
          <w:rFonts w:ascii="Palatino Linotype" w:hAnsi="Palatino Linotype"/>
          <w:b/>
          <w:bCs/>
          <w:sz w:val="24"/>
          <w:szCs w:val="24"/>
        </w:rPr>
        <w:t>Khan R</w:t>
      </w:r>
      <w:r w:rsidRPr="00353CEF">
        <w:rPr>
          <w:rFonts w:ascii="Palatino Linotype" w:hAnsi="Palatino Linotype"/>
          <w:sz w:val="24"/>
          <w:szCs w:val="24"/>
        </w:rPr>
        <w:t xml:space="preserve">, Sabek A, Khan S, Ullah I, Memon S, El-Aziz A H A, Shah M A, Shijun L, Wang L, Liu X, Zhang Y, Gui L, Zan L. 2020. Genetic variants in MYF5 affected growth traits and beef quality traits in Chinese Qinchuan cattle. </w:t>
      </w:r>
      <w:r w:rsidRPr="00353CEF">
        <w:rPr>
          <w:rFonts w:ascii="Palatino Linotype" w:hAnsi="Palatino Linotype"/>
          <w:i/>
          <w:iCs/>
          <w:sz w:val="24"/>
          <w:szCs w:val="24"/>
        </w:rPr>
        <w:t>Genomics</w:t>
      </w:r>
      <w:r w:rsidRPr="00353CEF">
        <w:rPr>
          <w:rFonts w:ascii="Palatino Linotype" w:hAnsi="Palatino Linotype"/>
          <w:sz w:val="24"/>
          <w:szCs w:val="24"/>
        </w:rPr>
        <w:t xml:space="preserve">, </w:t>
      </w:r>
      <w:hyperlink r:id="rId7" w:history="1">
        <w:r w:rsidRPr="00353CEF">
          <w:rPr>
            <w:rStyle w:val="Hyperlink"/>
            <w:rFonts w:ascii="Palatino Linotype" w:hAnsi="Palatino Linotype"/>
            <w:sz w:val="24"/>
            <w:szCs w:val="24"/>
          </w:rPr>
          <w:t xml:space="preserve">https://doi.org/10.1016/j.ygeno.2020.03.018. </w:t>
        </w:r>
      </w:hyperlink>
      <w:r w:rsidRPr="00353CEF">
        <w:rPr>
          <w:rFonts w:ascii="Palatino Linotype" w:hAnsi="Palatino Linotype"/>
          <w:b/>
          <w:bCs/>
          <w:sz w:val="24"/>
          <w:szCs w:val="24"/>
        </w:rPr>
        <w:t>IF 6.205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Chen Y, Cai G H, Xia B, Wang X, Zhang C C, Xie B C, Shi X C, Liu H, Lu J F, Zhang R X, Zhu M Q, Liu M, Yang S Z, Yang Zhang D, Chu X Y, </w:t>
      </w:r>
      <w:r w:rsidRPr="00353CEF">
        <w:rPr>
          <w:rFonts w:ascii="Palatino Linotype" w:hAnsi="Palatino Linotype"/>
          <w:b/>
          <w:bCs/>
          <w:sz w:val="24"/>
          <w:szCs w:val="24"/>
        </w:rPr>
        <w:t>Khan R</w:t>
      </w:r>
      <w:r w:rsidRPr="00353CEF">
        <w:rPr>
          <w:rFonts w:ascii="Palatino Linotype" w:hAnsi="Palatino Linotype"/>
          <w:sz w:val="24"/>
          <w:szCs w:val="24"/>
        </w:rPr>
        <w:t xml:space="preserve">, Wang Y L, Wu J W. 2020. Mitochondrial aconitase controls adipogenesis through mediation of cellular ATP production. </w:t>
      </w:r>
      <w:r w:rsidRPr="00353CEF">
        <w:rPr>
          <w:rFonts w:ascii="Palatino Linotype" w:hAnsi="Palatino Linotype"/>
          <w:i/>
          <w:iCs/>
          <w:sz w:val="24"/>
          <w:szCs w:val="24"/>
        </w:rPr>
        <w:t>Faseb j</w:t>
      </w:r>
      <w:r w:rsidRPr="00353CEF">
        <w:rPr>
          <w:rFonts w:ascii="Palatino Linotype" w:hAnsi="Palatino Linotype"/>
          <w:sz w:val="24"/>
          <w:szCs w:val="24"/>
        </w:rPr>
        <w:t xml:space="preserve">, </w:t>
      </w:r>
      <w:hyperlink r:id="rId8" w:history="1">
        <w:r w:rsidRPr="00353CEF">
          <w:rPr>
            <w:rFonts w:ascii="Palatino Linotype" w:hAnsi="Palatino Linotype"/>
            <w:sz w:val="24"/>
            <w:szCs w:val="24"/>
          </w:rPr>
          <w:t>https://doi.org/10.1096/fj.201903224RR</w:t>
        </w:r>
      </w:hyperlink>
      <w:r w:rsidRPr="00353CEF">
        <w:rPr>
          <w:rFonts w:ascii="Palatino Linotype" w:hAnsi="Palatino Linotype"/>
          <w:sz w:val="24"/>
          <w:szCs w:val="24"/>
        </w:rPr>
        <w:t xml:space="preserve">. </w:t>
      </w:r>
      <w:r w:rsidRPr="00353CEF">
        <w:rPr>
          <w:rFonts w:ascii="Palatino Linotype" w:hAnsi="Palatino Linotype"/>
          <w:b/>
          <w:bCs/>
          <w:sz w:val="24"/>
          <w:szCs w:val="24"/>
        </w:rPr>
        <w:t>IF 5.391.</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S.H.A.; Kaster, N.; </w:t>
      </w:r>
      <w:r w:rsidRPr="00353CEF">
        <w:rPr>
          <w:rFonts w:ascii="Palatino Linotype" w:hAnsi="Palatino Linotype"/>
          <w:b/>
          <w:bCs/>
          <w:sz w:val="24"/>
          <w:szCs w:val="24"/>
        </w:rPr>
        <w:t>Khan, R</w:t>
      </w:r>
      <w:r w:rsidRPr="00353CEF">
        <w:rPr>
          <w:rFonts w:ascii="Palatino Linotype" w:hAnsi="Palatino Linotype"/>
          <w:sz w:val="24"/>
          <w:szCs w:val="24"/>
        </w:rPr>
        <w:t xml:space="preserve">.; Abdelnour, S.A.; El-Hack, M.E.A.; Khafaga, A.F.; Taha, A.; Ohran, H.; Swelum, A.A.; Schreurs, N.M.; Zan, L. The Role of MicroRNAs in Muscle Tissue Development in Beef Cattle. </w:t>
      </w:r>
      <w:r w:rsidRPr="00353CEF">
        <w:rPr>
          <w:rStyle w:val="Emphasis"/>
          <w:rFonts w:ascii="Palatino Linotype" w:hAnsi="Palatino Linotype"/>
          <w:sz w:val="24"/>
          <w:szCs w:val="24"/>
        </w:rPr>
        <w:t>Genes</w:t>
      </w:r>
      <w:r w:rsidRPr="00353CEF">
        <w:rPr>
          <w:rFonts w:ascii="Palatino Linotype" w:hAnsi="Palatino Linotype"/>
          <w:sz w:val="24"/>
          <w:szCs w:val="24"/>
        </w:rPr>
        <w:t xml:space="preserve"> </w:t>
      </w:r>
      <w:r w:rsidRPr="00353CEF">
        <w:rPr>
          <w:rFonts w:ascii="Palatino Linotype" w:hAnsi="Palatino Linotype"/>
          <w:b/>
          <w:bCs/>
          <w:sz w:val="24"/>
          <w:szCs w:val="24"/>
        </w:rPr>
        <w:t>2020</w:t>
      </w:r>
      <w:r w:rsidRPr="00353CEF">
        <w:rPr>
          <w:rFonts w:ascii="Palatino Linotype" w:hAnsi="Palatino Linotype"/>
          <w:sz w:val="24"/>
          <w:szCs w:val="24"/>
        </w:rPr>
        <w:t xml:space="preserve">, </w:t>
      </w:r>
      <w:r w:rsidRPr="00353CEF">
        <w:rPr>
          <w:rStyle w:val="Emphasis"/>
          <w:rFonts w:ascii="Palatino Linotype" w:hAnsi="Palatino Linotype"/>
          <w:sz w:val="24"/>
          <w:szCs w:val="24"/>
        </w:rPr>
        <w:t>11</w:t>
      </w:r>
      <w:r w:rsidRPr="00353CEF">
        <w:rPr>
          <w:rFonts w:ascii="Palatino Linotype" w:hAnsi="Palatino Linotype"/>
          <w:sz w:val="24"/>
          <w:szCs w:val="24"/>
        </w:rPr>
        <w:t xml:space="preserve">, 295. </w:t>
      </w:r>
      <w:r w:rsidRPr="00353CEF">
        <w:rPr>
          <w:rFonts w:ascii="Palatino Linotype" w:hAnsi="Palatino Linotype"/>
          <w:b/>
          <w:bCs/>
          <w:sz w:val="24"/>
          <w:szCs w:val="24"/>
        </w:rPr>
        <w:t>IF 3.331.</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Wang, L., Zhang, S., Zhang, W., Cheng, G., </w:t>
      </w:r>
      <w:r w:rsidRPr="00353CEF">
        <w:rPr>
          <w:rFonts w:ascii="Palatino Linotype" w:hAnsi="Palatino Linotype"/>
          <w:b/>
          <w:bCs/>
          <w:sz w:val="24"/>
          <w:szCs w:val="24"/>
        </w:rPr>
        <w:t>Khan, R</w:t>
      </w:r>
      <w:r w:rsidRPr="00353CEF">
        <w:rPr>
          <w:rFonts w:ascii="Palatino Linotype" w:hAnsi="Palatino Linotype"/>
          <w:sz w:val="24"/>
          <w:szCs w:val="24"/>
        </w:rPr>
        <w:t xml:space="preserve">., Junjvlieke, Z., . . . Zan, L. (2020). miR-424 Promotes Bovine Adipogenesis Through an Unconventional Post-Transcriptional Regulation of STK11. </w:t>
      </w:r>
      <w:r w:rsidRPr="00353CEF">
        <w:rPr>
          <w:rFonts w:ascii="Palatino Linotype" w:hAnsi="Palatino Linotype"/>
          <w:i/>
          <w:sz w:val="24"/>
          <w:szCs w:val="24"/>
        </w:rPr>
        <w:t>Frontiers in Genetics, 11</w:t>
      </w:r>
      <w:r w:rsidRPr="00353CEF">
        <w:rPr>
          <w:rFonts w:ascii="Palatino Linotype" w:hAnsi="Palatino Linotype"/>
          <w:sz w:val="24"/>
          <w:szCs w:val="24"/>
        </w:rPr>
        <w:t xml:space="preserve">, 145. </w:t>
      </w:r>
      <w:r w:rsidRPr="00353CEF">
        <w:rPr>
          <w:rFonts w:ascii="Palatino Linotype" w:hAnsi="Palatino Linotype"/>
          <w:b/>
          <w:bCs/>
          <w:sz w:val="24"/>
          <w:szCs w:val="24"/>
        </w:rPr>
        <w:t>IF 3.517.</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lastRenderedPageBreak/>
        <w:t xml:space="preserve">Wei, D., Raza, S. H. A., Zhang, J., Wang, X., </w:t>
      </w:r>
      <w:r w:rsidRPr="00353CEF">
        <w:rPr>
          <w:rFonts w:ascii="Palatino Linotype" w:hAnsi="Palatino Linotype"/>
          <w:b/>
          <w:bCs/>
          <w:sz w:val="24"/>
          <w:szCs w:val="24"/>
        </w:rPr>
        <w:t>Khan, R</w:t>
      </w:r>
      <w:r w:rsidRPr="00353CEF">
        <w:rPr>
          <w:rFonts w:ascii="Palatino Linotype" w:hAnsi="Palatino Linotype"/>
          <w:sz w:val="24"/>
          <w:szCs w:val="24"/>
        </w:rPr>
        <w:t xml:space="preserve">., Ma, Y., . . . Zan, L. (2020). Characterization of the promoter region of the bovine IRX3 gene: roles of SREBF2 and PPARG. </w:t>
      </w:r>
      <w:r w:rsidRPr="00353CEF">
        <w:rPr>
          <w:rFonts w:ascii="Palatino Linotype" w:hAnsi="Palatino Linotype"/>
          <w:i/>
          <w:sz w:val="24"/>
          <w:szCs w:val="24"/>
        </w:rPr>
        <w:t>Physiol Genomics, 52</w:t>
      </w:r>
      <w:r w:rsidRPr="00353CEF">
        <w:rPr>
          <w:rFonts w:ascii="Palatino Linotype" w:hAnsi="Palatino Linotype"/>
          <w:sz w:val="24"/>
          <w:szCs w:val="24"/>
        </w:rPr>
        <w:t xml:space="preserve">(3), 160-167. doi:10.1152/physiolgenomics.00091.2019. </w:t>
      </w:r>
      <w:r w:rsidRPr="00353CEF">
        <w:rPr>
          <w:rFonts w:ascii="Palatino Linotype" w:hAnsi="Palatino Linotype"/>
          <w:b/>
          <w:bCs/>
          <w:sz w:val="24"/>
          <w:szCs w:val="24"/>
        </w:rPr>
        <w:t xml:space="preserve">IF 2.581. </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Elsaeid Elnour, I., Dong, D., Wang, X., Zhansaya, T., </w:t>
      </w:r>
      <w:r w:rsidRPr="00353CEF">
        <w:rPr>
          <w:rFonts w:ascii="Palatino Linotype" w:hAnsi="Palatino Linotype"/>
          <w:b/>
          <w:bCs/>
          <w:sz w:val="24"/>
          <w:szCs w:val="24"/>
        </w:rPr>
        <w:t>Khan, R</w:t>
      </w:r>
      <w:r w:rsidRPr="00353CEF">
        <w:rPr>
          <w:rFonts w:ascii="Palatino Linotype" w:hAnsi="Palatino Linotype"/>
          <w:sz w:val="24"/>
          <w:szCs w:val="24"/>
        </w:rPr>
        <w:t xml:space="preserve">., Jian, W., . . . Chen, H. (2020). Bta-miR-885 promotes proliferation and inhibits differentiation of myoblasts by targeting MyoD1. </w:t>
      </w:r>
      <w:r w:rsidRPr="00353CEF">
        <w:rPr>
          <w:rFonts w:ascii="Palatino Linotype" w:hAnsi="Palatino Linotype"/>
          <w:i/>
          <w:sz w:val="24"/>
          <w:szCs w:val="24"/>
        </w:rPr>
        <w:t>J Cell Physiol</w:t>
      </w:r>
      <w:r w:rsidRPr="00353CEF">
        <w:rPr>
          <w:rFonts w:ascii="Palatino Linotype" w:hAnsi="Palatino Linotype"/>
          <w:sz w:val="24"/>
          <w:szCs w:val="24"/>
        </w:rPr>
        <w:t xml:space="preserve">. doi:10.1002/jcp.29559. </w:t>
      </w:r>
      <w:r w:rsidRPr="00353CEF">
        <w:rPr>
          <w:rFonts w:ascii="Palatino Linotype" w:hAnsi="Palatino Linotype"/>
          <w:b/>
          <w:bCs/>
          <w:sz w:val="24"/>
          <w:szCs w:val="24"/>
        </w:rPr>
        <w:t>IF 4.522</w:t>
      </w:r>
      <w:r w:rsidRPr="00353CEF">
        <w:rPr>
          <w:rFonts w:ascii="Palatino Linotype" w:hAnsi="Palatino Linotype"/>
          <w:sz w:val="24"/>
          <w:szCs w:val="24"/>
        </w:rPr>
        <w:t xml:space="preserve"> </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Hong, J., Mei, C., Abbas Raza, S. H., </w:t>
      </w:r>
      <w:r w:rsidRPr="00353CEF">
        <w:rPr>
          <w:rFonts w:ascii="Palatino Linotype" w:hAnsi="Palatino Linotype"/>
          <w:b/>
          <w:bCs/>
          <w:sz w:val="24"/>
          <w:szCs w:val="24"/>
        </w:rPr>
        <w:t>Khan, R</w:t>
      </w:r>
      <w:r w:rsidRPr="00353CEF">
        <w:rPr>
          <w:rFonts w:ascii="Palatino Linotype" w:hAnsi="Palatino Linotype"/>
          <w:sz w:val="24"/>
          <w:szCs w:val="24"/>
        </w:rPr>
        <w:t xml:space="preserve">., Cheng, G., &amp; Zan, L. (2020). SIRT6 cooperates with SIRT5 to regulate bovine preadipocyte differentiation and lipid metabolism via the AMPK alpha signaling pathway. </w:t>
      </w:r>
      <w:r w:rsidRPr="00353CEF">
        <w:rPr>
          <w:rFonts w:ascii="Palatino Linotype" w:hAnsi="Palatino Linotype"/>
          <w:i/>
          <w:sz w:val="24"/>
          <w:szCs w:val="24"/>
        </w:rPr>
        <w:t>Arch Biochem Biophys, 681</w:t>
      </w:r>
      <w:r w:rsidRPr="00353CEF">
        <w:rPr>
          <w:rFonts w:ascii="Palatino Linotype" w:hAnsi="Palatino Linotype"/>
          <w:sz w:val="24"/>
          <w:szCs w:val="24"/>
        </w:rPr>
        <w:t xml:space="preserve">, 108260. doi:10.1016/j.abb.2020.108260. </w:t>
      </w:r>
      <w:r w:rsidRPr="00353CEF">
        <w:rPr>
          <w:rFonts w:ascii="Palatino Linotype" w:hAnsi="Palatino Linotype"/>
          <w:b/>
          <w:bCs/>
          <w:sz w:val="24"/>
          <w:szCs w:val="24"/>
        </w:rPr>
        <w:t xml:space="preserve">IF </w:t>
      </w:r>
      <w:r w:rsidRPr="00353CEF">
        <w:rPr>
          <w:rStyle w:val="tooltip"/>
          <w:rFonts w:ascii="Palatino Linotype" w:hAnsi="Palatino Linotype"/>
          <w:b/>
          <w:bCs/>
          <w:sz w:val="24"/>
          <w:szCs w:val="24"/>
        </w:rPr>
        <w:t>3.559.</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Hong, J., Mei, C., Raza, S. H. A., </w:t>
      </w:r>
      <w:r w:rsidRPr="00353CEF">
        <w:rPr>
          <w:rFonts w:ascii="Palatino Linotype" w:hAnsi="Palatino Linotype"/>
          <w:b/>
          <w:bCs/>
          <w:sz w:val="24"/>
          <w:szCs w:val="24"/>
        </w:rPr>
        <w:t>Khan, R</w:t>
      </w:r>
      <w:r w:rsidRPr="00353CEF">
        <w:rPr>
          <w:rFonts w:ascii="Palatino Linotype" w:hAnsi="Palatino Linotype"/>
          <w:sz w:val="24"/>
          <w:szCs w:val="24"/>
        </w:rPr>
        <w:t xml:space="preserve">., Cheng, G., &amp; Zan, L. (2019). SIRT5 inhibits bovine preadipocyte differentiation and lipid deposition by activating AMPK and repressing MAPK signal pathways. </w:t>
      </w:r>
      <w:r w:rsidRPr="00353CEF">
        <w:rPr>
          <w:rFonts w:ascii="Palatino Linotype" w:hAnsi="Palatino Linotype"/>
          <w:i/>
          <w:sz w:val="24"/>
          <w:szCs w:val="24"/>
        </w:rPr>
        <w:t>Genomics</w:t>
      </w:r>
      <w:r w:rsidRPr="00353CEF">
        <w:rPr>
          <w:rFonts w:ascii="Palatino Linotype" w:hAnsi="Palatino Linotype"/>
          <w:sz w:val="24"/>
          <w:szCs w:val="24"/>
        </w:rPr>
        <w:t xml:space="preserve">. doi:10.1016/j.ygeno.2019.12.004. </w:t>
      </w:r>
      <w:r w:rsidRPr="00353CEF">
        <w:rPr>
          <w:rFonts w:ascii="Palatino Linotype" w:hAnsi="Palatino Linotype"/>
          <w:b/>
          <w:bCs/>
          <w:sz w:val="24"/>
          <w:szCs w:val="24"/>
        </w:rPr>
        <w:t>IF 6.205</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Liang, C., Li, A., Raza, S. H. A., </w:t>
      </w:r>
      <w:r w:rsidRPr="00353CEF">
        <w:rPr>
          <w:rFonts w:ascii="Palatino Linotype" w:hAnsi="Palatino Linotype"/>
          <w:b/>
          <w:bCs/>
          <w:sz w:val="24"/>
          <w:szCs w:val="24"/>
        </w:rPr>
        <w:t>Khan, R</w:t>
      </w:r>
      <w:r w:rsidRPr="00353CEF">
        <w:rPr>
          <w:rFonts w:ascii="Palatino Linotype" w:hAnsi="Palatino Linotype"/>
          <w:sz w:val="24"/>
          <w:szCs w:val="24"/>
        </w:rPr>
        <w:t xml:space="preserve">., Wang, X., Wang, S., . . . Zan, L. (2019). The Molecular Characteristics of the FAM13A Gene and the Role of Transcription Factors ACSL1 and ASCL2 in Its Core Promoter Region. </w:t>
      </w:r>
      <w:r w:rsidRPr="00353CEF">
        <w:rPr>
          <w:rFonts w:ascii="Palatino Linotype" w:hAnsi="Palatino Linotype"/>
          <w:i/>
          <w:sz w:val="24"/>
          <w:szCs w:val="24"/>
        </w:rPr>
        <w:t>Genes (Basel), 10</w:t>
      </w:r>
      <w:r w:rsidRPr="00353CEF">
        <w:rPr>
          <w:rFonts w:ascii="Palatino Linotype" w:hAnsi="Palatino Linotype"/>
          <w:sz w:val="24"/>
          <w:szCs w:val="24"/>
        </w:rPr>
        <w:t xml:space="preserve">(12). doi:10.3390/genes10120981. </w:t>
      </w:r>
      <w:r w:rsidRPr="00353CEF">
        <w:rPr>
          <w:rFonts w:ascii="Palatino Linotype" w:hAnsi="Palatino Linotype"/>
          <w:b/>
          <w:bCs/>
          <w:sz w:val="24"/>
          <w:szCs w:val="24"/>
        </w:rPr>
        <w:t>IF 3.331.</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El-Aziz, A. H. A., El-Kasrawy, N. I., Abo Ghanima, M. M., Alsenosy, A., Raza, S. H. A., Khan, S., </w:t>
      </w:r>
      <w:hyperlink r:id="rId9" w:history="1">
        <w:r w:rsidRPr="00353CEF">
          <w:rPr>
            <w:rFonts w:ascii="Palatino Linotype" w:hAnsi="Palatino Linotype"/>
            <w:sz w:val="24"/>
            <w:szCs w:val="24"/>
          </w:rPr>
          <w:t>Memon S</w:t>
        </w:r>
      </w:hyperlink>
      <w:r w:rsidRPr="00353CEF">
        <w:rPr>
          <w:rFonts w:ascii="Palatino Linotype" w:hAnsi="Palatino Linotype"/>
          <w:sz w:val="24"/>
          <w:szCs w:val="24"/>
        </w:rPr>
        <w:t xml:space="preserve">, </w:t>
      </w:r>
      <w:hyperlink r:id="rId10" w:history="1">
        <w:r w:rsidRPr="00353CEF">
          <w:rPr>
            <w:rFonts w:ascii="Palatino Linotype" w:hAnsi="Palatino Linotype"/>
            <w:b/>
            <w:bCs/>
            <w:sz w:val="24"/>
            <w:szCs w:val="24"/>
          </w:rPr>
          <w:t>Khan R</w:t>
        </w:r>
      </w:hyperlink>
      <w:r w:rsidRPr="00353CEF">
        <w:rPr>
          <w:rFonts w:ascii="Palatino Linotype" w:hAnsi="Palatino Linotype"/>
          <w:sz w:val="24"/>
          <w:szCs w:val="24"/>
        </w:rPr>
        <w:t xml:space="preserve">., Ullah, I. (2019). Influence of multi-enzyme preparation supplemented with sodium butyrate on growth performance blood profiles and economic benefit of growing rabbits. </w:t>
      </w:r>
      <w:r w:rsidRPr="00353CEF">
        <w:rPr>
          <w:rFonts w:ascii="Palatino Linotype" w:hAnsi="Palatino Linotype"/>
          <w:i/>
          <w:sz w:val="24"/>
          <w:szCs w:val="24"/>
        </w:rPr>
        <w:t>J Anim Physiol Anim Nutr (Berl)</w:t>
      </w:r>
      <w:r w:rsidRPr="00353CEF">
        <w:rPr>
          <w:rFonts w:ascii="Palatino Linotype" w:hAnsi="Palatino Linotype"/>
          <w:sz w:val="24"/>
          <w:szCs w:val="24"/>
        </w:rPr>
        <w:t xml:space="preserve">. doi:10.1111/jpn.13227. </w:t>
      </w:r>
      <w:r w:rsidRPr="00353CEF">
        <w:rPr>
          <w:rFonts w:ascii="Palatino Linotype" w:hAnsi="Palatino Linotype"/>
          <w:b/>
          <w:bCs/>
          <w:sz w:val="24"/>
          <w:szCs w:val="24"/>
        </w:rPr>
        <w:t>IF 1.70.</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Raza, S. H. A., </w:t>
      </w:r>
      <w:r w:rsidRPr="00353CEF">
        <w:rPr>
          <w:rFonts w:ascii="Palatino Linotype" w:hAnsi="Palatino Linotype"/>
          <w:b/>
          <w:bCs/>
          <w:sz w:val="24"/>
          <w:szCs w:val="24"/>
        </w:rPr>
        <w:t>Khan, R</w:t>
      </w:r>
      <w:r w:rsidRPr="00353CEF">
        <w:rPr>
          <w:rFonts w:ascii="Palatino Linotype" w:hAnsi="Palatino Linotype"/>
          <w:sz w:val="24"/>
          <w:szCs w:val="24"/>
        </w:rPr>
        <w:t xml:space="preserve">., Abdelnour, S. A., Abd El-Hack, M. E., Khafaga, A. F., Taha, A., . . . Zan, L. (2019). Advances of Molecular Markers and Their Application for Body Variables and Carcass Traits in Qinchuan Cattle. </w:t>
      </w:r>
      <w:r w:rsidRPr="00353CEF">
        <w:rPr>
          <w:rFonts w:ascii="Palatino Linotype" w:hAnsi="Palatino Linotype"/>
          <w:i/>
          <w:sz w:val="24"/>
          <w:szCs w:val="24"/>
        </w:rPr>
        <w:t>Genes (Basel), 10</w:t>
      </w:r>
      <w:r w:rsidRPr="00353CEF">
        <w:rPr>
          <w:rFonts w:ascii="Palatino Linotype" w:hAnsi="Palatino Linotype"/>
          <w:sz w:val="24"/>
          <w:szCs w:val="24"/>
        </w:rPr>
        <w:t xml:space="preserve">(9). doi:10.3390/genes10090717. </w:t>
      </w:r>
      <w:r w:rsidRPr="00353CEF">
        <w:rPr>
          <w:rFonts w:ascii="Palatino Linotype" w:hAnsi="Palatino Linotype"/>
          <w:b/>
          <w:bCs/>
          <w:sz w:val="24"/>
          <w:szCs w:val="24"/>
        </w:rPr>
        <w:t>IF 3.331.</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Chen, C., Yang, B., Abbas Raza, S. H., Zhang, D., Wu, T., Zhang, Z., </w:t>
      </w:r>
      <w:hyperlink r:id="rId11" w:history="1">
        <w:r w:rsidRPr="00353CEF">
          <w:rPr>
            <w:rFonts w:ascii="Palatino Linotype" w:hAnsi="Palatino Linotype"/>
            <w:sz w:val="24"/>
            <w:szCs w:val="24"/>
          </w:rPr>
          <w:t>Ullah I</w:t>
        </w:r>
      </w:hyperlink>
      <w:r w:rsidRPr="00353CEF">
        <w:rPr>
          <w:rFonts w:ascii="Palatino Linotype" w:hAnsi="Palatino Linotype"/>
          <w:sz w:val="24"/>
          <w:szCs w:val="24"/>
        </w:rPr>
        <w:t xml:space="preserve">, </w:t>
      </w:r>
      <w:hyperlink r:id="rId12" w:history="1">
        <w:r w:rsidRPr="00353CEF">
          <w:rPr>
            <w:rFonts w:ascii="Palatino Linotype" w:hAnsi="Palatino Linotype"/>
            <w:b/>
            <w:bCs/>
            <w:sz w:val="24"/>
            <w:szCs w:val="24"/>
          </w:rPr>
          <w:t>Khan R</w:t>
        </w:r>
      </w:hyperlink>
      <w:r w:rsidRPr="00353CEF">
        <w:rPr>
          <w:rFonts w:ascii="Palatino Linotype" w:hAnsi="Palatino Linotype"/>
          <w:sz w:val="24"/>
          <w:szCs w:val="24"/>
        </w:rPr>
        <w:t xml:space="preserve">, </w:t>
      </w:r>
      <w:hyperlink r:id="rId13" w:history="1">
        <w:r w:rsidRPr="00353CEF">
          <w:rPr>
            <w:rFonts w:ascii="Palatino Linotype" w:hAnsi="Palatino Linotype"/>
            <w:sz w:val="24"/>
            <w:szCs w:val="24"/>
          </w:rPr>
          <w:t>Yang G</w:t>
        </w:r>
      </w:hyperlink>
      <w:r w:rsidRPr="00353CEF">
        <w:rPr>
          <w:rFonts w:ascii="Palatino Linotype" w:hAnsi="Palatino Linotype"/>
          <w:sz w:val="24"/>
          <w:szCs w:val="24"/>
        </w:rPr>
        <w:t xml:space="preserve"> . . . Qian, A. (2019). Role of Myeloperoxidase of northern snakehead (Channa argus) in Aeromonas veronii infection. </w:t>
      </w:r>
      <w:r w:rsidRPr="00353CEF">
        <w:rPr>
          <w:rFonts w:ascii="Palatino Linotype" w:hAnsi="Palatino Linotype"/>
          <w:i/>
          <w:sz w:val="24"/>
          <w:szCs w:val="24"/>
        </w:rPr>
        <w:t>Microb Pathog, 135</w:t>
      </w:r>
      <w:r w:rsidRPr="00353CEF">
        <w:rPr>
          <w:rFonts w:ascii="Palatino Linotype" w:hAnsi="Palatino Linotype"/>
          <w:sz w:val="24"/>
          <w:szCs w:val="24"/>
        </w:rPr>
        <w:t xml:space="preserve">, 103622. doi:10.1016/j.micpath.2019.103622. </w:t>
      </w:r>
      <w:r w:rsidRPr="00353CEF">
        <w:rPr>
          <w:rFonts w:ascii="Palatino Linotype" w:hAnsi="Palatino Linotype"/>
          <w:b/>
          <w:bCs/>
          <w:sz w:val="24"/>
          <w:szCs w:val="24"/>
        </w:rPr>
        <w:t xml:space="preserve">IF </w:t>
      </w:r>
      <w:r w:rsidRPr="00353CEF">
        <w:rPr>
          <w:rStyle w:val="tooltip"/>
          <w:rFonts w:ascii="Palatino Linotype" w:hAnsi="Palatino Linotype"/>
          <w:b/>
          <w:bCs/>
          <w:sz w:val="24"/>
          <w:szCs w:val="24"/>
        </w:rPr>
        <w:t>2.914.</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Junjvlieke, Z.; Mei, C.-G.; </w:t>
      </w:r>
      <w:r w:rsidRPr="00353CEF">
        <w:rPr>
          <w:rFonts w:ascii="Palatino Linotype" w:hAnsi="Palatino Linotype"/>
          <w:b/>
          <w:bCs/>
          <w:sz w:val="24"/>
          <w:szCs w:val="24"/>
        </w:rPr>
        <w:t>Khan, R</w:t>
      </w:r>
      <w:r w:rsidRPr="00353CEF">
        <w:rPr>
          <w:rFonts w:ascii="Palatino Linotype" w:hAnsi="Palatino Linotype"/>
          <w:sz w:val="24"/>
          <w:szCs w:val="24"/>
        </w:rPr>
        <w:t xml:space="preserve">.; Zhang, W.-Z.; Hong, J.-Y.; Wang, L.; Li, S.-J.; Zan, L.-S. Transcriptional regulation of bovine elongation of very long chain fatty acids protein 6 in lipid metabolism and adipocyte proliferation. Journal of cellular biochemistry 2019, 120, 13932-13943, doi:10.1002/jcb.28667. </w:t>
      </w:r>
      <w:r w:rsidRPr="00353CEF">
        <w:rPr>
          <w:rFonts w:ascii="Palatino Linotype" w:hAnsi="Palatino Linotype"/>
          <w:b/>
          <w:bCs/>
          <w:sz w:val="24"/>
          <w:szCs w:val="24"/>
        </w:rPr>
        <w:t>IF 3.448.</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lastRenderedPageBreak/>
        <w:t xml:space="preserve">Gui, L.-s.; Raza, S.H.A.; Sun, Y.-g.; </w:t>
      </w:r>
      <w:r w:rsidRPr="00353CEF">
        <w:rPr>
          <w:rFonts w:ascii="Palatino Linotype" w:hAnsi="Palatino Linotype"/>
          <w:b/>
          <w:bCs/>
          <w:sz w:val="24"/>
          <w:szCs w:val="24"/>
        </w:rPr>
        <w:t>Khan,</w:t>
      </w:r>
      <w:r w:rsidRPr="00353CEF">
        <w:rPr>
          <w:rFonts w:ascii="Palatino Linotype" w:hAnsi="Palatino Linotype"/>
          <w:sz w:val="24"/>
          <w:szCs w:val="24"/>
        </w:rPr>
        <w:t xml:space="preserve"> R.; Ullah, I.; Han, Y.-c. (2019), Detection of polymorphisms in the promoter of bovine SIRT1 gene 'and their effects on intramuscular fat content in Chinese indigenous cattle. </w:t>
      </w:r>
      <w:r w:rsidRPr="00353CEF">
        <w:rPr>
          <w:rFonts w:ascii="Palatino Linotype" w:hAnsi="Palatino Linotype"/>
          <w:i/>
          <w:iCs/>
          <w:sz w:val="24"/>
          <w:szCs w:val="24"/>
        </w:rPr>
        <w:t>Gene</w:t>
      </w:r>
      <w:r w:rsidRPr="00353CEF">
        <w:rPr>
          <w:rFonts w:ascii="Palatino Linotype" w:hAnsi="Palatino Linotype"/>
          <w:sz w:val="24"/>
          <w:szCs w:val="24"/>
        </w:rPr>
        <w:t xml:space="preserve">, 700, 47-51, doi:10.1016/j.gene.2019.03.022. </w:t>
      </w:r>
      <w:r w:rsidRPr="00353CEF">
        <w:rPr>
          <w:rFonts w:ascii="Palatino Linotype" w:hAnsi="Palatino Linotype"/>
          <w:b/>
          <w:bCs/>
          <w:sz w:val="24"/>
          <w:szCs w:val="24"/>
        </w:rPr>
        <w:t>IF 2.984</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Ahmadipour, B., Kalantar, M., Schreurs, N. M., Raza, S. H. A., </w:t>
      </w:r>
      <w:r w:rsidRPr="00353CEF">
        <w:rPr>
          <w:rFonts w:ascii="Palatino Linotype" w:hAnsi="Palatino Linotype"/>
          <w:b/>
          <w:bCs/>
          <w:sz w:val="24"/>
          <w:szCs w:val="24"/>
        </w:rPr>
        <w:t>Khan, R</w:t>
      </w:r>
      <w:r w:rsidRPr="00353CEF">
        <w:rPr>
          <w:rFonts w:ascii="Palatino Linotype" w:hAnsi="Palatino Linotype"/>
          <w:sz w:val="24"/>
          <w:szCs w:val="24"/>
        </w:rPr>
        <w:t xml:space="preserve">., Khan, S., . . . Samira, A. (2019). Flavonoid bioactive compounds of hawthorn extract can promote growth, regulate electrocardiogram waves, and improve cardiac parameters of pulmonary hypertensive chickens. </w:t>
      </w:r>
      <w:r w:rsidRPr="00353CEF">
        <w:rPr>
          <w:rFonts w:ascii="Palatino Linotype" w:hAnsi="Palatino Linotype"/>
          <w:i/>
          <w:sz w:val="24"/>
          <w:szCs w:val="24"/>
        </w:rPr>
        <w:t>Poultry Science</w:t>
      </w:r>
      <w:r w:rsidRPr="00353CEF">
        <w:rPr>
          <w:rFonts w:ascii="Palatino Linotype" w:hAnsi="Palatino Linotype"/>
          <w:sz w:val="24"/>
          <w:szCs w:val="24"/>
        </w:rPr>
        <w:t>. doi:</w:t>
      </w:r>
      <w:hyperlink r:id="rId14" w:history="1">
        <w:r w:rsidRPr="00353CEF">
          <w:rPr>
            <w:rFonts w:ascii="Palatino Linotype" w:hAnsi="Palatino Linotype"/>
            <w:sz w:val="24"/>
            <w:szCs w:val="24"/>
          </w:rPr>
          <w:t>https://doi.org/10.1016/j.psj.2019.10.022</w:t>
        </w:r>
      </w:hyperlink>
      <w:r w:rsidRPr="00353CEF">
        <w:rPr>
          <w:rFonts w:ascii="Palatino Linotype" w:hAnsi="Palatino Linotype"/>
          <w:sz w:val="24"/>
          <w:szCs w:val="24"/>
        </w:rPr>
        <w:t xml:space="preserve">. </w:t>
      </w:r>
      <w:r w:rsidRPr="00353CEF">
        <w:rPr>
          <w:rFonts w:ascii="Palatino Linotype" w:hAnsi="Palatino Linotype"/>
          <w:b/>
          <w:bCs/>
          <w:sz w:val="24"/>
          <w:szCs w:val="24"/>
        </w:rPr>
        <w:t xml:space="preserve">IF 2.027. </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Mahdi Khojastekey, Majid Kalantar, Jam Zaheer Ahmed, Samiullah Khan, Muhammad Altaf Hussain, </w:t>
      </w:r>
      <w:r w:rsidRPr="00353CEF">
        <w:rPr>
          <w:rFonts w:ascii="Palatino Linotype" w:hAnsi="Palatino Linotype"/>
          <w:b/>
          <w:bCs/>
          <w:sz w:val="24"/>
          <w:szCs w:val="24"/>
        </w:rPr>
        <w:t>Rajwali Khan</w:t>
      </w:r>
      <w:r w:rsidRPr="00353CEF">
        <w:rPr>
          <w:rFonts w:ascii="Palatino Linotype" w:hAnsi="Palatino Linotype"/>
          <w:sz w:val="24"/>
          <w:szCs w:val="24"/>
        </w:rPr>
        <w:t xml:space="preserve"> and Sayed Haidar Abbas Raza, 2020. Promoting the Reproductive Performance and Economic Indices of Zandi Ewes under an Accelerated Lambing System. </w:t>
      </w:r>
      <w:r w:rsidRPr="00353CEF">
        <w:rPr>
          <w:rFonts w:ascii="Palatino Linotype" w:hAnsi="Palatino Linotype"/>
          <w:i/>
          <w:iCs/>
          <w:sz w:val="24"/>
          <w:szCs w:val="24"/>
        </w:rPr>
        <w:t>Pakistan J. Zool</w:t>
      </w:r>
      <w:r w:rsidRPr="00353CEF">
        <w:rPr>
          <w:rFonts w:ascii="Palatino Linotype" w:hAnsi="Palatino Linotype"/>
          <w:sz w:val="24"/>
          <w:szCs w:val="24"/>
        </w:rPr>
        <w:t xml:space="preserve">., 52: 97-105. DOI: </w:t>
      </w:r>
      <w:hyperlink r:id="rId15" w:history="1">
        <w:r w:rsidRPr="00353CEF">
          <w:rPr>
            <w:rFonts w:ascii="Palatino Linotype" w:hAnsi="Palatino Linotype"/>
            <w:sz w:val="24"/>
            <w:szCs w:val="24"/>
          </w:rPr>
          <w:t>https://dx.doi.org/10.17582/journal.pjz/2020.52.1.97.105</w:t>
        </w:r>
      </w:hyperlink>
      <w:r w:rsidRPr="00353CEF">
        <w:rPr>
          <w:rFonts w:ascii="Palatino Linotype" w:hAnsi="Palatino Linotype"/>
          <w:sz w:val="24"/>
          <w:szCs w:val="24"/>
        </w:rPr>
        <w:t xml:space="preserve">. </w:t>
      </w:r>
      <w:r w:rsidRPr="00353CEF">
        <w:rPr>
          <w:rFonts w:ascii="Palatino Linotype" w:hAnsi="Palatino Linotype"/>
          <w:b/>
          <w:bCs/>
          <w:sz w:val="24"/>
          <w:szCs w:val="24"/>
        </w:rPr>
        <w:t>IF 0.80.</w:t>
      </w:r>
      <w:r w:rsidRPr="00353CEF">
        <w:rPr>
          <w:rFonts w:ascii="Palatino Linotype" w:hAnsi="Palatino Linotype"/>
          <w:sz w:val="24"/>
          <w:szCs w:val="24"/>
        </w:rPr>
        <w:t xml:space="preserve"> </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Wang, X., </w:t>
      </w:r>
      <w:r w:rsidRPr="00353CEF">
        <w:rPr>
          <w:rFonts w:ascii="Palatino Linotype" w:hAnsi="Palatino Linotype"/>
          <w:b/>
          <w:bCs/>
          <w:sz w:val="24"/>
          <w:szCs w:val="24"/>
        </w:rPr>
        <w:t>Khan, R</w:t>
      </w:r>
      <w:r w:rsidRPr="00353CEF">
        <w:rPr>
          <w:rFonts w:ascii="Palatino Linotype" w:hAnsi="Palatino Linotype"/>
          <w:sz w:val="24"/>
          <w:szCs w:val="24"/>
        </w:rPr>
        <w:t xml:space="preserve">., Raza, S. H. A., Li, A., Zhang, Y., Liang, C., . . . Zan, L. (2019). Molecular characterization of ABHD5 gene promoter in intramuscular preadipocytes of Qinchuan cattle: Roles of Evi1 and C/EBPalpha. </w:t>
      </w:r>
      <w:r w:rsidRPr="00353CEF">
        <w:rPr>
          <w:rFonts w:ascii="Palatino Linotype" w:hAnsi="Palatino Linotype"/>
          <w:i/>
          <w:sz w:val="24"/>
          <w:szCs w:val="24"/>
        </w:rPr>
        <w:t>Gene, 690</w:t>
      </w:r>
      <w:r w:rsidRPr="00353CEF">
        <w:rPr>
          <w:rFonts w:ascii="Palatino Linotype" w:hAnsi="Palatino Linotype"/>
          <w:sz w:val="24"/>
          <w:szCs w:val="24"/>
        </w:rPr>
        <w:t xml:space="preserve">, 38-47. doi:10.1016/j.gene.2018.12.030. </w:t>
      </w:r>
      <w:r w:rsidRPr="00353CEF">
        <w:rPr>
          <w:rFonts w:ascii="Palatino Linotype" w:hAnsi="Palatino Linotype"/>
          <w:b/>
          <w:bCs/>
          <w:sz w:val="24"/>
          <w:szCs w:val="24"/>
        </w:rPr>
        <w:t>IF 2.984</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Mei, C., Wang, H., Liao, Q., </w:t>
      </w:r>
      <w:r w:rsidRPr="00353CEF">
        <w:rPr>
          <w:rFonts w:ascii="Palatino Linotype" w:hAnsi="Palatino Linotype"/>
          <w:b/>
          <w:bCs/>
          <w:sz w:val="24"/>
          <w:szCs w:val="24"/>
        </w:rPr>
        <w:t>Khan, R</w:t>
      </w:r>
      <w:r w:rsidRPr="00353CEF">
        <w:rPr>
          <w:rFonts w:ascii="Palatino Linotype" w:hAnsi="Palatino Linotype"/>
          <w:sz w:val="24"/>
          <w:szCs w:val="24"/>
        </w:rPr>
        <w:t xml:space="preserve">., Raza, S. H. A., Zhao, C., . . . Zan, L. (2019). Genome-wide analysis reveals the effects of artificial selection on production and meat quality traits in Qinchuan cattle. </w:t>
      </w:r>
      <w:r w:rsidRPr="00353CEF">
        <w:rPr>
          <w:rFonts w:ascii="Palatino Linotype" w:hAnsi="Palatino Linotype"/>
          <w:i/>
          <w:sz w:val="24"/>
          <w:szCs w:val="24"/>
        </w:rPr>
        <w:t>Genomics, 111</w:t>
      </w:r>
      <w:r w:rsidRPr="00353CEF">
        <w:rPr>
          <w:rFonts w:ascii="Palatino Linotype" w:hAnsi="Palatino Linotype"/>
          <w:sz w:val="24"/>
          <w:szCs w:val="24"/>
        </w:rPr>
        <w:t xml:space="preserve">(6), 1201-1208. doi:10.1016/j.ygeno.2018.09.021. </w:t>
      </w:r>
      <w:r w:rsidRPr="00353CEF">
        <w:rPr>
          <w:rFonts w:ascii="Palatino Linotype" w:hAnsi="Palatino Linotype"/>
          <w:b/>
          <w:bCs/>
          <w:sz w:val="24"/>
          <w:szCs w:val="24"/>
        </w:rPr>
        <w:t>IF 6.205.</w:t>
      </w:r>
    </w:p>
    <w:p w:rsidR="00353CEF" w:rsidRPr="00353CEF" w:rsidRDefault="00353CEF" w:rsidP="00353CEF">
      <w:pPr>
        <w:pStyle w:val="EndNoteBibliography"/>
        <w:numPr>
          <w:ilvl w:val="0"/>
          <w:numId w:val="5"/>
        </w:numPr>
        <w:jc w:val="both"/>
        <w:rPr>
          <w:rStyle w:val="tooltip"/>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Guo, H.; Raza, S.H.A.; Schreurs, N.M.; </w:t>
      </w:r>
      <w:r w:rsidRPr="00353CEF">
        <w:rPr>
          <w:rFonts w:ascii="Palatino Linotype" w:hAnsi="Palatino Linotype"/>
          <w:b/>
          <w:bCs/>
          <w:sz w:val="24"/>
          <w:szCs w:val="24"/>
        </w:rPr>
        <w:t>Khan, R.</w:t>
      </w:r>
      <w:r w:rsidRPr="00353CEF">
        <w:rPr>
          <w:rFonts w:ascii="Palatino Linotype" w:hAnsi="Palatino Linotype"/>
          <w:sz w:val="24"/>
          <w:szCs w:val="24"/>
        </w:rPr>
        <w:t xml:space="preserve">; Wei, D.; Wang, L.; Zhang, S.; Zhang, L.; Wu, S.; Ullan, I., et al. (2018). Genetic variants in the promoter region of the KLF3 gene associated with fat deposition in Qinchuan cattle. Gene, 672, 50-55, doi:10.1016/j.gene.2018.06.022. </w:t>
      </w:r>
      <w:r w:rsidRPr="00353CEF">
        <w:rPr>
          <w:rFonts w:ascii="Palatino Linotype" w:hAnsi="Palatino Linotype"/>
          <w:b/>
          <w:bCs/>
          <w:sz w:val="24"/>
          <w:szCs w:val="24"/>
        </w:rPr>
        <w:t>IF 2.984</w:t>
      </w:r>
      <w:r w:rsidRPr="00353CEF">
        <w:rPr>
          <w:rStyle w:val="tooltip"/>
          <w:rFonts w:ascii="Palatino Linotype" w:hAnsi="Palatino Linotype"/>
          <w:b/>
          <w:bCs/>
          <w:sz w:val="24"/>
          <w:szCs w:val="24"/>
        </w:rPr>
        <w:t>.</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Wu, S.; Wang, Y.; Ning, Y.; Guo, H.; Wang, X.; Zhang, L.; </w:t>
      </w:r>
      <w:r w:rsidRPr="00353CEF">
        <w:rPr>
          <w:rFonts w:ascii="Palatino Linotype" w:hAnsi="Palatino Linotype"/>
          <w:b/>
          <w:bCs/>
          <w:sz w:val="24"/>
          <w:szCs w:val="24"/>
        </w:rPr>
        <w:t>Khan, R</w:t>
      </w:r>
      <w:r w:rsidRPr="00353CEF">
        <w:rPr>
          <w:rFonts w:ascii="Palatino Linotype" w:hAnsi="Palatino Linotype"/>
          <w:sz w:val="24"/>
          <w:szCs w:val="24"/>
        </w:rPr>
        <w:t xml:space="preserve">.; Cheng, G.; Wang, H.; Zan, L. (2018). Genetic Variants in STAT3 Promoter Regions and Their Application in Molecular Breeding for Body Size Traits in Qinchuan Cattle. </w:t>
      </w:r>
      <w:r w:rsidRPr="00353CEF">
        <w:rPr>
          <w:rFonts w:ascii="Palatino Linotype" w:hAnsi="Palatino Linotype"/>
          <w:i/>
          <w:iCs/>
          <w:sz w:val="24"/>
          <w:szCs w:val="24"/>
        </w:rPr>
        <w:t>International journal of molecular sciences</w:t>
      </w:r>
      <w:r w:rsidRPr="00353CEF">
        <w:rPr>
          <w:rFonts w:ascii="Palatino Linotype" w:hAnsi="Palatino Linotype"/>
          <w:sz w:val="24"/>
          <w:szCs w:val="24"/>
        </w:rPr>
        <w:t xml:space="preserve">, 19, doi:10.3390/ijms19041035. </w:t>
      </w:r>
      <w:r w:rsidRPr="00353CEF">
        <w:rPr>
          <w:rFonts w:ascii="Palatino Linotype" w:hAnsi="Palatino Linotype"/>
          <w:b/>
          <w:bCs/>
          <w:sz w:val="24"/>
          <w:szCs w:val="24"/>
        </w:rPr>
        <w:t>IF 4.183.</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Wei, D.; Raza, S.H.A.; Zhang, J.; Gui, L.; Rahman, S.U.; </w:t>
      </w:r>
      <w:r w:rsidRPr="00353CEF">
        <w:rPr>
          <w:rFonts w:ascii="Palatino Linotype" w:hAnsi="Palatino Linotype"/>
          <w:b/>
          <w:bCs/>
          <w:sz w:val="24"/>
          <w:szCs w:val="24"/>
        </w:rPr>
        <w:t>Khan, R</w:t>
      </w:r>
      <w:r w:rsidRPr="00353CEF">
        <w:rPr>
          <w:rFonts w:ascii="Palatino Linotype" w:hAnsi="Palatino Linotype"/>
          <w:sz w:val="24"/>
          <w:szCs w:val="24"/>
        </w:rPr>
        <w:t xml:space="preserve">.; Hosseini, S.M.; Kaleri, H.A.; Zan, L. (2018). Polymorphism in promoter of SIX4 gene shows association with its transcription and body measurement traits in Qinchuan cattle. Gene, 656, 9-16, doi:10.1016/j.gene.2018.02.059. </w:t>
      </w:r>
      <w:r w:rsidRPr="00353CEF">
        <w:rPr>
          <w:rFonts w:ascii="Palatino Linotype" w:hAnsi="Palatino Linotype"/>
          <w:b/>
          <w:bCs/>
          <w:sz w:val="24"/>
          <w:szCs w:val="24"/>
        </w:rPr>
        <w:t>IF 2.984.</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Wei, D.; Li, A.; Zhao, C.; Wang, H.; Mei, C.; </w:t>
      </w:r>
      <w:r w:rsidRPr="00353CEF">
        <w:rPr>
          <w:rFonts w:ascii="Palatino Linotype" w:hAnsi="Palatino Linotype"/>
          <w:b/>
          <w:bCs/>
          <w:sz w:val="24"/>
          <w:szCs w:val="24"/>
        </w:rPr>
        <w:t>Khan, R</w:t>
      </w:r>
      <w:r w:rsidRPr="00353CEF">
        <w:rPr>
          <w:rFonts w:ascii="Palatino Linotype" w:hAnsi="Palatino Linotype"/>
          <w:sz w:val="24"/>
          <w:szCs w:val="24"/>
        </w:rPr>
        <w:t xml:space="preserve">.; Zan, L. (2018). Transcriptional Regulation by CpG Sites Methylation in the Core Promoter Region </w:t>
      </w:r>
      <w:r w:rsidRPr="00353CEF">
        <w:rPr>
          <w:rFonts w:ascii="Palatino Linotype" w:hAnsi="Palatino Linotype"/>
          <w:sz w:val="24"/>
          <w:szCs w:val="24"/>
        </w:rPr>
        <w:lastRenderedPageBreak/>
        <w:t xml:space="preserve">of the Bovine SIX1 Gene: Roles of Histone H4 and E2F2. International journal of molecular sciences, 19, doi:10.3390/ijms19010213. </w:t>
      </w:r>
      <w:r w:rsidRPr="00353CEF">
        <w:rPr>
          <w:rFonts w:ascii="Palatino Linotype" w:hAnsi="Palatino Linotype"/>
          <w:b/>
          <w:bCs/>
          <w:sz w:val="24"/>
          <w:szCs w:val="24"/>
        </w:rPr>
        <w:t>IF 4.183.</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Wei, D.-W.; Gui, L.-S.; Raza, S.H.A.; Zhang, S.; </w:t>
      </w:r>
      <w:r w:rsidRPr="00353CEF">
        <w:rPr>
          <w:rFonts w:ascii="Palatino Linotype" w:hAnsi="Palatino Linotype"/>
          <w:b/>
          <w:bCs/>
          <w:sz w:val="24"/>
          <w:szCs w:val="24"/>
        </w:rPr>
        <w:t>Khan, R</w:t>
      </w:r>
      <w:r w:rsidRPr="00353CEF">
        <w:rPr>
          <w:rFonts w:ascii="Palatino Linotype" w:hAnsi="Palatino Linotype"/>
          <w:sz w:val="24"/>
          <w:szCs w:val="24"/>
        </w:rPr>
        <w:t xml:space="preserve">.; Wang, L.; Guo, H.-F.; Zan, L.-S. (2017). NRF1 and ZSCAN10 bind to the promoter region of the SIX1 gene and their effects body measurements in Qinchuan cattle. </w:t>
      </w:r>
      <w:r w:rsidRPr="00353CEF">
        <w:rPr>
          <w:rFonts w:ascii="Palatino Linotype" w:hAnsi="Palatino Linotype"/>
          <w:i/>
          <w:iCs/>
          <w:sz w:val="24"/>
          <w:szCs w:val="24"/>
        </w:rPr>
        <w:t>Scientific reports</w:t>
      </w:r>
      <w:r w:rsidRPr="00353CEF">
        <w:rPr>
          <w:rFonts w:ascii="Palatino Linotype" w:hAnsi="Palatino Linotype"/>
          <w:sz w:val="24"/>
          <w:szCs w:val="24"/>
        </w:rPr>
        <w:t xml:space="preserve">, 7, doi:10.1038/s41598-017-08384-1. </w:t>
      </w:r>
      <w:r w:rsidRPr="00353CEF">
        <w:rPr>
          <w:rFonts w:ascii="Palatino Linotype" w:hAnsi="Palatino Linotype"/>
          <w:b/>
          <w:bCs/>
          <w:sz w:val="24"/>
          <w:szCs w:val="24"/>
        </w:rPr>
        <w:t>IF 4.122.</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Performance, Immune, and Carcass Characteristics of Broiler Chickens as Affected by Thyme and Licorice or Enzyme Supplemented Diets. 2017. Majid Kalantar1, Seyed Mahdi Hosseini, Liguo Yang, Sayed Haider Abbas Raza, Linsheng Gui, Mostafa Rezaie, Mahdi Khojastekey, Dawei Wei, </w:t>
      </w:r>
      <w:r w:rsidRPr="00353CEF">
        <w:rPr>
          <w:rFonts w:ascii="Palatino Linotype" w:hAnsi="Palatino Linotype"/>
          <w:b/>
          <w:sz w:val="24"/>
          <w:szCs w:val="24"/>
        </w:rPr>
        <w:t>Rajwali Khan</w:t>
      </w:r>
      <w:r w:rsidRPr="00353CEF">
        <w:rPr>
          <w:rFonts w:ascii="Palatino Linotype" w:hAnsi="Palatino Linotype"/>
          <w:sz w:val="24"/>
          <w:szCs w:val="24"/>
        </w:rPr>
        <w:t xml:space="preserve">, Sulthattin Yasar, Shahid Faraz Syed, Allah Bux Kachiwal, Mohamed Elkhairey, Qijing Lei, Rameez Raja Kaleri, Ayman Hassan Abd El-Aziz. Open Journal of Animal Sciences. 7, 105-109. </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Comparison of Weight Gain, Milk Production, and Milk Composition of Iranian Mamasani Goat and its Cross with Saanen. Seyed Mahdi Hosseini, Li Guo Yang, Sayed Haidar Abbas Raza, </w:t>
      </w:r>
      <w:r w:rsidRPr="00353CEF">
        <w:rPr>
          <w:rFonts w:ascii="Palatino Linotype" w:hAnsi="Palatino Linotype"/>
          <w:b/>
          <w:sz w:val="24"/>
          <w:szCs w:val="24"/>
        </w:rPr>
        <w:t>Rajwali Khan</w:t>
      </w:r>
      <w:r w:rsidRPr="00353CEF">
        <w:rPr>
          <w:rFonts w:ascii="Palatino Linotype" w:hAnsi="Palatino Linotype"/>
          <w:sz w:val="24"/>
          <w:szCs w:val="24"/>
        </w:rPr>
        <w:t>, Majid Kalantar, Shahid Faraz Syed, Mohib Ullah Kakar and Robina Manzoor. J Vet Sci Ani Husb 5(2): 203.</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Effect of Urea Treated Groundnut Shells on Feed Intake, Digestibility, Nitrogen Retention and Economic Value in Growing Rabbits. 2017. Muhammad Tahir Khan, Muhammad Idrees Khan, Sayed Haider Abbas Raza, Muhammad Adnan, </w:t>
      </w:r>
      <w:r w:rsidRPr="00353CEF">
        <w:rPr>
          <w:rFonts w:ascii="Palatino Linotype" w:hAnsi="Palatino Linotype"/>
          <w:b/>
          <w:bCs/>
          <w:sz w:val="24"/>
          <w:szCs w:val="24"/>
        </w:rPr>
        <w:t>Rajwali Khan</w:t>
      </w:r>
      <w:r w:rsidRPr="00353CEF">
        <w:rPr>
          <w:rFonts w:ascii="Palatino Linotype" w:hAnsi="Palatino Linotype"/>
          <w:sz w:val="24"/>
          <w:szCs w:val="24"/>
        </w:rPr>
        <w:t>, Seyed Mahdi Hosseini, Shahid Faraz Syed, Shahzada Khurram Adrian shah, Muhammad Atif Khan, Abrar Ahmad. Int J Poul Fish Sci .1(1):1-7.</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bCs/>
          <w:sz w:val="24"/>
          <w:szCs w:val="24"/>
        </w:rPr>
        <w:t xml:space="preserve">Kamran Khan, Sarzamin Khan, </w:t>
      </w:r>
      <w:r w:rsidRPr="00353CEF">
        <w:rPr>
          <w:rFonts w:ascii="Palatino Linotype" w:hAnsi="Palatino Linotype"/>
          <w:b/>
          <w:sz w:val="24"/>
          <w:szCs w:val="24"/>
        </w:rPr>
        <w:t>Rajwali Khan</w:t>
      </w:r>
      <w:r w:rsidRPr="00353CEF">
        <w:rPr>
          <w:rFonts w:ascii="Palatino Linotype" w:hAnsi="Palatino Linotype"/>
          <w:bCs/>
          <w:sz w:val="24"/>
          <w:szCs w:val="24"/>
        </w:rPr>
        <w:t>, Asad</w:t>
      </w:r>
      <w:r w:rsidRPr="00353CEF">
        <w:rPr>
          <w:rFonts w:ascii="Palatino Linotype" w:hAnsi="Palatino Linotype"/>
          <w:sz w:val="24"/>
          <w:szCs w:val="24"/>
        </w:rPr>
        <w:t xml:space="preserve"> Sultan, Nazir Ahmad Khan, Naseer Ahmad. 2016. </w:t>
      </w:r>
      <w:r w:rsidRPr="00353CEF">
        <w:rPr>
          <w:rFonts w:ascii="Palatino Linotype" w:eastAsia="HelveticaNeueLTW1G-LtCn" w:hAnsi="Palatino Linotype"/>
          <w:bCs/>
          <w:sz w:val="24"/>
          <w:szCs w:val="24"/>
        </w:rPr>
        <w:t xml:space="preserve">Growth performance and </w:t>
      </w:r>
      <w:r w:rsidRPr="00353CEF">
        <w:rPr>
          <w:rFonts w:ascii="Palatino Linotype" w:hAnsi="Palatino Linotype"/>
          <w:bCs/>
          <w:sz w:val="24"/>
          <w:szCs w:val="24"/>
        </w:rPr>
        <w:t xml:space="preserve">meat quality </w:t>
      </w:r>
      <w:r w:rsidRPr="00353CEF">
        <w:rPr>
          <w:rFonts w:ascii="Palatino Linotype" w:eastAsia="HelveticaNeueLTW1G-LtCn" w:hAnsi="Palatino Linotype"/>
          <w:bCs/>
          <w:sz w:val="24"/>
          <w:szCs w:val="24"/>
        </w:rPr>
        <w:t xml:space="preserve">of rabbits under different feeding regimes. </w:t>
      </w:r>
      <w:r w:rsidRPr="00353CEF">
        <w:rPr>
          <w:rFonts w:ascii="Palatino Linotype" w:hAnsi="Palatino Linotype"/>
          <w:bCs/>
          <w:sz w:val="24"/>
          <w:szCs w:val="24"/>
        </w:rPr>
        <w:t xml:space="preserve">Tropical Animal Health and Production. 48 (6) 1:8 DOI 10.1007/s11250-016-1140-4 </w:t>
      </w:r>
      <w:r w:rsidRPr="00353CEF">
        <w:rPr>
          <w:rFonts w:ascii="Palatino Linotype" w:hAnsi="Palatino Linotype"/>
          <w:b/>
          <w:sz w:val="24"/>
          <w:szCs w:val="24"/>
        </w:rPr>
        <w:t>(Corresponding Author) IF 1.33</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Muhammad Ubaidullah Qureshi, Muhammad Subhan Qureshi, Rajwali Khan, Syed Muhammad Sohail, Abdur Rahman, Kamran Farid and Asim Ijaz Relationship of blood metabolites with reproductive cyclicity in dairy cows. 2016. Indian Journal Animal Research. 50 (3): 338-348 </w:t>
      </w:r>
      <w:r w:rsidRPr="00353CEF">
        <w:rPr>
          <w:rFonts w:ascii="Palatino Linotype" w:hAnsi="Palatino Linotype"/>
          <w:b/>
          <w:sz w:val="24"/>
          <w:szCs w:val="24"/>
        </w:rPr>
        <w:t>(Corresponding Author) IF 0.42</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Mudeer Gul, Iftikhar Ahmad, </w:t>
      </w:r>
      <w:r w:rsidRPr="00353CEF">
        <w:rPr>
          <w:rFonts w:ascii="Palatino Linotype" w:hAnsi="Palatino Linotype"/>
          <w:b/>
          <w:bCs/>
          <w:sz w:val="24"/>
          <w:szCs w:val="24"/>
        </w:rPr>
        <w:t>Rajwali Khan</w:t>
      </w:r>
      <w:r w:rsidRPr="00353CEF">
        <w:rPr>
          <w:rFonts w:ascii="Palatino Linotype" w:hAnsi="Palatino Linotype"/>
          <w:sz w:val="24"/>
          <w:szCs w:val="24"/>
        </w:rPr>
        <w:t>, Syed Muhammad Sohail, Sohail Akhtar, Abdur Rahman, Asim Ijaz and Ali Gohar. 2016. Effect of Different Feeding Times on the Performance of Cross Bred Dairy Cattle during Summer Stress. Iranian Journal of Applied Animal Science. 2 (6):327-334</w:t>
      </w:r>
      <w:r w:rsidRPr="00353CEF">
        <w:rPr>
          <w:rFonts w:ascii="Palatino Linotype" w:hAnsi="Palatino Linotype"/>
          <w:b/>
          <w:bCs/>
          <w:sz w:val="24"/>
          <w:szCs w:val="24"/>
        </w:rPr>
        <w:t>(Corresponding Author)</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lastRenderedPageBreak/>
        <w:t xml:space="preserve">Abdur Rahman, M. Y. Khan, M. S. Qureshi, N. Ahmad, N. Shaheen, S. Din, T. Ali, </w:t>
      </w:r>
      <w:r w:rsidRPr="00353CEF">
        <w:rPr>
          <w:rFonts w:ascii="Palatino Linotype" w:hAnsi="Palatino Linotype"/>
          <w:b/>
          <w:bCs/>
          <w:sz w:val="24"/>
          <w:szCs w:val="24"/>
        </w:rPr>
        <w:t>Rajwali Khan</w:t>
      </w:r>
      <w:r w:rsidRPr="00353CEF">
        <w:rPr>
          <w:rFonts w:ascii="Palatino Linotype" w:hAnsi="Palatino Linotype"/>
          <w:sz w:val="24"/>
          <w:szCs w:val="24"/>
        </w:rPr>
        <w:t xml:space="preserve">.2015. Washing of Animal Body Coat Effects on Salmonella Load on Hide and In Post slaughter Carcasses. </w:t>
      </w:r>
      <w:r w:rsidRPr="00353CEF">
        <w:rPr>
          <w:rFonts w:ascii="Palatino Linotype" w:hAnsi="Palatino Linotype"/>
          <w:i/>
          <w:color w:val="231F20"/>
          <w:sz w:val="24"/>
          <w:szCs w:val="24"/>
        </w:rPr>
        <w:t xml:space="preserve">SYLWAN. 159 (3) 400-415. </w:t>
      </w:r>
      <w:r w:rsidRPr="00353CEF">
        <w:rPr>
          <w:rFonts w:ascii="Palatino Linotype" w:hAnsi="Palatino Linotype"/>
          <w:b/>
          <w:bCs/>
          <w:sz w:val="24"/>
          <w:szCs w:val="24"/>
        </w:rPr>
        <w:t>IF 0.263</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Kamran Farid, Altaf Ur Rahman, Ahmad Naveed, Muhammad Iqbal, </w:t>
      </w:r>
      <w:r w:rsidRPr="00353CEF">
        <w:rPr>
          <w:rFonts w:ascii="Palatino Linotype" w:hAnsi="Palatino Linotype"/>
          <w:b/>
          <w:bCs/>
          <w:sz w:val="24"/>
          <w:szCs w:val="24"/>
        </w:rPr>
        <w:t>Rajwali Khan</w:t>
      </w:r>
      <w:r w:rsidRPr="00353CEF">
        <w:rPr>
          <w:rFonts w:ascii="Palatino Linotype" w:hAnsi="Palatino Linotype"/>
          <w:sz w:val="24"/>
          <w:szCs w:val="24"/>
        </w:rPr>
        <w:t xml:space="preserve"> and Shakir Khan. 2014. Effect of Different Levels of Probiotic in Aflatoxin B1 Contaminated Feed on Feed Intake, Feed Conversion Ratio and Growth in Broilers. J. Anim. Health.Produc.22 (1)</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Hayaz Uddin, Hamid Ullah Khan, Muhammad Ilyas Khan, </w:t>
      </w:r>
      <w:r w:rsidRPr="00353CEF">
        <w:rPr>
          <w:rFonts w:ascii="Palatino Linotype" w:hAnsi="Palatino Linotype"/>
          <w:b/>
          <w:bCs/>
          <w:sz w:val="24"/>
          <w:szCs w:val="24"/>
        </w:rPr>
        <w:t>Rajwali Khan</w:t>
      </w:r>
      <w:r w:rsidRPr="00353CEF">
        <w:rPr>
          <w:rFonts w:ascii="Palatino Linotype" w:hAnsi="Palatino Linotype"/>
          <w:sz w:val="24"/>
          <w:szCs w:val="24"/>
        </w:rPr>
        <w:t xml:space="preserve"> and Ahmad Naveed. 2014. Productive and Reproductive Performance of Achai Cattle Maintained At Livestock Research &amp; Development Station Surezai Peshawar, Pakistan, </w:t>
      </w:r>
      <w:r w:rsidRPr="00353CEF">
        <w:rPr>
          <w:rFonts w:ascii="Palatino Linotype" w:hAnsi="Palatino Linotype"/>
          <w:i/>
          <w:color w:val="231F20"/>
          <w:sz w:val="24"/>
          <w:szCs w:val="24"/>
        </w:rPr>
        <w:t>J.Anim.Health.Produc.22 (1)13-19.</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Hayaz Uddin, Hamid Ullah Khan,  Imtiaz Ali Shah, Ahmad Naveed, Sajid Khan, Rajwali Khan, Muhammad Irshad, Khurshaid Anwer, Hamayun khan. 2014. Study of Phenotypic &amp; Morphometric Characteristics of Achai Cattle at Livestock Research and Development Station Surezai Peshawar. </w:t>
      </w:r>
      <w:r w:rsidRPr="00353CEF">
        <w:rPr>
          <w:rFonts w:ascii="Palatino Linotype" w:hAnsi="Palatino Linotype"/>
          <w:i/>
          <w:color w:val="231F20"/>
          <w:sz w:val="24"/>
          <w:szCs w:val="24"/>
        </w:rPr>
        <w:t>J.Anim.Health.Produc.22 (1)37-45.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Hayaz Uddin, Abdur Rehman, Rajwali Khan, Din Muhammad and Kamran Fareed, Khurshaid Anwar, Sibghat Ullah and Zubair Ali. 2013. Effect of Cotton Seed Cake on Cattle Milk Yield and Composition at Livestock Research and Development Station Surezai, Peshawar. Pakistan Journal of Nutrition 12 (5): 468-475 </w:t>
      </w:r>
      <w:r w:rsidRPr="00353CEF">
        <w:rPr>
          <w:rFonts w:ascii="Palatino Linotype" w:hAnsi="Palatino Linotype"/>
          <w:b/>
          <w:bCs/>
          <w:sz w:val="24"/>
          <w:szCs w:val="24"/>
        </w:rPr>
        <w:t>(Corresponding Author)</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Zia ur Rehaman, K. B Mirbahar, Rajwali khan, Ahmad Naveed, Pervez Shah and Kamran Fareed. 2012. Environmental Effect on Chemical Quality of Kundhi Buffalo Bull Semen. </w:t>
      </w:r>
      <w:r w:rsidRPr="00353CEF">
        <w:rPr>
          <w:rFonts w:ascii="Palatino Linotype" w:hAnsi="Palatino Linotype"/>
          <w:i/>
          <w:sz w:val="24"/>
          <w:szCs w:val="24"/>
        </w:rPr>
        <w:t>Life Sci. Int. J.,</w:t>
      </w:r>
      <w:r w:rsidRPr="00353CEF">
        <w:rPr>
          <w:rFonts w:ascii="Palatino Linotype" w:hAnsi="Palatino Linotype"/>
          <w:sz w:val="24"/>
          <w:szCs w:val="24"/>
        </w:rPr>
        <w:t xml:space="preserve"> 6 (2): 2501-2506.</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Zia ur Rehaman, K. B Mirbahar, Rajwali khan, Kamran Fareed, Pervez Shah and Din Muhammad. 2012. Effect of Environmental Temperature on Physical Quality of Kundi Buffalo Bull Semen. </w:t>
      </w:r>
      <w:r w:rsidRPr="00353CEF">
        <w:rPr>
          <w:rFonts w:ascii="Palatino Linotype" w:hAnsi="Palatino Linotype"/>
          <w:i/>
          <w:sz w:val="24"/>
          <w:szCs w:val="24"/>
        </w:rPr>
        <w:t>Life Sci. Int. J.</w:t>
      </w:r>
      <w:r w:rsidRPr="00353CEF">
        <w:rPr>
          <w:rFonts w:ascii="Palatino Linotype" w:hAnsi="Palatino Linotype"/>
          <w:sz w:val="24"/>
          <w:szCs w:val="24"/>
        </w:rPr>
        <w:t xml:space="preserve">, 6 (2): 2554-2559 </w:t>
      </w:r>
      <w:r w:rsidRPr="00353CEF">
        <w:rPr>
          <w:rFonts w:ascii="Palatino Linotype" w:hAnsi="Palatino Linotype"/>
          <w:b/>
          <w:bCs/>
          <w:sz w:val="24"/>
          <w:szCs w:val="24"/>
        </w:rPr>
        <w:t>(Corresponding Author)</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Muhammad Usman Ghani, Din Muhammad, Rajwali Khan, Zia Ur Rehman, Naila Chand, Muhammad Rizwan, Kamran Farid and Abdul Hafeez. 2012. Effect of Liquorice (Glycyrrhiza Glabra) Root Extract as Immunostimulant Anticoccidial And Growth Promotant In Broiler Chicks. </w:t>
      </w:r>
      <w:r w:rsidRPr="00353CEF">
        <w:rPr>
          <w:rFonts w:ascii="Palatino Linotype" w:hAnsi="Palatino Linotype"/>
          <w:i/>
          <w:sz w:val="24"/>
          <w:szCs w:val="24"/>
        </w:rPr>
        <w:t>Life Sci. Int. J</w:t>
      </w:r>
      <w:r w:rsidRPr="00353CEF">
        <w:rPr>
          <w:rFonts w:ascii="Palatino Linotype" w:hAnsi="Palatino Linotype"/>
          <w:sz w:val="24"/>
          <w:szCs w:val="24"/>
        </w:rPr>
        <w:t xml:space="preserve">., 6 (2): 2534-2545. </w:t>
      </w:r>
      <w:r w:rsidRPr="00353CEF">
        <w:rPr>
          <w:rFonts w:ascii="Palatino Linotype" w:hAnsi="Palatino Linotype"/>
          <w:b/>
          <w:bCs/>
          <w:sz w:val="24"/>
          <w:szCs w:val="24"/>
        </w:rPr>
        <w:t>(Corresponding Author)</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Muhammad Shahid, Naveed Sabir, Ishtiaq Ahmed, Rajwali Khan, Muhammad Irshad, Muhammad Rizwan3 and Sajjad Ahmed. 2011. Diagnosis of subclinical </w:t>
      </w:r>
      <w:r w:rsidRPr="00353CEF">
        <w:rPr>
          <w:rFonts w:ascii="Palatino Linotype" w:hAnsi="Palatino Linotype"/>
          <w:sz w:val="24"/>
          <w:szCs w:val="24"/>
        </w:rPr>
        <w:lastRenderedPageBreak/>
        <w:t>mastitis in bovine Using conventional methods and Electronic detector. J. Agri. Bio. Sci. 6 (11) 18-22. ISSN 1990-6145.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Rajwali Khan, Sajjad Ahmad, Khisro Kaleem, Muhammad Shahid, Pervez, Muhammad Irshad, Muhammad Rizwan, Din Muhammad and Bakht Daraz Khan .2010. Growth Rate of Various Indigenous Bovine Breed Fed on Shandar Wanda at Livestock Research and Development Station Surezai Peshawar. J. Agri. Bio. Sci. 5 (6) 35-38 ISSN 1990-6145 </w:t>
      </w:r>
      <w:r w:rsidRPr="00353CEF">
        <w:rPr>
          <w:rFonts w:ascii="Palatino Linotype" w:hAnsi="Palatino Linotype"/>
          <w:b/>
          <w:bCs/>
          <w:sz w:val="24"/>
          <w:szCs w:val="24"/>
        </w:rPr>
        <w:t>(Main &amp; Corresponding Author)</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sz w:val="24"/>
          <w:szCs w:val="24"/>
        </w:rPr>
        <w:t xml:space="preserve">Zahid Ur Rehman, Din Muhammad, Rajwali Khan, M. Iqbal, Pervez and Ghani Ur Rehman. 2010. Biochemical, Hematological role of feed added milk thistle (Silybum Marianum) in broiler. </w:t>
      </w:r>
      <w:r w:rsidRPr="00353CEF">
        <w:rPr>
          <w:rFonts w:ascii="Palatino Linotype" w:hAnsi="Palatino Linotype"/>
          <w:i/>
          <w:sz w:val="24"/>
          <w:szCs w:val="24"/>
        </w:rPr>
        <w:t>Life Sci. Int. J.</w:t>
      </w:r>
      <w:r w:rsidRPr="00353CEF">
        <w:rPr>
          <w:rFonts w:ascii="Palatino Linotype" w:hAnsi="Palatino Linotype"/>
          <w:sz w:val="24"/>
          <w:szCs w:val="24"/>
        </w:rPr>
        <w:t xml:space="preserve"> 4 (2): 1776-1780. ISSN 1992-1705.</w:t>
      </w:r>
    </w:p>
    <w:p w:rsidR="00353CEF" w:rsidRPr="00353CEF" w:rsidRDefault="00353CEF" w:rsidP="00353CEF">
      <w:pPr>
        <w:pStyle w:val="EndNoteBibliography"/>
        <w:numPr>
          <w:ilvl w:val="0"/>
          <w:numId w:val="5"/>
        </w:numPr>
        <w:jc w:val="both"/>
        <w:rPr>
          <w:rFonts w:ascii="Palatino Linotype" w:eastAsia="Times New Roman" w:hAnsi="Palatino Linotype" w:cs="Times New Roman"/>
          <w:sz w:val="24"/>
          <w:szCs w:val="24"/>
          <w:lang w:eastAsia="en-US"/>
        </w:rPr>
      </w:pPr>
      <w:r w:rsidRPr="00353CEF">
        <w:rPr>
          <w:rFonts w:ascii="Palatino Linotype" w:hAnsi="Palatino Linotype"/>
          <w:bCs/>
          <w:sz w:val="24"/>
          <w:szCs w:val="24"/>
        </w:rPr>
        <w:t xml:space="preserve">Zafar Khan, Asad Sultan, Rajwali Khan, Sarzamin Khan, Imranullah and Kamran Farid 2016. </w:t>
      </w:r>
      <w:r w:rsidRPr="00353CEF">
        <w:rPr>
          <w:rFonts w:ascii="Palatino Linotype" w:hAnsi="Palatino Linotype"/>
          <w:sz w:val="24"/>
          <w:szCs w:val="24"/>
        </w:rPr>
        <w:t>Concentrations of Heavy Metals and Minerals in Poultry Eggs Produced in Khyber Pakhtunkhwa. Meat Science and Veterinary Public Health. 1(1):1-7 (</w:t>
      </w:r>
      <w:r w:rsidRPr="00353CEF">
        <w:rPr>
          <w:rFonts w:ascii="Palatino Linotype" w:hAnsi="Palatino Linotype"/>
          <w:b/>
          <w:bCs/>
          <w:sz w:val="24"/>
          <w:szCs w:val="24"/>
        </w:rPr>
        <w:t>Corresponding Author)</w:t>
      </w:r>
    </w:p>
    <w:p w:rsidR="00353CEF" w:rsidRPr="00353CEF" w:rsidRDefault="00353CEF" w:rsidP="00353CEF">
      <w:pPr>
        <w:pStyle w:val="ListParagraph"/>
        <w:numPr>
          <w:ilvl w:val="0"/>
          <w:numId w:val="5"/>
        </w:numPr>
        <w:jc w:val="both"/>
        <w:rPr>
          <w:rFonts w:ascii="Palatino Linotype" w:hAnsi="Palatino Linotype"/>
          <w:noProof/>
        </w:rPr>
      </w:pPr>
      <w:proofErr w:type="spellStart"/>
      <w:r w:rsidRPr="00353CEF">
        <w:rPr>
          <w:rFonts w:ascii="Palatino Linotype" w:hAnsi="Palatino Linotype"/>
          <w:bCs/>
        </w:rPr>
        <w:t>Inamullah</w:t>
      </w:r>
      <w:proofErr w:type="spellEnd"/>
      <w:r w:rsidRPr="00353CEF">
        <w:rPr>
          <w:rFonts w:ascii="Palatino Linotype" w:hAnsi="Palatino Linotype"/>
          <w:bCs/>
        </w:rPr>
        <w:t xml:space="preserve"> Khan, Muhammad </w:t>
      </w:r>
      <w:proofErr w:type="spellStart"/>
      <w:r w:rsidRPr="00353CEF">
        <w:rPr>
          <w:rFonts w:ascii="Palatino Linotype" w:hAnsi="Palatino Linotype"/>
          <w:bCs/>
        </w:rPr>
        <w:t>Subhan</w:t>
      </w:r>
      <w:proofErr w:type="spellEnd"/>
      <w:r w:rsidRPr="00353CEF">
        <w:rPr>
          <w:rFonts w:ascii="Palatino Linotype" w:hAnsi="Palatino Linotype"/>
          <w:bCs/>
        </w:rPr>
        <w:t xml:space="preserve"> Qureshi, </w:t>
      </w:r>
      <w:proofErr w:type="spellStart"/>
      <w:r w:rsidRPr="00353CEF">
        <w:rPr>
          <w:rFonts w:ascii="Palatino Linotype" w:hAnsi="Palatino Linotype"/>
          <w:bCs/>
        </w:rPr>
        <w:t>Rajwali</w:t>
      </w:r>
      <w:proofErr w:type="spellEnd"/>
      <w:r w:rsidRPr="00353CEF">
        <w:rPr>
          <w:rFonts w:ascii="Palatino Linotype" w:hAnsi="Palatino Linotype"/>
          <w:bCs/>
        </w:rPr>
        <w:t xml:space="preserve"> Khan, Syed Muhammad </w:t>
      </w:r>
      <w:proofErr w:type="spellStart"/>
      <w:r w:rsidRPr="00353CEF">
        <w:rPr>
          <w:rFonts w:ascii="Palatino Linotype" w:hAnsi="Palatino Linotype"/>
          <w:bCs/>
        </w:rPr>
        <w:t>Sohail</w:t>
      </w:r>
      <w:proofErr w:type="spellEnd"/>
      <w:r w:rsidRPr="00353CEF">
        <w:rPr>
          <w:rFonts w:ascii="Palatino Linotype" w:hAnsi="Palatino Linotype"/>
          <w:bCs/>
        </w:rPr>
        <w:t xml:space="preserve">, </w:t>
      </w:r>
      <w:proofErr w:type="spellStart"/>
      <w:r w:rsidRPr="00353CEF">
        <w:rPr>
          <w:rFonts w:ascii="Palatino Linotype" w:hAnsi="Palatino Linotype"/>
          <w:bCs/>
        </w:rPr>
        <w:t>Ijaz</w:t>
      </w:r>
      <w:proofErr w:type="spellEnd"/>
      <w:r w:rsidRPr="00353CEF">
        <w:rPr>
          <w:rFonts w:ascii="Palatino Linotype" w:hAnsi="Palatino Linotype"/>
          <w:bCs/>
        </w:rPr>
        <w:t xml:space="preserve"> Ahmad and Muhammad Shoaib.2016. </w:t>
      </w:r>
      <w:proofErr w:type="spellStart"/>
      <w:r w:rsidRPr="00353CEF">
        <w:rPr>
          <w:rFonts w:ascii="Palatino Linotype" w:hAnsi="Palatino Linotype"/>
          <w:bCs/>
        </w:rPr>
        <w:t>Sero</w:t>
      </w:r>
      <w:proofErr w:type="spellEnd"/>
      <w:r w:rsidRPr="00353CEF">
        <w:rPr>
          <w:rFonts w:ascii="Palatino Linotype" w:hAnsi="Palatino Linotype"/>
          <w:bCs/>
        </w:rPr>
        <w:t>-Prevalence and Risk Factors for Bovine brucellosis in Cattle and Human in District Swat, Pakistan.</w:t>
      </w:r>
      <w:r w:rsidRPr="00353CEF">
        <w:rPr>
          <w:rFonts w:ascii="Palatino Linotype" w:hAnsi="Palatino Linotype"/>
        </w:rPr>
        <w:t xml:space="preserve"> Meat Science and Veterinary Public Health.</w:t>
      </w:r>
      <w:r w:rsidRPr="00353CEF">
        <w:rPr>
          <w:rFonts w:ascii="Palatino Linotype" w:hAnsi="Palatino Linotype"/>
          <w:bCs/>
        </w:rPr>
        <w:t xml:space="preserve"> 1(1):1-12 </w:t>
      </w:r>
      <w:r w:rsidRPr="00353CEF">
        <w:rPr>
          <w:rFonts w:ascii="Palatino Linotype" w:hAnsi="Palatino Linotype"/>
        </w:rPr>
        <w:t>(</w:t>
      </w:r>
      <w:r w:rsidRPr="00353CEF">
        <w:rPr>
          <w:rFonts w:ascii="Palatino Linotype" w:hAnsi="Palatino Linotype"/>
          <w:b/>
          <w:bCs/>
        </w:rPr>
        <w:t>Corresponding Author)</w:t>
      </w:r>
    </w:p>
    <w:p w:rsidR="00353CEF" w:rsidRPr="00353CEF" w:rsidRDefault="00353CEF" w:rsidP="00353CEF">
      <w:pPr>
        <w:pStyle w:val="Default"/>
        <w:spacing w:before="240"/>
        <w:jc w:val="both"/>
        <w:rPr>
          <w:rFonts w:ascii="Palatino Linotype" w:hAnsi="Palatino Linotype"/>
          <w:b/>
        </w:rPr>
      </w:pPr>
      <w:proofErr w:type="gramStart"/>
      <w:r w:rsidRPr="00353CEF">
        <w:rPr>
          <w:rFonts w:ascii="Palatino Linotype" w:hAnsi="Palatino Linotype"/>
          <w:b/>
        </w:rPr>
        <w:t xml:space="preserve">iv. </w:t>
      </w:r>
      <w:r w:rsidRPr="00353CEF">
        <w:rPr>
          <w:rFonts w:ascii="Palatino Linotype" w:hAnsi="Palatino Linotype"/>
          <w:b/>
        </w:rPr>
        <w:tab/>
        <w:t>Abstract</w:t>
      </w:r>
      <w:proofErr w:type="gramEnd"/>
      <w:r w:rsidRPr="00353CEF">
        <w:rPr>
          <w:rFonts w:ascii="Palatino Linotype" w:hAnsi="Palatino Linotype"/>
          <w:b/>
        </w:rPr>
        <w:t xml:space="preserve"> Publication</w:t>
      </w:r>
    </w:p>
    <w:p w:rsidR="00353CEF" w:rsidRPr="00353CEF" w:rsidRDefault="00353CEF" w:rsidP="00353CEF">
      <w:pPr>
        <w:pStyle w:val="Default"/>
        <w:numPr>
          <w:ilvl w:val="0"/>
          <w:numId w:val="3"/>
        </w:numPr>
        <w:spacing w:before="240"/>
        <w:jc w:val="both"/>
        <w:rPr>
          <w:rFonts w:ascii="Palatino Linotype" w:hAnsi="Palatino Linotype"/>
        </w:rPr>
      </w:pPr>
      <w:proofErr w:type="spellStart"/>
      <w:r w:rsidRPr="00353CEF">
        <w:rPr>
          <w:rFonts w:ascii="Palatino Linotype" w:hAnsi="Palatino Linotype"/>
        </w:rPr>
        <w:t>Bakht</w:t>
      </w:r>
      <w:proofErr w:type="spellEnd"/>
      <w:r w:rsidRPr="00353CEF">
        <w:rPr>
          <w:rFonts w:ascii="Palatino Linotype" w:hAnsi="Palatino Linotype"/>
        </w:rPr>
        <w:t xml:space="preserve"> </w:t>
      </w:r>
      <w:proofErr w:type="spellStart"/>
      <w:r w:rsidRPr="00353CEF">
        <w:rPr>
          <w:rFonts w:ascii="Palatino Linotype" w:hAnsi="Palatino Linotype"/>
        </w:rPr>
        <w:t>Daraz</w:t>
      </w:r>
      <w:proofErr w:type="spellEnd"/>
      <w:r w:rsidRPr="00353CEF">
        <w:rPr>
          <w:rFonts w:ascii="Palatino Linotype" w:hAnsi="Palatino Linotype"/>
        </w:rPr>
        <w:t xml:space="preserve"> Khan, Muhammad </w:t>
      </w:r>
      <w:proofErr w:type="spellStart"/>
      <w:r w:rsidRPr="00353CEF">
        <w:rPr>
          <w:rFonts w:ascii="Palatino Linotype" w:hAnsi="Palatino Linotype"/>
        </w:rPr>
        <w:t>Subhan</w:t>
      </w:r>
      <w:proofErr w:type="spellEnd"/>
      <w:r w:rsidRPr="00353CEF">
        <w:rPr>
          <w:rFonts w:ascii="Palatino Linotype" w:hAnsi="Palatino Linotype"/>
        </w:rPr>
        <w:t xml:space="preserve"> Qureshi, </w:t>
      </w:r>
      <w:proofErr w:type="spellStart"/>
      <w:r w:rsidRPr="00353CEF">
        <w:rPr>
          <w:rFonts w:ascii="Palatino Linotype" w:hAnsi="Palatino Linotype"/>
        </w:rPr>
        <w:t>Rajwali</w:t>
      </w:r>
      <w:proofErr w:type="spellEnd"/>
      <w:r w:rsidRPr="00353CEF">
        <w:rPr>
          <w:rFonts w:ascii="Palatino Linotype" w:hAnsi="Palatino Linotype"/>
        </w:rPr>
        <w:t xml:space="preserve"> khan, </w:t>
      </w:r>
      <w:proofErr w:type="spellStart"/>
      <w:r w:rsidRPr="00353CEF">
        <w:rPr>
          <w:rFonts w:ascii="Palatino Linotype" w:hAnsi="Palatino Linotype"/>
        </w:rPr>
        <w:t>Sohail</w:t>
      </w:r>
      <w:proofErr w:type="spellEnd"/>
      <w:r w:rsidRPr="00353CEF">
        <w:rPr>
          <w:rFonts w:ascii="Palatino Linotype" w:hAnsi="Palatino Linotype"/>
        </w:rPr>
        <w:t xml:space="preserve"> Akhtar, Muhammad Iqbal and </w:t>
      </w:r>
      <w:proofErr w:type="spellStart"/>
      <w:r w:rsidRPr="00353CEF">
        <w:rPr>
          <w:rFonts w:ascii="Palatino Linotype" w:hAnsi="Palatino Linotype"/>
        </w:rPr>
        <w:t>Nazir</w:t>
      </w:r>
      <w:proofErr w:type="spellEnd"/>
      <w:r w:rsidRPr="00353CEF">
        <w:rPr>
          <w:rFonts w:ascii="Palatino Linotype" w:hAnsi="Palatino Linotype"/>
        </w:rPr>
        <w:t xml:space="preserve"> Ahmad. 2011. Changes in Milk Fat Percentage with Advancement in Pregnancy and Lactation. Proceedings of International Workshop on Dairy Science Park, Nov 21-23, 2011, Agricultural University Peshawar, Pakistan FT-62.</w:t>
      </w:r>
    </w:p>
    <w:p w:rsidR="00353CEF" w:rsidRPr="00353CEF" w:rsidRDefault="00353CEF" w:rsidP="00353CEF">
      <w:pPr>
        <w:pStyle w:val="Default"/>
        <w:numPr>
          <w:ilvl w:val="0"/>
          <w:numId w:val="3"/>
        </w:numPr>
        <w:spacing w:before="240"/>
        <w:jc w:val="both"/>
        <w:rPr>
          <w:rFonts w:ascii="Palatino Linotype" w:hAnsi="Palatino Linotype"/>
        </w:rPr>
      </w:pPr>
      <w:proofErr w:type="spellStart"/>
      <w:r w:rsidRPr="00353CEF">
        <w:rPr>
          <w:rFonts w:ascii="Palatino Linotype" w:hAnsi="Palatino Linotype"/>
        </w:rPr>
        <w:t>Rajwali</w:t>
      </w:r>
      <w:proofErr w:type="spellEnd"/>
      <w:r w:rsidRPr="00353CEF">
        <w:rPr>
          <w:rFonts w:ascii="Palatino Linotype" w:hAnsi="Palatino Linotype"/>
        </w:rPr>
        <w:t xml:space="preserve"> Khan and Muhammad </w:t>
      </w:r>
      <w:proofErr w:type="spellStart"/>
      <w:r w:rsidRPr="00353CEF">
        <w:rPr>
          <w:rFonts w:ascii="Palatino Linotype" w:hAnsi="Palatino Linotype"/>
        </w:rPr>
        <w:t>Subhan</w:t>
      </w:r>
      <w:proofErr w:type="spellEnd"/>
      <w:r w:rsidRPr="00353CEF">
        <w:rPr>
          <w:rFonts w:ascii="Palatino Linotype" w:hAnsi="Palatino Linotype"/>
        </w:rPr>
        <w:t xml:space="preserve"> Qureshi. 2011. Effect of heavy metal and mineral contents in drinking water on buffalo milk production and quality in urban, </w:t>
      </w:r>
      <w:proofErr w:type="spellStart"/>
      <w:r w:rsidRPr="00353CEF">
        <w:rPr>
          <w:rFonts w:ascii="Palatino Linotype" w:hAnsi="Palatino Linotype"/>
        </w:rPr>
        <w:t>peri</w:t>
      </w:r>
      <w:proofErr w:type="spellEnd"/>
      <w:r w:rsidRPr="00353CEF">
        <w:rPr>
          <w:rFonts w:ascii="Palatino Linotype" w:hAnsi="Palatino Linotype"/>
        </w:rPr>
        <w:t xml:space="preserve"> urban and rural dairy farms of Peshawar. Proceedings of national seminar and workshop on environmental toxicology and health march 8-9, 2011 University of veterinary and animal sciences Lahore. Pakistan.</w:t>
      </w:r>
    </w:p>
    <w:p w:rsidR="00353CEF" w:rsidRPr="00353CEF" w:rsidRDefault="00353CEF" w:rsidP="00353CEF">
      <w:pPr>
        <w:pStyle w:val="Default"/>
        <w:numPr>
          <w:ilvl w:val="0"/>
          <w:numId w:val="3"/>
        </w:numPr>
        <w:spacing w:before="240"/>
        <w:jc w:val="both"/>
        <w:rPr>
          <w:rFonts w:ascii="Palatino Linotype" w:hAnsi="Palatino Linotype"/>
        </w:rPr>
      </w:pPr>
      <w:proofErr w:type="spellStart"/>
      <w:r w:rsidRPr="00353CEF">
        <w:rPr>
          <w:rFonts w:ascii="Palatino Linotype" w:hAnsi="Palatino Linotype"/>
        </w:rPr>
        <w:t>Rajwali</w:t>
      </w:r>
      <w:proofErr w:type="spellEnd"/>
      <w:r w:rsidRPr="00353CEF">
        <w:rPr>
          <w:rFonts w:ascii="Palatino Linotype" w:hAnsi="Palatino Linotype"/>
        </w:rPr>
        <w:t xml:space="preserve"> Khan, M. </w:t>
      </w:r>
      <w:proofErr w:type="spellStart"/>
      <w:r w:rsidRPr="00353CEF">
        <w:rPr>
          <w:rFonts w:ascii="Palatino Linotype" w:hAnsi="Palatino Linotype"/>
        </w:rPr>
        <w:t>Subhan</w:t>
      </w:r>
      <w:proofErr w:type="spellEnd"/>
      <w:r w:rsidRPr="00353CEF">
        <w:rPr>
          <w:rFonts w:ascii="Palatino Linotype" w:hAnsi="Palatino Linotype"/>
        </w:rPr>
        <w:t xml:space="preserve"> Qureshi, </w:t>
      </w:r>
      <w:proofErr w:type="spellStart"/>
      <w:r w:rsidRPr="00353CEF">
        <w:rPr>
          <w:rFonts w:ascii="Palatino Linotype" w:hAnsi="Palatino Linotype"/>
        </w:rPr>
        <w:t>Sarzamin</w:t>
      </w:r>
      <w:proofErr w:type="spellEnd"/>
      <w:r w:rsidRPr="00353CEF">
        <w:rPr>
          <w:rFonts w:ascii="Palatino Linotype" w:hAnsi="Palatino Linotype"/>
        </w:rPr>
        <w:t xml:space="preserve"> Khan, Muhammad Jamal Khan and </w:t>
      </w:r>
      <w:proofErr w:type="spellStart"/>
      <w:r w:rsidRPr="00353CEF">
        <w:rPr>
          <w:rFonts w:ascii="Palatino Linotype" w:hAnsi="Palatino Linotype"/>
        </w:rPr>
        <w:t>Rasool</w:t>
      </w:r>
      <w:proofErr w:type="spellEnd"/>
      <w:r w:rsidRPr="00353CEF">
        <w:rPr>
          <w:rFonts w:ascii="Palatino Linotype" w:hAnsi="Palatino Linotype"/>
        </w:rPr>
        <w:t xml:space="preserve"> Khan. 2010. Drinking water affects heavy metals profiles of milk produced in </w:t>
      </w:r>
      <w:proofErr w:type="spellStart"/>
      <w:r w:rsidRPr="00353CEF">
        <w:rPr>
          <w:rFonts w:ascii="Palatino Linotype" w:hAnsi="Palatino Linotype"/>
        </w:rPr>
        <w:t>peri</w:t>
      </w:r>
      <w:proofErr w:type="spellEnd"/>
      <w:r w:rsidRPr="00353CEF">
        <w:rPr>
          <w:rFonts w:ascii="Palatino Linotype" w:hAnsi="Palatino Linotype"/>
        </w:rPr>
        <w:t xml:space="preserve"> urban dairy farms in Peshawar. Proceedings of 13th National Health Symposium on Impact of Water Quality and Sanitation on Public Health October 27-28, 2009” at Aga Khan University Karachi-Pakistan. (NS2009) Poster presentation</w:t>
      </w:r>
    </w:p>
    <w:p w:rsidR="00353CEF" w:rsidRPr="00353CEF" w:rsidRDefault="00353CEF" w:rsidP="00353CEF">
      <w:pPr>
        <w:pStyle w:val="Default"/>
        <w:numPr>
          <w:ilvl w:val="0"/>
          <w:numId w:val="3"/>
        </w:numPr>
        <w:spacing w:before="240"/>
        <w:jc w:val="both"/>
        <w:rPr>
          <w:rFonts w:ascii="Palatino Linotype" w:hAnsi="Palatino Linotype"/>
        </w:rPr>
      </w:pPr>
      <w:proofErr w:type="spellStart"/>
      <w:r w:rsidRPr="00353CEF">
        <w:rPr>
          <w:rFonts w:ascii="Palatino Linotype" w:hAnsi="Palatino Linotype"/>
        </w:rPr>
        <w:lastRenderedPageBreak/>
        <w:t>Ikramullah</w:t>
      </w:r>
      <w:proofErr w:type="spellEnd"/>
      <w:r w:rsidRPr="00353CEF">
        <w:rPr>
          <w:rFonts w:ascii="Palatino Linotype" w:hAnsi="Palatino Linotype"/>
        </w:rPr>
        <w:t xml:space="preserve"> Khan, Muhammad </w:t>
      </w:r>
      <w:proofErr w:type="spellStart"/>
      <w:r w:rsidRPr="00353CEF">
        <w:rPr>
          <w:rFonts w:ascii="Palatino Linotype" w:hAnsi="Palatino Linotype"/>
        </w:rPr>
        <w:t>Subhan</w:t>
      </w:r>
      <w:proofErr w:type="spellEnd"/>
      <w:r w:rsidRPr="00353CEF">
        <w:rPr>
          <w:rFonts w:ascii="Palatino Linotype" w:hAnsi="Palatino Linotype"/>
        </w:rPr>
        <w:t xml:space="preserve"> Qureshi, </w:t>
      </w:r>
      <w:proofErr w:type="spellStart"/>
      <w:r w:rsidRPr="00353CEF">
        <w:rPr>
          <w:rFonts w:ascii="Palatino Linotype" w:hAnsi="Palatino Linotype"/>
        </w:rPr>
        <w:t>Sohail</w:t>
      </w:r>
      <w:proofErr w:type="spellEnd"/>
      <w:r w:rsidRPr="00353CEF">
        <w:rPr>
          <w:rFonts w:ascii="Palatino Linotype" w:hAnsi="Palatino Linotype"/>
        </w:rPr>
        <w:t xml:space="preserve"> Akhtar, </w:t>
      </w:r>
      <w:proofErr w:type="spellStart"/>
      <w:r w:rsidRPr="00353CEF">
        <w:rPr>
          <w:rFonts w:ascii="Palatino Linotype" w:hAnsi="Palatino Linotype"/>
        </w:rPr>
        <w:t>Ijaz</w:t>
      </w:r>
      <w:proofErr w:type="spellEnd"/>
      <w:r w:rsidRPr="00353CEF">
        <w:rPr>
          <w:rFonts w:ascii="Palatino Linotype" w:hAnsi="Palatino Linotype"/>
        </w:rPr>
        <w:t xml:space="preserve"> Ali, </w:t>
      </w:r>
      <w:proofErr w:type="spellStart"/>
      <w:r w:rsidRPr="00353CEF">
        <w:rPr>
          <w:rFonts w:ascii="Palatino Linotype" w:hAnsi="Palatino Linotype"/>
        </w:rPr>
        <w:t>Ghufranullah</w:t>
      </w:r>
      <w:proofErr w:type="spellEnd"/>
      <w:r w:rsidRPr="00353CEF">
        <w:rPr>
          <w:rFonts w:ascii="Palatino Linotype" w:hAnsi="Palatino Linotype"/>
        </w:rPr>
        <w:t xml:space="preserve"> and </w:t>
      </w:r>
      <w:proofErr w:type="spellStart"/>
      <w:r w:rsidRPr="00353CEF">
        <w:rPr>
          <w:rFonts w:ascii="Palatino Linotype" w:hAnsi="Palatino Linotype"/>
        </w:rPr>
        <w:t>Rajwali</w:t>
      </w:r>
      <w:proofErr w:type="spellEnd"/>
      <w:r w:rsidRPr="00353CEF">
        <w:rPr>
          <w:rFonts w:ascii="Palatino Linotype" w:hAnsi="Palatino Linotype"/>
        </w:rPr>
        <w:t xml:space="preserve"> Khan. 2015. Effect of thermal stress on physiological and reproductive parameters in </w:t>
      </w:r>
      <w:proofErr w:type="spellStart"/>
      <w:r w:rsidRPr="00353CEF">
        <w:rPr>
          <w:rFonts w:ascii="Palatino Linotype" w:hAnsi="Palatino Linotype"/>
        </w:rPr>
        <w:t>bos</w:t>
      </w:r>
      <w:proofErr w:type="spellEnd"/>
      <w:r w:rsidRPr="00353CEF">
        <w:rPr>
          <w:rFonts w:ascii="Palatino Linotype" w:hAnsi="Palatino Linotype"/>
        </w:rPr>
        <w:t xml:space="preserve"> </w:t>
      </w:r>
      <w:proofErr w:type="spellStart"/>
      <w:r w:rsidRPr="00353CEF">
        <w:rPr>
          <w:rFonts w:ascii="Palatino Linotype" w:hAnsi="Palatino Linotype"/>
        </w:rPr>
        <w:t>indicus</w:t>
      </w:r>
      <w:proofErr w:type="spellEnd"/>
      <w:r w:rsidRPr="00353CEF">
        <w:rPr>
          <w:rFonts w:ascii="Palatino Linotype" w:hAnsi="Palatino Linotype"/>
        </w:rPr>
        <w:t xml:space="preserve">, cross-bred and </w:t>
      </w:r>
      <w:proofErr w:type="spellStart"/>
      <w:r w:rsidRPr="00353CEF">
        <w:rPr>
          <w:rFonts w:ascii="Palatino Linotype" w:hAnsi="Palatino Linotype"/>
        </w:rPr>
        <w:t>bos</w:t>
      </w:r>
      <w:proofErr w:type="spellEnd"/>
      <w:r w:rsidRPr="00353CEF">
        <w:rPr>
          <w:rFonts w:ascii="Palatino Linotype" w:hAnsi="Palatino Linotype"/>
        </w:rPr>
        <w:t xml:space="preserve"> </w:t>
      </w:r>
      <w:proofErr w:type="spellStart"/>
      <w:proofErr w:type="gramStart"/>
      <w:r w:rsidRPr="00353CEF">
        <w:rPr>
          <w:rFonts w:ascii="Palatino Linotype" w:hAnsi="Palatino Linotype"/>
        </w:rPr>
        <w:t>taurus</w:t>
      </w:r>
      <w:proofErr w:type="spellEnd"/>
      <w:proofErr w:type="gramEnd"/>
      <w:r w:rsidRPr="00353CEF">
        <w:rPr>
          <w:rFonts w:ascii="Palatino Linotype" w:hAnsi="Palatino Linotype"/>
        </w:rPr>
        <w:t xml:space="preserve"> dairy cows a preliminary study. </w:t>
      </w:r>
      <w:proofErr w:type="spellStart"/>
      <w:r w:rsidRPr="00353CEF">
        <w:rPr>
          <w:rFonts w:ascii="Palatino Linotype" w:hAnsi="Palatino Linotype"/>
        </w:rPr>
        <w:t>Proc</w:t>
      </w:r>
      <w:proofErr w:type="spellEnd"/>
      <w:r w:rsidRPr="00353CEF">
        <w:rPr>
          <w:rFonts w:ascii="Palatino Linotype" w:hAnsi="Palatino Linotype"/>
        </w:rPr>
        <w:t xml:space="preserve"> 3</w:t>
      </w:r>
      <w:r w:rsidRPr="00353CEF">
        <w:rPr>
          <w:rFonts w:ascii="Palatino Linotype" w:hAnsi="Palatino Linotype"/>
          <w:vertAlign w:val="superscript"/>
        </w:rPr>
        <w:t>rd</w:t>
      </w:r>
      <w:r w:rsidRPr="00353CEF">
        <w:rPr>
          <w:rFonts w:ascii="Palatino Linotype" w:hAnsi="Palatino Linotype"/>
        </w:rPr>
        <w:t xml:space="preserve"> International Workshop Dairy Science Park, Nov 16-18, 2015</w:t>
      </w:r>
    </w:p>
    <w:p w:rsidR="00353CEF" w:rsidRPr="00353CEF" w:rsidRDefault="00353CEF" w:rsidP="00353CEF">
      <w:pPr>
        <w:numPr>
          <w:ilvl w:val="0"/>
          <w:numId w:val="1"/>
        </w:numPr>
        <w:spacing w:before="240" w:after="0" w:line="360" w:lineRule="auto"/>
        <w:jc w:val="both"/>
        <w:rPr>
          <w:rFonts w:ascii="Palatino Linotype" w:hAnsi="Palatino Linotype"/>
          <w:b/>
          <w:sz w:val="24"/>
          <w:szCs w:val="24"/>
          <w:u w:val="single"/>
        </w:rPr>
      </w:pPr>
      <w:r w:rsidRPr="00353CEF">
        <w:rPr>
          <w:rFonts w:ascii="Palatino Linotype" w:hAnsi="Palatino Linotype"/>
          <w:b/>
          <w:sz w:val="24"/>
          <w:szCs w:val="24"/>
          <w:u w:val="single"/>
        </w:rPr>
        <w:t>Books Published</w:t>
      </w:r>
    </w:p>
    <w:p w:rsidR="00353CEF" w:rsidRPr="00353CEF" w:rsidRDefault="00353CEF" w:rsidP="00353CEF">
      <w:pPr>
        <w:pStyle w:val="Default"/>
        <w:numPr>
          <w:ilvl w:val="0"/>
          <w:numId w:val="2"/>
        </w:numPr>
        <w:jc w:val="both"/>
        <w:rPr>
          <w:rFonts w:ascii="Palatino Linotype" w:hAnsi="Palatino Linotype"/>
        </w:rPr>
      </w:pPr>
      <w:r w:rsidRPr="00353CEF">
        <w:rPr>
          <w:rFonts w:ascii="Palatino Linotype" w:hAnsi="Palatino Linotype"/>
          <w:b/>
        </w:rPr>
        <w:t xml:space="preserve">Qureshi, M.S. and </w:t>
      </w:r>
      <w:proofErr w:type="spellStart"/>
      <w:r w:rsidRPr="00353CEF">
        <w:rPr>
          <w:rFonts w:ascii="Palatino Linotype" w:hAnsi="Palatino Linotype"/>
          <w:b/>
        </w:rPr>
        <w:t>Rajwali</w:t>
      </w:r>
      <w:proofErr w:type="spellEnd"/>
      <w:r w:rsidRPr="00353CEF">
        <w:rPr>
          <w:rFonts w:ascii="Palatino Linotype" w:hAnsi="Palatino Linotype"/>
          <w:b/>
        </w:rPr>
        <w:t xml:space="preserve"> Khan</w:t>
      </w:r>
      <w:r w:rsidRPr="00353CEF">
        <w:rPr>
          <w:rFonts w:ascii="Palatino Linotype" w:hAnsi="Palatino Linotype"/>
        </w:rPr>
        <w:t xml:space="preserve">, 2011. Heavy Metals in Drinking Water of Dairy Buffaloes. VDM </w:t>
      </w:r>
      <w:proofErr w:type="spellStart"/>
      <w:r w:rsidRPr="00353CEF">
        <w:rPr>
          <w:rFonts w:ascii="Palatino Linotype" w:hAnsi="Palatino Linotype"/>
        </w:rPr>
        <w:t>Verlag</w:t>
      </w:r>
      <w:proofErr w:type="spellEnd"/>
      <w:r w:rsidRPr="00353CEF">
        <w:rPr>
          <w:rFonts w:ascii="Palatino Linotype" w:hAnsi="Palatino Linotype"/>
        </w:rPr>
        <w:t>, Germany. ISBN: 978-3-639-32799-1.</w:t>
      </w:r>
    </w:p>
    <w:p w:rsidR="00353CEF" w:rsidRPr="00353CEF" w:rsidRDefault="00353CEF" w:rsidP="00353CEF">
      <w:pPr>
        <w:pStyle w:val="Default"/>
        <w:numPr>
          <w:ilvl w:val="0"/>
          <w:numId w:val="2"/>
        </w:numPr>
        <w:spacing w:before="240"/>
        <w:jc w:val="both"/>
        <w:rPr>
          <w:rFonts w:ascii="Palatino Linotype" w:hAnsi="Palatino Linotype"/>
        </w:rPr>
      </w:pPr>
      <w:proofErr w:type="spellStart"/>
      <w:r w:rsidRPr="00353CEF">
        <w:rPr>
          <w:rFonts w:ascii="Palatino Linotype" w:hAnsi="Palatino Linotype"/>
          <w:b/>
        </w:rPr>
        <w:t>Bakht</w:t>
      </w:r>
      <w:proofErr w:type="spellEnd"/>
      <w:r w:rsidRPr="00353CEF">
        <w:rPr>
          <w:rFonts w:ascii="Palatino Linotype" w:hAnsi="Palatino Linotype"/>
          <w:b/>
        </w:rPr>
        <w:t xml:space="preserve"> </w:t>
      </w:r>
      <w:proofErr w:type="spellStart"/>
      <w:r w:rsidRPr="00353CEF">
        <w:rPr>
          <w:rFonts w:ascii="Palatino Linotype" w:hAnsi="Palatino Linotype"/>
          <w:b/>
        </w:rPr>
        <w:t>Daraz</w:t>
      </w:r>
      <w:proofErr w:type="spellEnd"/>
      <w:r w:rsidRPr="00353CEF">
        <w:rPr>
          <w:rFonts w:ascii="Palatino Linotype" w:hAnsi="Palatino Linotype"/>
          <w:b/>
        </w:rPr>
        <w:t xml:space="preserve"> Khan, </w:t>
      </w:r>
      <w:proofErr w:type="spellStart"/>
      <w:r w:rsidRPr="00353CEF">
        <w:rPr>
          <w:rFonts w:ascii="Palatino Linotype" w:hAnsi="Palatino Linotype"/>
          <w:b/>
        </w:rPr>
        <w:t>Rajwali</w:t>
      </w:r>
      <w:proofErr w:type="spellEnd"/>
      <w:r w:rsidRPr="00353CEF">
        <w:rPr>
          <w:rFonts w:ascii="Palatino Linotype" w:hAnsi="Palatino Linotype"/>
          <w:b/>
        </w:rPr>
        <w:t xml:space="preserve"> Khan and Muhammad </w:t>
      </w:r>
      <w:proofErr w:type="spellStart"/>
      <w:r w:rsidRPr="00353CEF">
        <w:rPr>
          <w:rFonts w:ascii="Palatino Linotype" w:hAnsi="Palatino Linotype"/>
          <w:b/>
        </w:rPr>
        <w:t>Subhan</w:t>
      </w:r>
      <w:proofErr w:type="spellEnd"/>
      <w:r w:rsidRPr="00353CEF">
        <w:rPr>
          <w:rFonts w:ascii="Palatino Linotype" w:hAnsi="Palatino Linotype"/>
          <w:b/>
        </w:rPr>
        <w:t xml:space="preserve"> Qureshi, </w:t>
      </w:r>
      <w:r w:rsidRPr="00353CEF">
        <w:rPr>
          <w:rFonts w:ascii="Palatino Linotype" w:hAnsi="Palatino Linotype"/>
        </w:rPr>
        <w:t>2013. Effect of Breed, Physiological States &amp; Storage Condition on Milk Fat. Lambert Academic Publishers Germany. ISBN: 978-3-659-41786-3</w:t>
      </w:r>
    </w:p>
    <w:p w:rsidR="00353CEF" w:rsidRPr="00353CEF" w:rsidRDefault="00353CEF">
      <w:pPr>
        <w:rPr>
          <w:rFonts w:ascii="Palatino Linotype" w:hAnsi="Palatino Linotype"/>
          <w:sz w:val="24"/>
          <w:szCs w:val="24"/>
        </w:rPr>
      </w:pPr>
    </w:p>
    <w:sectPr w:rsidR="00353CEF" w:rsidRPr="00353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SimSun"/>
    <w:panose1 w:val="00000000000000000000"/>
    <w:charset w:val="86"/>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HelveticaNeueLTW1G-LtCn">
    <w:altName w:val="MS Gothic"/>
    <w:panose1 w:val="00000000000000000000"/>
    <w:charset w:val="80"/>
    <w:family w:val="swiss"/>
    <w:notTrueType/>
    <w:pitch w:val="default"/>
    <w:sig w:usb0="00000001" w:usb1="08070000" w:usb2="00000010" w:usb3="00000000" w:csb0="00020000" w:csb1="00000000"/>
  </w:font>
  <w:font w:name="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D1E06"/>
    <w:multiLevelType w:val="hybridMultilevel"/>
    <w:tmpl w:val="C83C47E6"/>
    <w:lvl w:ilvl="0" w:tplc="CFA8EC28">
      <w:start w:val="1"/>
      <w:numFmt w:val="lowerRoman"/>
      <w:lvlText w:val="%1."/>
      <w:lvlJc w:val="righ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B2F80"/>
    <w:multiLevelType w:val="hybridMultilevel"/>
    <w:tmpl w:val="B3927D0E"/>
    <w:lvl w:ilvl="0" w:tplc="EFC28E50">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025F7C"/>
    <w:multiLevelType w:val="hybridMultilevel"/>
    <w:tmpl w:val="3B661CCA"/>
    <w:lvl w:ilvl="0" w:tplc="825448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5D6870"/>
    <w:multiLevelType w:val="hybridMultilevel"/>
    <w:tmpl w:val="B3344A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D75C0D"/>
    <w:multiLevelType w:val="hybridMultilevel"/>
    <w:tmpl w:val="8A267558"/>
    <w:lvl w:ilvl="0" w:tplc="16447AF0">
      <w:start w:val="1"/>
      <w:numFmt w:val="decimal"/>
      <w:lvlText w:val="%1."/>
      <w:lvlJc w:val="left"/>
      <w:pPr>
        <w:ind w:left="720" w:hanging="360"/>
      </w:pPr>
      <w:rPr>
        <w:rFonts w:ascii="Calibri" w:eastAsiaTheme="minorEastAsia" w:hAnsi="Calibri" w:cs="Calibri"/>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CEF"/>
    <w:rsid w:val="00353CEF"/>
    <w:rsid w:val="00C50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11913-9798-41EE-8F62-DB2DD255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3CEF"/>
    <w:rPr>
      <w:color w:val="0000FF"/>
      <w:u w:val="single"/>
    </w:rPr>
  </w:style>
  <w:style w:type="paragraph" w:styleId="ListParagraph">
    <w:name w:val="List Paragraph"/>
    <w:basedOn w:val="Normal"/>
    <w:qFormat/>
    <w:rsid w:val="00353CEF"/>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Default">
    <w:name w:val="Default"/>
    <w:rsid w:val="00353CE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Emphasis">
    <w:name w:val="Emphasis"/>
    <w:basedOn w:val="DefaultParagraphFont"/>
    <w:uiPriority w:val="20"/>
    <w:qFormat/>
    <w:rsid w:val="00353CEF"/>
    <w:rPr>
      <w:i/>
      <w:iCs/>
    </w:rPr>
  </w:style>
  <w:style w:type="paragraph" w:customStyle="1" w:styleId="EndNoteBibliography">
    <w:name w:val="EndNote Bibliography"/>
    <w:basedOn w:val="Normal"/>
    <w:link w:val="EndNoteBibliographyChar"/>
    <w:rsid w:val="00353CE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53CEF"/>
    <w:rPr>
      <w:rFonts w:ascii="Calibri" w:hAnsi="Calibri" w:cs="Calibri"/>
      <w:noProof/>
    </w:rPr>
  </w:style>
  <w:style w:type="character" w:customStyle="1" w:styleId="tooltip">
    <w:name w:val="tooltip"/>
    <w:basedOn w:val="DefaultParagraphFont"/>
    <w:rsid w:val="00353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6/fj.201903224RR" TargetMode="External"/><Relationship Id="rId13" Type="http://schemas.openxmlformats.org/officeDocument/2006/relationships/hyperlink" Target="https://www.ncbi.nlm.nih.gov/pubmed/?term=Yang%20G%5BAuthor%5D&amp;cauthor=true&amp;cauthor_uid=31323322" TargetMode="External"/><Relationship Id="rId3" Type="http://schemas.openxmlformats.org/officeDocument/2006/relationships/settings" Target="settings.xml"/><Relationship Id="rId7" Type="http://schemas.openxmlformats.org/officeDocument/2006/relationships/hyperlink" Target="https://doi.org/10.1016/j.ygeno.2020.03.018.%20" TargetMode="External"/><Relationship Id="rId12" Type="http://schemas.openxmlformats.org/officeDocument/2006/relationships/hyperlink" Target="https://www.ncbi.nlm.nih.gov/pubmed/?term=Khan%20R%5BAuthor%5D&amp;cauthor=true&amp;cauthor_uid=313233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007/s10528-021-10115-1" TargetMode="External"/><Relationship Id="rId11" Type="http://schemas.openxmlformats.org/officeDocument/2006/relationships/hyperlink" Target="https://www.ncbi.nlm.nih.gov/pubmed/?term=Ullah%20I%5BAuthor%5D&amp;cauthor=true&amp;cauthor_uid=31323322" TargetMode="External"/><Relationship Id="rId5" Type="http://schemas.openxmlformats.org/officeDocument/2006/relationships/hyperlink" Target="https://doi.org/10.1002/jcp.29513.%20(First%20Author)%20IF%204.522" TargetMode="External"/><Relationship Id="rId15" Type="http://schemas.openxmlformats.org/officeDocument/2006/relationships/hyperlink" Target="https://dx.doi.org/10.17582/journal.pjz/2020.52.1.97.105" TargetMode="External"/><Relationship Id="rId10" Type="http://schemas.openxmlformats.org/officeDocument/2006/relationships/hyperlink" Target="https://www.ncbi.nlm.nih.gov/pubmed/?term=Khan%20R%5BAuthor%5D&amp;cauthor=true&amp;cauthor_uid=31657058" TargetMode="External"/><Relationship Id="rId4" Type="http://schemas.openxmlformats.org/officeDocument/2006/relationships/webSettings" Target="webSettings.xml"/><Relationship Id="rId9" Type="http://schemas.openxmlformats.org/officeDocument/2006/relationships/hyperlink" Target="https://www.ncbi.nlm.nih.gov/pubmed/?term=Memon%20S%5BAuthor%5D&amp;cauthor=true&amp;cauthor_uid=31657058" TargetMode="External"/><Relationship Id="rId14" Type="http://schemas.openxmlformats.org/officeDocument/2006/relationships/hyperlink" Target="https://doi.org/10.1016/j.psj.2019.10.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3445</Words>
  <Characters>19641</Characters>
  <Application>Microsoft Office Word</Application>
  <DocSecurity>0</DocSecurity>
  <Lines>163</Lines>
  <Paragraphs>46</Paragraphs>
  <ScaleCrop>false</ScaleCrop>
  <Company/>
  <LinksUpToDate>false</LinksUpToDate>
  <CharactersWithSpaces>23040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Hassam khan</dc:creator>
  <cp:keywords/>
  <dc:description/>
  <cp:lastModifiedBy>Hassam khan</cp:lastModifiedBy>
  <cp:revision>1</cp:revision>
  <dcterms:created xsi:type="dcterms:W3CDTF">2021-08-04T09:14:00Z</dcterms:created>
  <dcterms:modified xsi:type="dcterms:W3CDTF">2021-08-04T09:16:00Z</dcterms:modified>
</cp:coreProperties>
</file>