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367" w:rsidRPr="00BB3476" w:rsidRDefault="00E72367" w:rsidP="00BB3476">
      <w:pPr>
        <w:spacing w:after="0"/>
        <w:rPr>
          <w:rFonts w:ascii="Times New Roman" w:hAnsi="Times New Roman" w:cs="Times New Roman"/>
          <w:b/>
          <w:bCs/>
        </w:rPr>
      </w:pPr>
    </w:p>
    <w:p w:rsidR="00B80FC5" w:rsidRPr="00B80FC5" w:rsidRDefault="00E72367" w:rsidP="001F62EB">
      <w:pPr>
        <w:spacing w:after="0"/>
        <w:jc w:val="center"/>
        <w:rPr>
          <w:rFonts w:ascii="Arial Rounded MT Bold" w:hAnsi="Arial Rounded MT Bold" w:cs="Times New Roman"/>
          <w:b/>
          <w:bCs/>
          <w:color w:val="0070C0"/>
          <w:sz w:val="28"/>
          <w:szCs w:val="28"/>
        </w:rPr>
      </w:pPr>
      <w:r w:rsidRPr="00B80FC5">
        <w:rPr>
          <w:rFonts w:ascii="Arial Rounded MT Bold" w:hAnsi="Arial Rounded MT Bold" w:cs="Times New Roman"/>
          <w:b/>
          <w:bCs/>
          <w:color w:val="0070C0"/>
          <w:sz w:val="28"/>
          <w:szCs w:val="28"/>
        </w:rPr>
        <w:t>PUBLICATIONS</w:t>
      </w:r>
    </w:p>
    <w:p w:rsidR="005833B1" w:rsidRPr="009F5DCF" w:rsidRDefault="005833B1" w:rsidP="009F5DCF">
      <w:pPr>
        <w:pStyle w:val="ListParagraph"/>
        <w:numPr>
          <w:ilvl w:val="0"/>
          <w:numId w:val="30"/>
        </w:numPr>
        <w:spacing w:after="0"/>
        <w:rPr>
          <w:rFonts w:asciiTheme="majorBidi" w:hAnsiTheme="majorBidi" w:cstheme="majorBidi"/>
          <w:b/>
          <w:bCs/>
          <w:sz w:val="28"/>
          <w:szCs w:val="28"/>
        </w:rPr>
      </w:pPr>
      <w:r w:rsidRPr="009F5DCF">
        <w:rPr>
          <w:rFonts w:asciiTheme="majorBidi" w:hAnsiTheme="majorBidi" w:cstheme="majorBidi"/>
          <w:b/>
          <w:bCs/>
          <w:color w:val="FF0000"/>
          <w:sz w:val="28"/>
          <w:szCs w:val="28"/>
        </w:rPr>
        <w:t>Research Articles (</w:t>
      </w:r>
      <w:r w:rsidR="0043274E" w:rsidRPr="009F5DCF">
        <w:rPr>
          <w:rFonts w:asciiTheme="majorBidi" w:hAnsiTheme="majorBidi" w:cstheme="majorBidi"/>
          <w:b/>
          <w:bCs/>
          <w:color w:val="FF0000"/>
          <w:sz w:val="28"/>
          <w:szCs w:val="28"/>
        </w:rPr>
        <w:t>2</w:t>
      </w:r>
      <w:r w:rsidR="005C10AE" w:rsidRPr="009F5DCF">
        <w:rPr>
          <w:rFonts w:asciiTheme="majorBidi" w:hAnsiTheme="majorBidi" w:cstheme="majorBidi"/>
          <w:b/>
          <w:bCs/>
          <w:color w:val="FF0000"/>
          <w:sz w:val="28"/>
          <w:szCs w:val="28"/>
        </w:rPr>
        <w:t>5</w:t>
      </w:r>
      <w:r w:rsidRPr="009F5DCF">
        <w:rPr>
          <w:rFonts w:asciiTheme="majorBidi" w:hAnsiTheme="majorBidi" w:cstheme="majorBidi"/>
          <w:b/>
          <w:bCs/>
          <w:color w:val="FF0000"/>
          <w:sz w:val="28"/>
          <w:szCs w:val="28"/>
        </w:rPr>
        <w:t>)/Reviews (</w:t>
      </w:r>
      <w:r w:rsidR="005C10AE" w:rsidRPr="009F5DCF">
        <w:rPr>
          <w:rFonts w:asciiTheme="majorBidi" w:hAnsiTheme="majorBidi" w:cstheme="majorBidi"/>
          <w:b/>
          <w:bCs/>
          <w:color w:val="FF0000"/>
          <w:sz w:val="28"/>
          <w:szCs w:val="28"/>
        </w:rPr>
        <w:t>3</w:t>
      </w:r>
      <w:r w:rsidRPr="009F5DCF">
        <w:rPr>
          <w:rFonts w:asciiTheme="majorBidi" w:hAnsiTheme="majorBidi" w:cstheme="majorBidi"/>
          <w:b/>
          <w:bCs/>
          <w:color w:val="FF0000"/>
          <w:sz w:val="28"/>
          <w:szCs w:val="28"/>
        </w:rPr>
        <w:t xml:space="preserve">): </w:t>
      </w:r>
      <w:r w:rsidR="00CA049A" w:rsidRPr="009F5DCF">
        <w:rPr>
          <w:rFonts w:asciiTheme="majorBidi" w:hAnsiTheme="majorBidi" w:cstheme="majorBidi"/>
          <w:b/>
          <w:bCs/>
          <w:color w:val="FF0000"/>
          <w:sz w:val="28"/>
          <w:szCs w:val="28"/>
        </w:rPr>
        <w:t xml:space="preserve">         </w:t>
      </w:r>
      <w:r w:rsidRPr="009F5DCF">
        <w:rPr>
          <w:rFonts w:asciiTheme="majorBidi" w:hAnsiTheme="majorBidi" w:cstheme="majorBidi"/>
          <w:b/>
          <w:bCs/>
          <w:color w:val="000000" w:themeColor="text1"/>
          <w:sz w:val="28"/>
          <w:szCs w:val="28"/>
        </w:rPr>
        <w:t>corresponding author</w:t>
      </w:r>
      <w:r w:rsidR="00CA049A" w:rsidRPr="009F5DCF">
        <w:rPr>
          <w:rFonts w:asciiTheme="majorBidi" w:hAnsiTheme="majorBidi" w:cstheme="majorBidi"/>
          <w:b/>
          <w:bCs/>
          <w:color w:val="FF0000"/>
          <w:sz w:val="32"/>
          <w:szCs w:val="32"/>
        </w:rPr>
        <w:t>*</w:t>
      </w:r>
    </w:p>
    <w:p w:rsidR="003D1441" w:rsidRPr="005556AA" w:rsidRDefault="003D1441" w:rsidP="003D1441">
      <w:pPr>
        <w:pStyle w:val="ListParagraph"/>
        <w:numPr>
          <w:ilvl w:val="0"/>
          <w:numId w:val="5"/>
        </w:numPr>
        <w:spacing w:after="0"/>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w:t>
      </w:r>
      <w:r>
        <w:rPr>
          <w:rFonts w:asciiTheme="majorBidi" w:hAnsiTheme="majorBidi" w:cstheme="majorBidi"/>
          <w:b/>
          <w:bCs/>
          <w:sz w:val="24"/>
          <w:szCs w:val="24"/>
        </w:rPr>
        <w:t>20</w:t>
      </w:r>
      <w:r w:rsidRPr="00832F1D">
        <w:rPr>
          <w:rFonts w:asciiTheme="majorBidi" w:hAnsiTheme="majorBidi" w:cstheme="majorBidi"/>
          <w:sz w:val="24"/>
          <w:szCs w:val="24"/>
        </w:rPr>
        <w:t>.</w:t>
      </w:r>
      <w:r w:rsidRPr="00832F1D">
        <w:rPr>
          <w:rFonts w:asciiTheme="majorBidi" w:hAnsiTheme="majorBidi" w:cstheme="majorBidi"/>
          <w:b/>
          <w:bCs/>
          <w:sz w:val="24"/>
          <w:szCs w:val="24"/>
        </w:rPr>
        <w:t xml:space="preserve"> </w:t>
      </w:r>
      <w:r w:rsidRPr="00120B00">
        <w:rPr>
          <w:rFonts w:asciiTheme="majorBidi" w:hAnsiTheme="majorBidi" w:cstheme="majorBidi"/>
          <w:color w:val="000000" w:themeColor="text1"/>
          <w:sz w:val="24"/>
          <w:szCs w:val="24"/>
        </w:rPr>
        <w:t>Sensitive and rapid lateral-flow assay for early detection of subclinical mammary infection in dairy cows</w:t>
      </w:r>
      <w:r w:rsidRPr="00832F1D">
        <w:rPr>
          <w:rFonts w:asciiTheme="majorBidi" w:hAnsiTheme="majorBidi" w:cstheme="majorBidi"/>
          <w:color w:val="000000" w:themeColor="text1"/>
          <w:sz w:val="24"/>
          <w:szCs w:val="24"/>
        </w:rPr>
        <w:t xml:space="preserve">. </w:t>
      </w:r>
      <w:r w:rsidRPr="00120B00">
        <w:rPr>
          <w:rFonts w:asciiTheme="majorBidi" w:hAnsiTheme="majorBidi" w:cstheme="majorBidi"/>
          <w:sz w:val="24"/>
          <w:szCs w:val="24"/>
        </w:rPr>
        <w:t>Scientific Reports</w:t>
      </w:r>
      <w:r w:rsidRPr="00832F1D">
        <w:rPr>
          <w:rFonts w:asciiTheme="majorBidi" w:hAnsiTheme="majorBidi" w:cstheme="majorBidi"/>
          <w:sz w:val="24"/>
          <w:szCs w:val="24"/>
        </w:rPr>
        <w:t>.</w:t>
      </w:r>
      <w:r w:rsidRPr="00832F1D">
        <w:rPr>
          <w:rFonts w:asciiTheme="majorBidi" w:hAnsiTheme="majorBidi" w:cstheme="majorBidi"/>
          <w:b/>
          <w:bCs/>
          <w:sz w:val="24"/>
          <w:szCs w:val="24"/>
        </w:rPr>
        <w:t xml:space="preserve"> </w:t>
      </w:r>
      <w:r>
        <w:rPr>
          <w:rFonts w:asciiTheme="majorBidi" w:hAnsiTheme="majorBidi" w:cstheme="majorBidi"/>
          <w:sz w:val="24"/>
          <w:szCs w:val="24"/>
        </w:rPr>
        <w:t xml:space="preserve">DOI: </w:t>
      </w:r>
      <w:r w:rsidRPr="00120B00">
        <w:rPr>
          <w:rFonts w:asciiTheme="majorBidi" w:hAnsiTheme="majorBidi" w:cstheme="majorBidi"/>
          <w:sz w:val="24"/>
          <w:szCs w:val="24"/>
        </w:rPr>
        <w:t>10.1038/s41598-020-68174-0</w:t>
      </w:r>
      <w:r>
        <w:rPr>
          <w:rFonts w:asciiTheme="majorBidi" w:hAnsiTheme="majorBidi" w:cstheme="majorBidi"/>
          <w:sz w:val="24"/>
          <w:szCs w:val="24"/>
        </w:rPr>
        <w:t xml:space="preserve"> </w:t>
      </w:r>
      <w:r w:rsidRPr="00832F1D">
        <w:rPr>
          <w:rFonts w:asciiTheme="majorBidi" w:hAnsiTheme="majorBidi" w:cstheme="majorBidi"/>
          <w:b/>
          <w:bCs/>
          <w:sz w:val="24"/>
          <w:szCs w:val="24"/>
        </w:rPr>
        <w:t xml:space="preserve"> (Impact Factor: </w:t>
      </w:r>
      <w:r>
        <w:rPr>
          <w:rFonts w:asciiTheme="majorBidi" w:hAnsiTheme="majorBidi" w:cstheme="majorBidi"/>
          <w:b/>
          <w:bCs/>
          <w:sz w:val="24"/>
          <w:szCs w:val="24"/>
        </w:rPr>
        <w:t>4</w:t>
      </w:r>
      <w:r w:rsidRPr="00765843">
        <w:rPr>
          <w:rFonts w:asciiTheme="majorBidi" w:hAnsiTheme="majorBidi" w:cstheme="majorBidi"/>
          <w:b/>
          <w:bCs/>
          <w:sz w:val="24"/>
          <w:szCs w:val="24"/>
        </w:rPr>
        <w:t>.</w:t>
      </w:r>
      <w:r>
        <w:rPr>
          <w:rFonts w:asciiTheme="majorBidi" w:hAnsiTheme="majorBidi" w:cstheme="majorBidi"/>
          <w:b/>
          <w:bCs/>
          <w:sz w:val="24"/>
          <w:szCs w:val="24"/>
        </w:rPr>
        <w:t>120</w:t>
      </w:r>
      <w:r w:rsidRPr="00832F1D">
        <w:rPr>
          <w:rFonts w:asciiTheme="majorBidi" w:hAnsiTheme="majorBidi" w:cstheme="majorBidi"/>
          <w:b/>
          <w:bCs/>
          <w:sz w:val="24"/>
          <w:szCs w:val="24"/>
        </w:rPr>
        <w:t>)</w:t>
      </w:r>
    </w:p>
    <w:p w:rsidR="003D1441" w:rsidRPr="005556AA" w:rsidRDefault="003D1441" w:rsidP="003D1441">
      <w:pPr>
        <w:pStyle w:val="ListParagraph"/>
        <w:numPr>
          <w:ilvl w:val="0"/>
          <w:numId w:val="5"/>
        </w:numPr>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w:t>
      </w:r>
      <w:r>
        <w:rPr>
          <w:rFonts w:asciiTheme="majorBidi" w:hAnsiTheme="majorBidi" w:cstheme="majorBidi"/>
          <w:b/>
          <w:bCs/>
          <w:sz w:val="24"/>
          <w:szCs w:val="24"/>
        </w:rPr>
        <w:t>20</w:t>
      </w:r>
      <w:r w:rsidRPr="00832F1D">
        <w:rPr>
          <w:rFonts w:asciiTheme="majorBidi" w:hAnsiTheme="majorBidi" w:cstheme="majorBidi"/>
          <w:sz w:val="24"/>
          <w:szCs w:val="24"/>
        </w:rPr>
        <w:t xml:space="preserve">. </w:t>
      </w:r>
      <w:r w:rsidRPr="005556AA">
        <w:rPr>
          <w:rFonts w:asciiTheme="majorBidi" w:hAnsiTheme="majorBidi" w:cstheme="majorBidi"/>
          <w:sz w:val="24"/>
          <w:szCs w:val="24"/>
        </w:rPr>
        <w:t>Interaction between stress hormones and phagocytic cells and its effect on the health status of dairy cows: A review</w:t>
      </w:r>
      <w:r>
        <w:rPr>
          <w:rFonts w:asciiTheme="majorBidi" w:hAnsiTheme="majorBidi" w:cstheme="majorBidi"/>
          <w:sz w:val="24"/>
          <w:szCs w:val="24"/>
        </w:rPr>
        <w:t>. Veterinary World</w:t>
      </w:r>
      <w:r w:rsidRPr="00626CE6">
        <w:rPr>
          <w:rFonts w:asciiTheme="majorBidi" w:hAnsiTheme="majorBidi" w:cstheme="majorBidi"/>
          <w:sz w:val="24"/>
          <w:szCs w:val="24"/>
        </w:rPr>
        <w:t>.</w:t>
      </w:r>
      <w:r w:rsidRPr="00626CE6">
        <w:rPr>
          <w:rFonts w:asciiTheme="majorBidi" w:hAnsiTheme="majorBidi" w:cstheme="majorBidi"/>
          <w:b/>
          <w:bCs/>
          <w:sz w:val="24"/>
          <w:szCs w:val="24"/>
        </w:rPr>
        <w:t xml:space="preserve"> </w:t>
      </w:r>
    </w:p>
    <w:p w:rsidR="003D1441" w:rsidRPr="00832F1D" w:rsidRDefault="003D1441" w:rsidP="003D1441">
      <w:pPr>
        <w:pStyle w:val="ListParagraph"/>
        <w:numPr>
          <w:ilvl w:val="0"/>
          <w:numId w:val="5"/>
        </w:numPr>
        <w:spacing w:after="0"/>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2019</w:t>
      </w:r>
      <w:r w:rsidRPr="00832F1D">
        <w:rPr>
          <w:rFonts w:asciiTheme="majorBidi" w:hAnsiTheme="majorBidi" w:cstheme="majorBidi"/>
          <w:sz w:val="24"/>
          <w:szCs w:val="24"/>
        </w:rPr>
        <w:t>.</w:t>
      </w:r>
      <w:r w:rsidRPr="00832F1D">
        <w:rPr>
          <w:rFonts w:asciiTheme="majorBidi" w:hAnsiTheme="majorBidi" w:cstheme="majorBidi"/>
          <w:b/>
          <w:bCs/>
          <w:sz w:val="24"/>
          <w:szCs w:val="24"/>
        </w:rPr>
        <w:t xml:space="preserve"> </w:t>
      </w:r>
      <w:r w:rsidRPr="00832F1D">
        <w:rPr>
          <w:rFonts w:asciiTheme="majorBidi" w:hAnsiTheme="majorBidi" w:cstheme="majorBidi"/>
          <w:color w:val="000000" w:themeColor="text1"/>
          <w:sz w:val="24"/>
          <w:szCs w:val="24"/>
        </w:rPr>
        <w:t xml:space="preserve">Potential roles of neutrophils in maintaining the health and productivity of dairy cows during various physiological and physiopathological conditions: a review. </w:t>
      </w:r>
      <w:r w:rsidRPr="00832F1D">
        <w:rPr>
          <w:rFonts w:asciiTheme="majorBidi" w:hAnsiTheme="majorBidi" w:cstheme="majorBidi"/>
          <w:sz w:val="24"/>
          <w:szCs w:val="24"/>
        </w:rPr>
        <w:t>Immunologic Research.</w:t>
      </w:r>
      <w:r w:rsidRPr="00832F1D">
        <w:rPr>
          <w:rFonts w:asciiTheme="majorBidi" w:hAnsiTheme="majorBidi" w:cstheme="majorBidi"/>
          <w:b/>
          <w:bCs/>
          <w:sz w:val="24"/>
          <w:szCs w:val="24"/>
        </w:rPr>
        <w:t xml:space="preserve"> </w:t>
      </w:r>
      <w:r w:rsidRPr="00832F1D">
        <w:rPr>
          <w:rFonts w:asciiTheme="majorBidi" w:hAnsiTheme="majorBidi" w:cstheme="majorBidi"/>
          <w:sz w:val="24"/>
          <w:szCs w:val="24"/>
        </w:rPr>
        <w:t>67(1): 21-38.</w:t>
      </w:r>
      <w:r w:rsidRPr="00832F1D">
        <w:rPr>
          <w:rFonts w:asciiTheme="majorBidi" w:hAnsiTheme="majorBidi" w:cstheme="majorBidi"/>
          <w:b/>
          <w:bCs/>
          <w:sz w:val="24"/>
          <w:szCs w:val="24"/>
        </w:rPr>
        <w:t xml:space="preserve"> (Impact Factor: </w:t>
      </w:r>
      <w:r w:rsidRPr="00765843">
        <w:rPr>
          <w:rFonts w:asciiTheme="majorBidi" w:hAnsiTheme="majorBidi" w:cstheme="majorBidi"/>
          <w:b/>
          <w:bCs/>
          <w:sz w:val="24"/>
          <w:szCs w:val="24"/>
        </w:rPr>
        <w:t>2.</w:t>
      </w:r>
      <w:r>
        <w:rPr>
          <w:rFonts w:asciiTheme="majorBidi" w:hAnsiTheme="majorBidi" w:cstheme="majorBidi"/>
          <w:b/>
          <w:bCs/>
          <w:sz w:val="24"/>
          <w:szCs w:val="24"/>
        </w:rPr>
        <w:t>507</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spacing w:after="0"/>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Pathogen-dependent modulation of milk neutrophils competence, plasma inflammatory cytokines and milk quality during intramammary infection of Sahiwal (</w:t>
      </w:r>
      <w:r w:rsidRPr="000F72A1">
        <w:rPr>
          <w:rFonts w:asciiTheme="majorBidi" w:hAnsiTheme="majorBidi" w:cstheme="majorBidi"/>
          <w:i/>
          <w:iCs/>
          <w:sz w:val="24"/>
          <w:szCs w:val="24"/>
        </w:rPr>
        <w:t>Bos indicus</w:t>
      </w:r>
      <w:r w:rsidRPr="00832F1D">
        <w:rPr>
          <w:rFonts w:asciiTheme="majorBidi" w:hAnsiTheme="majorBidi" w:cstheme="majorBidi"/>
          <w:sz w:val="24"/>
          <w:szCs w:val="24"/>
        </w:rPr>
        <w:t xml:space="preserve">) cows. Microbial Pathogenesis. 121: 131-138. </w:t>
      </w:r>
      <w:r w:rsidRPr="00832F1D">
        <w:rPr>
          <w:rFonts w:asciiTheme="majorBidi" w:hAnsiTheme="majorBidi" w:cstheme="majorBidi"/>
          <w:b/>
          <w:bCs/>
          <w:sz w:val="24"/>
          <w:szCs w:val="24"/>
        </w:rPr>
        <w:t xml:space="preserve">(Impact Factor: </w:t>
      </w:r>
      <w:r w:rsidRPr="00765843">
        <w:rPr>
          <w:rFonts w:asciiTheme="majorBidi" w:hAnsiTheme="majorBidi" w:cstheme="majorBidi"/>
          <w:b/>
          <w:bCs/>
          <w:sz w:val="24"/>
          <w:szCs w:val="24"/>
        </w:rPr>
        <w:t>2.</w:t>
      </w:r>
      <w:r>
        <w:rPr>
          <w:rFonts w:asciiTheme="majorBidi" w:hAnsiTheme="majorBidi" w:cstheme="majorBidi"/>
          <w:b/>
          <w:bCs/>
          <w:sz w:val="24"/>
          <w:szCs w:val="24"/>
        </w:rPr>
        <w:t>914</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Kamboj, A., Aljader, M.A., Panda, B.S., lal Yadav, M., Sharma, L., Mohammed, S., Sheikh, A.A., Lotfan, M., Kapila, R., Mohanty, A.K.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xml:space="preserve">. Effect of tropical thermal stress on peri-implantation immune responses in cows. Theriogenology. 114: 149-158. </w:t>
      </w:r>
      <w:r w:rsidRPr="00832F1D">
        <w:rPr>
          <w:rFonts w:asciiTheme="majorBidi" w:hAnsiTheme="majorBidi" w:cstheme="majorBidi"/>
          <w:b/>
          <w:bCs/>
          <w:sz w:val="24"/>
          <w:szCs w:val="24"/>
        </w:rPr>
        <w:t>(Impact Factor: 2.</w:t>
      </w:r>
      <w:r>
        <w:rPr>
          <w:rFonts w:asciiTheme="majorBidi" w:hAnsiTheme="majorBidi" w:cstheme="majorBidi"/>
          <w:b/>
          <w:bCs/>
          <w:sz w:val="24"/>
          <w:szCs w:val="24"/>
        </w:rPr>
        <w:t>094</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xml:space="preserve">. Impact of different seasons on the milk somatic and differential cell counts, milk cortisol and neutrophils functionality of three Indian native breeds of cattle. Journal of Thermal Biology. 78: 27-35. </w:t>
      </w:r>
      <w:r w:rsidRPr="00832F1D">
        <w:rPr>
          <w:rFonts w:asciiTheme="majorBidi" w:hAnsiTheme="majorBidi" w:cstheme="majorBidi"/>
          <w:b/>
          <w:bCs/>
          <w:sz w:val="24"/>
          <w:szCs w:val="24"/>
        </w:rPr>
        <w:t>(Impact Factor: 2.</w:t>
      </w:r>
      <w:r>
        <w:rPr>
          <w:rFonts w:asciiTheme="majorBidi" w:hAnsiTheme="majorBidi" w:cstheme="majorBidi"/>
          <w:b/>
          <w:bCs/>
          <w:sz w:val="24"/>
          <w:szCs w:val="24"/>
        </w:rPr>
        <w:t>361</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xml:space="preserve">. Diurnal rhythm in the counts and types of milk somatic cells, neutrophil phagocytosis and plasma cortisol levels in Karan Fries cows during different seasons and parity. Biological Rhythm Research. 49: 187-199. </w:t>
      </w:r>
      <w:r w:rsidRPr="00832F1D">
        <w:rPr>
          <w:rFonts w:asciiTheme="majorBidi" w:hAnsiTheme="majorBidi" w:cstheme="majorBidi"/>
          <w:b/>
          <w:bCs/>
          <w:sz w:val="24"/>
          <w:szCs w:val="24"/>
        </w:rPr>
        <w:t>(Impact Factor: 0.</w:t>
      </w:r>
      <w:r>
        <w:rPr>
          <w:rFonts w:asciiTheme="majorBidi" w:hAnsiTheme="majorBidi" w:cstheme="majorBidi"/>
          <w:b/>
          <w:bCs/>
          <w:sz w:val="24"/>
          <w:szCs w:val="24"/>
        </w:rPr>
        <w:t>826</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Milk somatic cells, factors influencing their release, future prospects and practical utility in dairy animals: An overview. Veterinary World. 11(5): 562–577.</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2017</w:t>
      </w:r>
      <w:r w:rsidRPr="00832F1D">
        <w:rPr>
          <w:rFonts w:asciiTheme="majorBidi" w:hAnsiTheme="majorBidi" w:cstheme="majorBidi"/>
          <w:sz w:val="24"/>
          <w:szCs w:val="24"/>
        </w:rPr>
        <w:t>. Integrated effect of seasons and lactation stages on the plasma inflammatory cytokines, function and receptor expression of milk neutrophils in Sahiwal (</w:t>
      </w:r>
      <w:r w:rsidRPr="00B0455C">
        <w:rPr>
          <w:rFonts w:asciiTheme="majorBidi" w:hAnsiTheme="majorBidi" w:cstheme="majorBidi"/>
          <w:i/>
          <w:iCs/>
          <w:sz w:val="24"/>
          <w:szCs w:val="24"/>
        </w:rPr>
        <w:t>Bos Indicus</w:t>
      </w:r>
      <w:r w:rsidRPr="00832F1D">
        <w:rPr>
          <w:rFonts w:asciiTheme="majorBidi" w:hAnsiTheme="majorBidi" w:cstheme="majorBidi"/>
          <w:sz w:val="24"/>
          <w:szCs w:val="24"/>
        </w:rPr>
        <w:t xml:space="preserve">) cows. Veterinary Immunology and Immunopathology. 191: 14-21. </w:t>
      </w:r>
      <w:r w:rsidRPr="00832F1D">
        <w:rPr>
          <w:rFonts w:asciiTheme="majorBidi" w:hAnsiTheme="majorBidi" w:cstheme="majorBidi"/>
          <w:b/>
          <w:bCs/>
          <w:sz w:val="24"/>
          <w:szCs w:val="24"/>
        </w:rPr>
        <w:t xml:space="preserve">(Impact Factor: </w:t>
      </w:r>
      <w:r w:rsidRPr="00765843">
        <w:rPr>
          <w:rFonts w:asciiTheme="majorBidi" w:hAnsiTheme="majorBidi" w:cstheme="majorBidi"/>
          <w:b/>
          <w:bCs/>
          <w:sz w:val="24"/>
          <w:szCs w:val="24"/>
        </w:rPr>
        <w:t>1.</w:t>
      </w:r>
      <w:r>
        <w:rPr>
          <w:rFonts w:asciiTheme="majorBidi" w:hAnsiTheme="majorBidi" w:cstheme="majorBidi"/>
          <w:b/>
          <w:bCs/>
          <w:sz w:val="24"/>
          <w:szCs w:val="24"/>
        </w:rPr>
        <w:t>846</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 Manjari, P., Mohammed, S., Sheikh, A.A., Reddi, S., Dixit, S. and Dang, A.K., </w:t>
      </w:r>
      <w:r w:rsidRPr="00832F1D">
        <w:rPr>
          <w:rFonts w:asciiTheme="majorBidi" w:hAnsiTheme="majorBidi" w:cstheme="majorBidi"/>
          <w:b/>
          <w:bCs/>
          <w:sz w:val="24"/>
          <w:szCs w:val="24"/>
        </w:rPr>
        <w:t>2016</w:t>
      </w:r>
      <w:r w:rsidRPr="00832F1D">
        <w:rPr>
          <w:rFonts w:asciiTheme="majorBidi" w:hAnsiTheme="majorBidi" w:cstheme="majorBidi"/>
          <w:sz w:val="24"/>
          <w:szCs w:val="24"/>
        </w:rPr>
        <w:t xml:space="preserve">. Incidence of mastitis and activity of milk neutrophils in Tharparkar cows reared under semi-arid conditions. Tropical Animal Health and Production. 48(6): 1291-1295. </w:t>
      </w:r>
      <w:r w:rsidRPr="00832F1D">
        <w:rPr>
          <w:rFonts w:asciiTheme="majorBidi" w:hAnsiTheme="majorBidi" w:cstheme="majorBidi"/>
          <w:b/>
          <w:bCs/>
          <w:sz w:val="24"/>
          <w:szCs w:val="24"/>
        </w:rPr>
        <w:t xml:space="preserve">(Impact Factor: </w:t>
      </w:r>
      <w:r w:rsidRPr="00765843">
        <w:rPr>
          <w:rFonts w:asciiTheme="majorBidi" w:hAnsiTheme="majorBidi" w:cstheme="majorBidi"/>
          <w:b/>
          <w:bCs/>
          <w:sz w:val="24"/>
          <w:szCs w:val="24"/>
        </w:rPr>
        <w:t>1.</w:t>
      </w:r>
      <w:r>
        <w:rPr>
          <w:rFonts w:asciiTheme="majorBidi" w:hAnsiTheme="majorBidi" w:cstheme="majorBidi"/>
          <w:b/>
          <w:bCs/>
          <w:sz w:val="24"/>
          <w:szCs w:val="24"/>
        </w:rPr>
        <w:t>333</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lastRenderedPageBreak/>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 Manjari, P., Sheikh, A.A., Seman, S.M., Reddi, S., Mohanty, A.K., Mukherjee, J. and Dang, A.K., </w:t>
      </w:r>
      <w:r w:rsidRPr="00832F1D">
        <w:rPr>
          <w:rFonts w:asciiTheme="majorBidi" w:hAnsiTheme="majorBidi" w:cstheme="majorBidi"/>
          <w:b/>
          <w:bCs/>
          <w:sz w:val="24"/>
          <w:szCs w:val="24"/>
        </w:rPr>
        <w:t>2016</w:t>
      </w:r>
      <w:r w:rsidRPr="00832F1D">
        <w:rPr>
          <w:rFonts w:asciiTheme="majorBidi" w:hAnsiTheme="majorBidi" w:cstheme="majorBidi"/>
          <w:sz w:val="24"/>
          <w:szCs w:val="24"/>
        </w:rPr>
        <w:t xml:space="preserve">. Immunological attributes of blood and milk neutrophils isolated from crossbred cows during different physiological conditions. Czech Journal of Animal Science. 61(5): 223-231. </w:t>
      </w:r>
      <w:r w:rsidRPr="00832F1D">
        <w:rPr>
          <w:rFonts w:asciiTheme="majorBidi" w:hAnsiTheme="majorBidi" w:cstheme="majorBidi"/>
          <w:b/>
          <w:bCs/>
          <w:sz w:val="24"/>
          <w:szCs w:val="24"/>
        </w:rPr>
        <w:t xml:space="preserve">(Impact Factor: </w:t>
      </w:r>
      <w:r>
        <w:rPr>
          <w:rFonts w:asciiTheme="majorBidi" w:hAnsiTheme="majorBidi" w:cstheme="majorBidi"/>
          <w:b/>
          <w:bCs/>
          <w:sz w:val="24"/>
          <w:szCs w:val="24"/>
        </w:rPr>
        <w:t>1</w:t>
      </w:r>
      <w:r w:rsidRPr="00832F1D">
        <w:rPr>
          <w:rFonts w:asciiTheme="majorBidi" w:hAnsiTheme="majorBidi" w:cstheme="majorBidi"/>
          <w:b/>
          <w:bCs/>
          <w:sz w:val="24"/>
          <w:szCs w:val="24"/>
        </w:rPr>
        <w:t>.</w:t>
      </w:r>
      <w:r>
        <w:rPr>
          <w:rFonts w:asciiTheme="majorBidi" w:hAnsiTheme="majorBidi" w:cstheme="majorBidi"/>
          <w:b/>
          <w:bCs/>
          <w:sz w:val="24"/>
          <w:szCs w:val="24"/>
        </w:rPr>
        <w:t>103</w:t>
      </w:r>
      <w:r w:rsidRPr="00832F1D">
        <w:rPr>
          <w:rFonts w:asciiTheme="majorBidi" w:hAnsiTheme="majorBidi" w:cstheme="majorBidi"/>
          <w:b/>
          <w:bCs/>
          <w:sz w:val="24"/>
          <w:szCs w:val="24"/>
        </w:rPr>
        <w:t>)</w:t>
      </w:r>
    </w:p>
    <w:p w:rsidR="003D1441" w:rsidRPr="00626CE6" w:rsidRDefault="003D1441" w:rsidP="003D1441">
      <w:pPr>
        <w:pStyle w:val="ListParagraph"/>
        <w:numPr>
          <w:ilvl w:val="0"/>
          <w:numId w:val="5"/>
        </w:numPr>
        <w:ind w:left="360"/>
        <w:jc w:val="both"/>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 Kaur, M., Manjari, P., Kimothi, S.P., Mohanty, A.K. and Dang, A.K., </w:t>
      </w:r>
      <w:r w:rsidRPr="00832F1D">
        <w:rPr>
          <w:rFonts w:asciiTheme="majorBidi" w:hAnsiTheme="majorBidi" w:cstheme="majorBidi"/>
          <w:b/>
          <w:bCs/>
          <w:sz w:val="24"/>
          <w:szCs w:val="24"/>
        </w:rPr>
        <w:t>2015</w:t>
      </w:r>
      <w:r w:rsidRPr="00832F1D">
        <w:rPr>
          <w:rFonts w:asciiTheme="majorBidi" w:hAnsiTheme="majorBidi" w:cstheme="majorBidi"/>
          <w:sz w:val="24"/>
          <w:szCs w:val="24"/>
        </w:rPr>
        <w:t xml:space="preserve">. A comparative study on the blood and milk cell counts of healthy, subclinical, and clinical </w:t>
      </w:r>
      <w:r w:rsidRPr="00626CE6">
        <w:rPr>
          <w:rFonts w:asciiTheme="majorBidi" w:hAnsiTheme="majorBidi" w:cstheme="majorBidi"/>
          <w:sz w:val="24"/>
          <w:szCs w:val="24"/>
        </w:rPr>
        <w:t>mastitis Karan Fries cows. Veterinary World. 8(5): 685-689.</w:t>
      </w:r>
      <w:r w:rsidRPr="00626CE6">
        <w:rPr>
          <w:rFonts w:asciiTheme="majorBidi" w:hAnsiTheme="majorBidi" w:cstheme="majorBidi"/>
          <w:b/>
          <w:bCs/>
          <w:sz w:val="24"/>
          <w:szCs w:val="24"/>
        </w:rPr>
        <w:t xml:space="preserve"> </w:t>
      </w:r>
    </w:p>
    <w:p w:rsidR="003D1441" w:rsidRDefault="003D1441" w:rsidP="003D1441">
      <w:pPr>
        <w:pStyle w:val="ListParagraph"/>
        <w:numPr>
          <w:ilvl w:val="0"/>
          <w:numId w:val="5"/>
        </w:numPr>
        <w:ind w:left="360"/>
        <w:jc w:val="both"/>
        <w:rPr>
          <w:rFonts w:asciiTheme="majorBidi" w:hAnsiTheme="majorBidi" w:cstheme="majorBidi"/>
          <w:b/>
          <w:bCs/>
          <w:sz w:val="24"/>
          <w:szCs w:val="24"/>
        </w:rPr>
      </w:pPr>
      <w:r w:rsidRPr="00626CE6">
        <w:rPr>
          <w:rFonts w:asciiTheme="majorBidi" w:hAnsiTheme="majorBidi" w:cstheme="majorBidi"/>
          <w:color w:val="222222"/>
          <w:sz w:val="24"/>
          <w:szCs w:val="24"/>
          <w:shd w:val="clear" w:color="auto" w:fill="FFFFFF"/>
        </w:rPr>
        <w:t xml:space="preserve">Panda, B.S., Mohapatra, S.K., Verma, A.K., Kamboj, A.,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w:t>
      </w:r>
      <w:r w:rsidRPr="00626CE6">
        <w:rPr>
          <w:rFonts w:asciiTheme="majorBidi" w:hAnsiTheme="majorBidi" w:cstheme="majorBidi"/>
          <w:color w:val="222222"/>
          <w:sz w:val="24"/>
          <w:szCs w:val="24"/>
          <w:shd w:val="clear" w:color="auto" w:fill="FFFFFF"/>
        </w:rPr>
        <w:t xml:space="preserve">M.N. and Dang, A.K., </w:t>
      </w:r>
      <w:r w:rsidRPr="005556AA">
        <w:rPr>
          <w:rFonts w:asciiTheme="majorBidi" w:hAnsiTheme="majorBidi" w:cstheme="majorBidi"/>
          <w:b/>
          <w:bCs/>
          <w:color w:val="222222"/>
          <w:sz w:val="24"/>
          <w:szCs w:val="24"/>
          <w:shd w:val="clear" w:color="auto" w:fill="FFFFFF"/>
        </w:rPr>
        <w:t>2020</w:t>
      </w:r>
      <w:r w:rsidRPr="00626CE6">
        <w:rPr>
          <w:rFonts w:asciiTheme="majorBidi" w:hAnsiTheme="majorBidi" w:cstheme="majorBidi"/>
          <w:color w:val="222222"/>
          <w:sz w:val="24"/>
          <w:szCs w:val="24"/>
          <w:shd w:val="clear" w:color="auto" w:fill="FFFFFF"/>
        </w:rPr>
        <w:t>. A comparative study on various immunological parameters influencing embryo survivability in crossbred dairy cows. </w:t>
      </w:r>
      <w:r>
        <w:rPr>
          <w:rFonts w:asciiTheme="majorBidi" w:hAnsiTheme="majorBidi" w:cstheme="majorBidi"/>
          <w:sz w:val="24"/>
          <w:szCs w:val="24"/>
        </w:rPr>
        <w:t xml:space="preserve">Theriogenology </w:t>
      </w:r>
      <w:r w:rsidRPr="00832F1D">
        <w:rPr>
          <w:rFonts w:asciiTheme="majorBidi" w:hAnsiTheme="majorBidi" w:cstheme="majorBidi"/>
          <w:b/>
          <w:bCs/>
          <w:sz w:val="24"/>
          <w:szCs w:val="24"/>
        </w:rPr>
        <w:t>(Impact Factor: 2.</w:t>
      </w:r>
      <w:r>
        <w:rPr>
          <w:rFonts w:asciiTheme="majorBidi" w:hAnsiTheme="majorBidi" w:cstheme="majorBidi"/>
          <w:b/>
          <w:bCs/>
          <w:sz w:val="24"/>
          <w:szCs w:val="24"/>
        </w:rPr>
        <w:t>094</w:t>
      </w:r>
      <w:r w:rsidRPr="00832F1D">
        <w:rPr>
          <w:rFonts w:asciiTheme="majorBidi" w:hAnsiTheme="majorBidi" w:cstheme="majorBidi"/>
          <w:b/>
          <w:bCs/>
          <w:sz w:val="24"/>
          <w:szCs w:val="24"/>
        </w:rPr>
        <w:t>)</w:t>
      </w:r>
    </w:p>
    <w:p w:rsidR="003D1441" w:rsidRPr="005556AA" w:rsidRDefault="003D1441" w:rsidP="003D1441">
      <w:pPr>
        <w:pStyle w:val="ListParagraph"/>
        <w:numPr>
          <w:ilvl w:val="0"/>
          <w:numId w:val="5"/>
        </w:numPr>
        <w:ind w:left="360"/>
        <w:jc w:val="both"/>
        <w:rPr>
          <w:rFonts w:asciiTheme="majorBidi" w:hAnsiTheme="majorBidi" w:cstheme="majorBidi"/>
          <w:b/>
          <w:bCs/>
          <w:sz w:val="24"/>
          <w:szCs w:val="24"/>
        </w:rPr>
      </w:pPr>
      <w:r w:rsidRPr="005556AA">
        <w:rPr>
          <w:rFonts w:asciiTheme="majorBidi" w:hAnsiTheme="majorBidi" w:cstheme="majorBidi"/>
          <w:color w:val="222222"/>
          <w:sz w:val="24"/>
          <w:szCs w:val="24"/>
          <w:shd w:val="clear" w:color="auto" w:fill="FFFFFF"/>
        </w:rPr>
        <w:t xml:space="preserve">Panda, B.S., Mohapatra, S.K., Chaudhary, D.,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w:t>
      </w:r>
      <w:r w:rsidRPr="005556AA">
        <w:rPr>
          <w:rFonts w:asciiTheme="majorBidi" w:hAnsiTheme="majorBidi" w:cstheme="majorBidi"/>
          <w:color w:val="222222"/>
          <w:sz w:val="24"/>
          <w:szCs w:val="24"/>
          <w:shd w:val="clear" w:color="auto" w:fill="FFFFFF"/>
        </w:rPr>
        <w:t xml:space="preserve">M.N., Kapila, R. and Dang, A.K., </w:t>
      </w:r>
      <w:r w:rsidRPr="005556AA">
        <w:rPr>
          <w:rFonts w:asciiTheme="majorBidi" w:hAnsiTheme="majorBidi" w:cstheme="majorBidi"/>
          <w:b/>
          <w:bCs/>
          <w:color w:val="222222"/>
          <w:sz w:val="24"/>
          <w:szCs w:val="24"/>
          <w:shd w:val="clear" w:color="auto" w:fill="FFFFFF"/>
        </w:rPr>
        <w:t>2020</w:t>
      </w:r>
      <w:r w:rsidRPr="005556AA">
        <w:rPr>
          <w:rFonts w:asciiTheme="majorBidi" w:hAnsiTheme="majorBidi" w:cstheme="majorBidi"/>
          <w:color w:val="222222"/>
          <w:sz w:val="24"/>
          <w:szCs w:val="24"/>
          <w:shd w:val="clear" w:color="auto" w:fill="FFFFFF"/>
        </w:rPr>
        <w:t>. Proteomics and transcriptomics study reveals the utility of ISGs as novel molecules for early pregnancy diagnosis in dairy cows. Journal of Reproductive Immunology, p.103148.</w:t>
      </w:r>
      <w:r w:rsidRPr="0023466E">
        <w:rPr>
          <w:rFonts w:asciiTheme="majorBidi" w:hAnsiTheme="majorBidi" w:cstheme="majorBidi"/>
          <w:b/>
          <w:bCs/>
          <w:sz w:val="24"/>
          <w:szCs w:val="24"/>
        </w:rPr>
        <w:t xml:space="preserve"> </w:t>
      </w:r>
      <w:r w:rsidRPr="00832F1D">
        <w:rPr>
          <w:rFonts w:asciiTheme="majorBidi" w:hAnsiTheme="majorBidi" w:cstheme="majorBidi"/>
          <w:b/>
          <w:bCs/>
          <w:sz w:val="24"/>
          <w:szCs w:val="24"/>
        </w:rPr>
        <w:t xml:space="preserve">(Impact Factor: </w:t>
      </w:r>
      <w:r>
        <w:rPr>
          <w:rFonts w:asciiTheme="majorBidi" w:hAnsiTheme="majorBidi" w:cstheme="majorBidi"/>
          <w:b/>
          <w:bCs/>
          <w:sz w:val="24"/>
          <w:szCs w:val="24"/>
        </w:rPr>
        <w:t>4</w:t>
      </w:r>
      <w:r w:rsidRPr="00832F1D">
        <w:rPr>
          <w:rFonts w:asciiTheme="majorBidi" w:hAnsiTheme="majorBidi" w:cstheme="majorBidi"/>
          <w:b/>
          <w:bCs/>
          <w:sz w:val="24"/>
          <w:szCs w:val="24"/>
        </w:rPr>
        <w:t>.</w:t>
      </w:r>
      <w:r>
        <w:rPr>
          <w:rFonts w:asciiTheme="majorBidi" w:hAnsiTheme="majorBidi" w:cstheme="majorBidi"/>
          <w:b/>
          <w:bCs/>
          <w:sz w:val="24"/>
          <w:szCs w:val="24"/>
        </w:rPr>
        <w:t>018</w:t>
      </w:r>
      <w:r w:rsidRPr="00832F1D">
        <w:rPr>
          <w:rFonts w:asciiTheme="majorBidi" w:hAnsiTheme="majorBidi" w:cstheme="majorBidi"/>
          <w:b/>
          <w:bCs/>
          <w:sz w:val="24"/>
          <w:szCs w:val="24"/>
        </w:rPr>
        <w:t>)</w:t>
      </w:r>
    </w:p>
    <w:p w:rsidR="003D1441" w:rsidRDefault="003D1441" w:rsidP="003D1441">
      <w:pPr>
        <w:pStyle w:val="ListParagraph"/>
        <w:numPr>
          <w:ilvl w:val="0"/>
          <w:numId w:val="5"/>
        </w:numPr>
        <w:ind w:left="360"/>
        <w:jc w:val="both"/>
        <w:rPr>
          <w:rFonts w:asciiTheme="majorBidi" w:hAnsiTheme="majorBidi" w:cstheme="majorBidi"/>
          <w:b/>
          <w:bCs/>
          <w:sz w:val="24"/>
          <w:szCs w:val="24"/>
        </w:rPr>
      </w:pPr>
      <w:r w:rsidRPr="007E64C6">
        <w:rPr>
          <w:rFonts w:asciiTheme="majorBidi" w:hAnsiTheme="majorBidi" w:cstheme="majorBidi"/>
          <w:color w:val="000000" w:themeColor="text1"/>
          <w:sz w:val="24"/>
          <w:szCs w:val="24"/>
        </w:rPr>
        <w:t xml:space="preserve">Lakhani, P., Kamra, P., </w:t>
      </w:r>
      <w:r w:rsidRPr="00AA697D">
        <w:rPr>
          <w:rFonts w:asciiTheme="majorBidi" w:hAnsiTheme="majorBidi" w:cstheme="majorBidi"/>
          <w:b/>
          <w:bCs/>
          <w:color w:val="0000CC"/>
          <w:sz w:val="24"/>
          <w:szCs w:val="24"/>
        </w:rPr>
        <w:t>Alhussien</w:t>
      </w:r>
      <w:r w:rsidRPr="000F72A1">
        <w:rPr>
          <w:rFonts w:asciiTheme="majorBidi" w:hAnsiTheme="majorBidi" w:cstheme="majorBidi"/>
          <w:b/>
          <w:bCs/>
          <w:color w:val="FF0000"/>
          <w:sz w:val="28"/>
          <w:szCs w:val="28"/>
        </w:rPr>
        <w:t>*</w:t>
      </w:r>
      <w:r w:rsidRPr="007E64C6">
        <w:rPr>
          <w:rFonts w:asciiTheme="majorBidi" w:hAnsiTheme="majorBidi" w:cstheme="majorBidi"/>
          <w:color w:val="000000" w:themeColor="text1"/>
          <w:sz w:val="24"/>
          <w:szCs w:val="24"/>
        </w:rPr>
        <w:t xml:space="preserve">, M. N., Lakhani, N., </w:t>
      </w:r>
      <w:r w:rsidRPr="007E64C6">
        <w:rPr>
          <w:rFonts w:asciiTheme="majorBidi" w:hAnsiTheme="majorBidi" w:cstheme="majorBidi"/>
          <w:sz w:val="24"/>
          <w:szCs w:val="24"/>
        </w:rPr>
        <w:t>Grewal, S.</w:t>
      </w:r>
      <w:r w:rsidRPr="007E64C6">
        <w:rPr>
          <w:rFonts w:asciiTheme="majorBidi" w:hAnsiTheme="majorBidi" w:cstheme="majorBidi"/>
          <w:color w:val="000000" w:themeColor="text1"/>
          <w:sz w:val="24"/>
          <w:szCs w:val="24"/>
        </w:rPr>
        <w:t>,</w:t>
      </w:r>
      <w:r w:rsidRPr="007E64C6">
        <w:rPr>
          <w:rFonts w:asciiTheme="majorBidi" w:hAnsiTheme="majorBidi" w:cstheme="majorBidi"/>
          <w:sz w:val="24"/>
          <w:szCs w:val="24"/>
        </w:rPr>
        <w:t xml:space="preserve"> Vats, S.,</w:t>
      </w:r>
      <w:r w:rsidRPr="007E64C6">
        <w:rPr>
          <w:rFonts w:asciiTheme="majorBidi" w:hAnsiTheme="majorBidi" w:cstheme="majorBidi"/>
          <w:color w:val="000000" w:themeColor="text1"/>
          <w:sz w:val="24"/>
          <w:szCs w:val="24"/>
        </w:rPr>
        <w:t xml:space="preserve"> </w:t>
      </w:r>
      <w:r w:rsidRPr="007E64C6">
        <w:rPr>
          <w:rFonts w:asciiTheme="majorBidi" w:hAnsiTheme="majorBidi" w:cstheme="majorBidi"/>
          <w:b/>
          <w:bCs/>
          <w:color w:val="000000" w:themeColor="text1"/>
          <w:sz w:val="24"/>
          <w:szCs w:val="24"/>
        </w:rPr>
        <w:t>2019</w:t>
      </w:r>
      <w:r w:rsidRPr="007E64C6">
        <w:rPr>
          <w:rFonts w:asciiTheme="majorBidi" w:hAnsiTheme="majorBidi" w:cstheme="majorBidi"/>
          <w:color w:val="000000" w:themeColor="text1"/>
          <w:sz w:val="24"/>
          <w:szCs w:val="24"/>
        </w:rPr>
        <w:t>.</w:t>
      </w:r>
      <w:r w:rsidRPr="007E64C6">
        <w:rPr>
          <w:rFonts w:asciiTheme="majorBidi" w:hAnsiTheme="majorBidi" w:cstheme="majorBidi"/>
          <w:sz w:val="24"/>
          <w:szCs w:val="24"/>
        </w:rPr>
        <w:t xml:space="preserve"> </w:t>
      </w:r>
      <w:r w:rsidRPr="007E64C6">
        <w:rPr>
          <w:rFonts w:asciiTheme="majorBidi" w:hAnsiTheme="majorBidi" w:cstheme="majorBidi"/>
          <w:color w:val="000000" w:themeColor="text1"/>
          <w:sz w:val="24"/>
          <w:szCs w:val="24"/>
        </w:rPr>
        <w:t>Effect of betaine supplementation on growth performance, nutrient intake and expression of IGF-1 in Karan Fries heifers during thermal stress. Theriogenology.</w:t>
      </w:r>
      <w:r w:rsidRPr="007E64C6">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 xml:space="preserve">DOI </w:t>
      </w:r>
      <w:r w:rsidRPr="008804F4">
        <w:rPr>
          <w:rFonts w:asciiTheme="majorBidi" w:hAnsiTheme="majorBidi" w:cstheme="majorBidi"/>
          <w:color w:val="000000" w:themeColor="text1"/>
          <w:sz w:val="24"/>
          <w:szCs w:val="24"/>
        </w:rPr>
        <w:t>10.1016/j.theriogenology.2019.10.021</w:t>
      </w:r>
      <w:r w:rsidRPr="008804F4">
        <w:rPr>
          <w:rFonts w:asciiTheme="majorBidi" w:hAnsiTheme="majorBidi" w:cstheme="majorBidi"/>
          <w:b/>
          <w:bCs/>
          <w:color w:val="000000" w:themeColor="text1"/>
          <w:sz w:val="24"/>
          <w:szCs w:val="24"/>
        </w:rPr>
        <w:t xml:space="preserve"> </w:t>
      </w:r>
      <w:r w:rsidRPr="007E64C6">
        <w:rPr>
          <w:rFonts w:asciiTheme="majorBidi" w:hAnsiTheme="majorBidi" w:cstheme="majorBidi"/>
          <w:b/>
          <w:bCs/>
          <w:sz w:val="24"/>
          <w:szCs w:val="24"/>
        </w:rPr>
        <w:t xml:space="preserve">(Impact Factor: </w:t>
      </w:r>
      <w:r w:rsidRPr="00832F1D">
        <w:rPr>
          <w:rFonts w:asciiTheme="majorBidi" w:hAnsiTheme="majorBidi" w:cstheme="majorBidi"/>
          <w:b/>
          <w:bCs/>
          <w:sz w:val="24"/>
          <w:szCs w:val="24"/>
        </w:rPr>
        <w:t>2.</w:t>
      </w:r>
      <w:r>
        <w:rPr>
          <w:rFonts w:asciiTheme="majorBidi" w:hAnsiTheme="majorBidi" w:cstheme="majorBidi"/>
          <w:b/>
          <w:bCs/>
          <w:sz w:val="24"/>
          <w:szCs w:val="24"/>
        </w:rPr>
        <w:t>094</w:t>
      </w:r>
      <w:r w:rsidRPr="007E64C6">
        <w:rPr>
          <w:rFonts w:asciiTheme="majorBidi" w:hAnsiTheme="majorBidi" w:cstheme="majorBidi"/>
          <w:b/>
          <w:bCs/>
          <w:sz w:val="24"/>
          <w:szCs w:val="24"/>
        </w:rPr>
        <w:t>)</w:t>
      </w:r>
    </w:p>
    <w:p w:rsidR="003D1441" w:rsidRPr="008804F4" w:rsidRDefault="003D1441" w:rsidP="003D1441">
      <w:pPr>
        <w:pStyle w:val="ListParagraph"/>
        <w:numPr>
          <w:ilvl w:val="0"/>
          <w:numId w:val="5"/>
        </w:numPr>
        <w:ind w:left="360"/>
        <w:jc w:val="both"/>
        <w:rPr>
          <w:rFonts w:asciiTheme="majorBidi" w:hAnsiTheme="majorBidi" w:cstheme="majorBidi"/>
          <w:b/>
          <w:bCs/>
          <w:sz w:val="24"/>
          <w:szCs w:val="24"/>
        </w:rPr>
      </w:pPr>
      <w:r w:rsidRPr="007E64C6">
        <w:rPr>
          <w:rFonts w:asciiTheme="majorBidi" w:hAnsiTheme="majorBidi" w:cstheme="majorBidi"/>
          <w:sz w:val="24"/>
          <w:szCs w:val="24"/>
        </w:rPr>
        <w:t xml:space="preserve">Panda, B.S., Mohapatra, S.K., </w:t>
      </w:r>
      <w:r w:rsidRPr="00AA697D">
        <w:rPr>
          <w:rFonts w:asciiTheme="majorBidi" w:hAnsiTheme="majorBidi" w:cstheme="majorBidi"/>
          <w:b/>
          <w:bCs/>
          <w:color w:val="0000CC"/>
          <w:sz w:val="24"/>
          <w:szCs w:val="24"/>
        </w:rPr>
        <w:t>Alhussien</w:t>
      </w:r>
      <w:r w:rsidRPr="007E64C6">
        <w:rPr>
          <w:rFonts w:asciiTheme="majorBidi" w:hAnsiTheme="majorBidi" w:cstheme="majorBidi"/>
          <w:sz w:val="24"/>
          <w:szCs w:val="24"/>
        </w:rPr>
        <w:t xml:space="preserve">, M.N., A.K. Dang, A.K., </w:t>
      </w:r>
      <w:r w:rsidRPr="007E64C6">
        <w:rPr>
          <w:rFonts w:asciiTheme="majorBidi" w:hAnsiTheme="majorBidi" w:cstheme="majorBidi"/>
          <w:b/>
          <w:bCs/>
          <w:sz w:val="24"/>
          <w:szCs w:val="24"/>
        </w:rPr>
        <w:t xml:space="preserve">2019. </w:t>
      </w:r>
      <w:r w:rsidRPr="007E64C6">
        <w:rPr>
          <w:rFonts w:asciiTheme="majorBidi" w:hAnsiTheme="majorBidi" w:cstheme="majorBidi"/>
          <w:sz w:val="24"/>
          <w:szCs w:val="24"/>
        </w:rPr>
        <w:t xml:space="preserve">The influence of milk neutrophil percentage and associated CD molecular changes on the compositional and technological properties of milk. The Open Biotechnology Journal. </w:t>
      </w:r>
      <w:r w:rsidRPr="001E6C92">
        <w:rPr>
          <w:rFonts w:asciiTheme="majorBidi" w:hAnsiTheme="majorBidi" w:cstheme="majorBidi"/>
          <w:sz w:val="24"/>
          <w:szCs w:val="24"/>
        </w:rPr>
        <w:t>13(1):</w:t>
      </w:r>
      <w:r>
        <w:rPr>
          <w:rFonts w:asciiTheme="majorBidi" w:hAnsiTheme="majorBidi" w:cstheme="majorBidi"/>
          <w:sz w:val="24"/>
          <w:szCs w:val="24"/>
        </w:rPr>
        <w:t xml:space="preserve"> </w:t>
      </w:r>
      <w:r w:rsidRPr="001E6C92">
        <w:rPr>
          <w:rFonts w:asciiTheme="majorBidi" w:hAnsiTheme="majorBidi" w:cstheme="majorBidi"/>
          <w:sz w:val="24"/>
          <w:szCs w:val="24"/>
        </w:rPr>
        <w:t>129-136</w:t>
      </w:r>
      <w:r>
        <w:rPr>
          <w:rFonts w:asciiTheme="majorBidi" w:hAnsiTheme="majorBidi" w:cstheme="majorBidi"/>
          <w:sz w:val="24"/>
          <w:szCs w:val="24"/>
        </w:rPr>
        <w:t>.</w:t>
      </w:r>
      <w:r w:rsidRPr="001E6C92">
        <w:rPr>
          <w:rFonts w:asciiTheme="majorBidi" w:hAnsiTheme="majorBidi" w:cstheme="majorBidi"/>
          <w:sz w:val="24"/>
          <w:szCs w:val="24"/>
        </w:rPr>
        <w:t xml:space="preserve"> </w:t>
      </w:r>
      <w:r w:rsidRPr="007E64C6">
        <w:rPr>
          <w:rFonts w:asciiTheme="majorBidi" w:hAnsiTheme="majorBidi" w:cstheme="majorBidi"/>
          <w:b/>
          <w:bCs/>
          <w:sz w:val="24"/>
          <w:szCs w:val="24"/>
        </w:rPr>
        <w:t>(Impact Factor: 0.54)</w:t>
      </w:r>
    </w:p>
    <w:p w:rsidR="003D1441" w:rsidRPr="0021470A" w:rsidRDefault="003D1441" w:rsidP="003D1441">
      <w:pPr>
        <w:pStyle w:val="ListParagraph"/>
        <w:numPr>
          <w:ilvl w:val="0"/>
          <w:numId w:val="5"/>
        </w:numPr>
        <w:ind w:left="360"/>
        <w:jc w:val="both"/>
        <w:rPr>
          <w:rFonts w:asciiTheme="majorBidi" w:hAnsiTheme="majorBidi" w:cstheme="majorBidi"/>
          <w:b/>
          <w:bCs/>
          <w:sz w:val="24"/>
          <w:szCs w:val="24"/>
        </w:rPr>
      </w:pPr>
      <w:r w:rsidRPr="0043274E">
        <w:rPr>
          <w:rFonts w:asciiTheme="majorBidi" w:hAnsiTheme="majorBidi" w:cstheme="majorBidi"/>
          <w:sz w:val="24"/>
          <w:szCs w:val="24"/>
        </w:rPr>
        <w:t xml:space="preserve">Grewal, S., </w:t>
      </w:r>
      <w:r w:rsidRPr="0043274E">
        <w:rPr>
          <w:rFonts w:asciiTheme="majorBidi" w:hAnsiTheme="majorBidi" w:cstheme="majorBidi"/>
          <w:bCs/>
          <w:sz w:val="24"/>
          <w:szCs w:val="24"/>
        </w:rPr>
        <w:t>Aggarwal</w:t>
      </w:r>
      <w:r w:rsidRPr="0043274E">
        <w:rPr>
          <w:rFonts w:asciiTheme="majorBidi" w:hAnsiTheme="majorBidi" w:cstheme="majorBidi"/>
          <w:color w:val="000000" w:themeColor="text1"/>
          <w:sz w:val="24"/>
          <w:szCs w:val="24"/>
        </w:rPr>
        <w:t xml:space="preserve">, A., </w:t>
      </w:r>
      <w:r w:rsidRPr="0043274E">
        <w:rPr>
          <w:rFonts w:asciiTheme="majorBidi" w:hAnsiTheme="majorBidi" w:cstheme="majorBidi"/>
          <w:b/>
          <w:bCs/>
          <w:color w:val="0000CC"/>
          <w:sz w:val="24"/>
          <w:szCs w:val="24"/>
        </w:rPr>
        <w:t>Alhussien</w:t>
      </w:r>
      <w:r w:rsidRPr="000F72A1">
        <w:rPr>
          <w:rFonts w:asciiTheme="majorBidi" w:hAnsiTheme="majorBidi" w:cstheme="majorBidi"/>
          <w:b/>
          <w:bCs/>
          <w:color w:val="FF0000"/>
          <w:sz w:val="28"/>
          <w:szCs w:val="28"/>
        </w:rPr>
        <w:t>*</w:t>
      </w:r>
      <w:r w:rsidRPr="0043274E">
        <w:rPr>
          <w:rFonts w:asciiTheme="majorBidi" w:hAnsiTheme="majorBidi" w:cstheme="majorBidi"/>
          <w:color w:val="000000" w:themeColor="text1"/>
          <w:sz w:val="24"/>
          <w:szCs w:val="24"/>
        </w:rPr>
        <w:t xml:space="preserve">, M. N., </w:t>
      </w:r>
      <w:r w:rsidRPr="0043274E">
        <w:rPr>
          <w:rFonts w:asciiTheme="majorBidi" w:hAnsiTheme="majorBidi" w:cstheme="majorBidi"/>
          <w:b/>
          <w:bCs/>
          <w:color w:val="000000" w:themeColor="text1"/>
          <w:sz w:val="24"/>
          <w:szCs w:val="24"/>
        </w:rPr>
        <w:t>2019</w:t>
      </w:r>
      <w:r w:rsidRPr="0043274E">
        <w:rPr>
          <w:rFonts w:asciiTheme="majorBidi" w:hAnsiTheme="majorBidi" w:cstheme="majorBidi"/>
          <w:color w:val="000000" w:themeColor="text1"/>
          <w:sz w:val="24"/>
          <w:szCs w:val="24"/>
        </w:rPr>
        <w:t>.</w:t>
      </w:r>
      <w:r w:rsidRPr="0043274E">
        <w:rPr>
          <w:rFonts w:asciiTheme="majorBidi" w:hAnsiTheme="majorBidi" w:cstheme="majorBidi"/>
          <w:sz w:val="24"/>
          <w:szCs w:val="24"/>
        </w:rPr>
        <w:t xml:space="preserve"> </w:t>
      </w:r>
      <w:r w:rsidRPr="0043274E">
        <w:rPr>
          <w:rFonts w:asciiTheme="majorBidi" w:hAnsiTheme="majorBidi" w:cstheme="majorBidi"/>
          <w:color w:val="000000" w:themeColor="text1"/>
          <w:sz w:val="24"/>
          <w:szCs w:val="24"/>
        </w:rPr>
        <w:t xml:space="preserve">Seasonal alterations in the expression of inflammatory cytokines and cortisol concentrations in periparturient Sahiwal cows. </w:t>
      </w:r>
      <w:r w:rsidRPr="0043274E">
        <w:rPr>
          <w:rFonts w:asciiTheme="majorBidi" w:hAnsiTheme="majorBidi" w:cstheme="majorBidi"/>
          <w:sz w:val="24"/>
          <w:szCs w:val="24"/>
        </w:rPr>
        <w:t>Biological Rhythm Research.</w:t>
      </w:r>
      <w:r w:rsidRPr="0043274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DOI </w:t>
      </w:r>
      <w:r w:rsidRPr="0043274E">
        <w:rPr>
          <w:rFonts w:asciiTheme="majorBidi" w:hAnsiTheme="majorBidi" w:cstheme="majorBidi"/>
          <w:color w:val="000000" w:themeColor="text1"/>
          <w:sz w:val="24"/>
          <w:szCs w:val="24"/>
        </w:rPr>
        <w:t xml:space="preserve">10.1080/09291016.2019.1670971 </w:t>
      </w:r>
      <w:r w:rsidRPr="0043274E">
        <w:rPr>
          <w:rFonts w:asciiTheme="majorBidi" w:hAnsiTheme="majorBidi" w:cstheme="majorBidi"/>
          <w:b/>
          <w:bCs/>
          <w:sz w:val="24"/>
          <w:szCs w:val="24"/>
        </w:rPr>
        <w:t xml:space="preserve">(Impact Factor: </w:t>
      </w:r>
      <w:r w:rsidRPr="00832F1D">
        <w:rPr>
          <w:rFonts w:asciiTheme="majorBidi" w:hAnsiTheme="majorBidi" w:cstheme="majorBidi"/>
          <w:b/>
          <w:bCs/>
          <w:sz w:val="24"/>
          <w:szCs w:val="24"/>
        </w:rPr>
        <w:t>0.</w:t>
      </w:r>
      <w:r>
        <w:rPr>
          <w:rFonts w:asciiTheme="majorBidi" w:hAnsiTheme="majorBidi" w:cstheme="majorBidi"/>
          <w:b/>
          <w:bCs/>
          <w:sz w:val="24"/>
          <w:szCs w:val="24"/>
        </w:rPr>
        <w:t>826</w:t>
      </w:r>
      <w:r w:rsidRPr="0043274E">
        <w:rPr>
          <w:rFonts w:asciiTheme="majorBidi" w:hAnsiTheme="majorBidi" w:cstheme="majorBidi"/>
          <w:b/>
          <w:bCs/>
          <w:sz w:val="24"/>
          <w:szCs w:val="24"/>
        </w:rPr>
        <w:t>)</w:t>
      </w:r>
      <w:r w:rsidRPr="0043274E">
        <w:rPr>
          <w:rFonts w:asciiTheme="majorBidi" w:hAnsiTheme="majorBidi" w:cstheme="majorBidi"/>
          <w:color w:val="000000" w:themeColor="text1"/>
          <w:sz w:val="24"/>
          <w:szCs w:val="24"/>
        </w:rPr>
        <w:t>.</w:t>
      </w:r>
    </w:p>
    <w:p w:rsidR="003D1441" w:rsidRDefault="003D1441" w:rsidP="003D1441">
      <w:pPr>
        <w:pStyle w:val="ListParagraph"/>
        <w:numPr>
          <w:ilvl w:val="0"/>
          <w:numId w:val="5"/>
        </w:numPr>
        <w:ind w:left="360"/>
        <w:jc w:val="both"/>
        <w:rPr>
          <w:rFonts w:asciiTheme="majorBidi" w:hAnsiTheme="majorBidi" w:cstheme="majorBidi"/>
          <w:b/>
          <w:bCs/>
          <w:sz w:val="24"/>
          <w:szCs w:val="24"/>
        </w:rPr>
      </w:pPr>
      <w:r w:rsidRPr="007E64C6">
        <w:rPr>
          <w:rFonts w:asciiTheme="majorBidi" w:hAnsiTheme="majorBidi" w:cstheme="majorBidi"/>
          <w:sz w:val="24"/>
          <w:szCs w:val="24"/>
        </w:rPr>
        <w:t xml:space="preserve">Grewal, S., </w:t>
      </w:r>
      <w:r w:rsidRPr="007E64C6">
        <w:rPr>
          <w:rFonts w:asciiTheme="majorBidi" w:hAnsiTheme="majorBidi" w:cstheme="majorBidi"/>
          <w:bCs/>
          <w:sz w:val="24"/>
          <w:szCs w:val="24"/>
        </w:rPr>
        <w:t>Aggarwal</w:t>
      </w:r>
      <w:r w:rsidRPr="007E64C6">
        <w:rPr>
          <w:rFonts w:asciiTheme="majorBidi" w:hAnsiTheme="majorBidi" w:cstheme="majorBidi"/>
          <w:color w:val="000000" w:themeColor="text1"/>
          <w:sz w:val="24"/>
          <w:szCs w:val="24"/>
        </w:rPr>
        <w:t xml:space="preserve">, A., </w:t>
      </w:r>
      <w:r w:rsidRPr="0007172F">
        <w:rPr>
          <w:rFonts w:asciiTheme="majorBidi" w:hAnsiTheme="majorBidi" w:cstheme="majorBidi"/>
          <w:b/>
          <w:bCs/>
          <w:color w:val="200CB0"/>
          <w:sz w:val="24"/>
          <w:szCs w:val="24"/>
        </w:rPr>
        <w:t>Alhussien</w:t>
      </w:r>
      <w:r w:rsidRPr="007E64C6">
        <w:rPr>
          <w:rFonts w:asciiTheme="majorBidi" w:hAnsiTheme="majorBidi" w:cstheme="majorBidi"/>
          <w:color w:val="000000" w:themeColor="text1"/>
          <w:sz w:val="24"/>
          <w:szCs w:val="24"/>
        </w:rPr>
        <w:t xml:space="preserve">, M. N., </w:t>
      </w:r>
      <w:r w:rsidRPr="007E64C6">
        <w:rPr>
          <w:rFonts w:asciiTheme="majorBidi" w:hAnsiTheme="majorBidi" w:cstheme="majorBidi"/>
          <w:b/>
          <w:bCs/>
          <w:color w:val="000000" w:themeColor="text1"/>
          <w:sz w:val="24"/>
          <w:szCs w:val="24"/>
        </w:rPr>
        <w:t>2019</w:t>
      </w:r>
      <w:r w:rsidRPr="007E64C6">
        <w:rPr>
          <w:rFonts w:asciiTheme="majorBidi" w:hAnsiTheme="majorBidi" w:cstheme="majorBidi"/>
          <w:color w:val="000000" w:themeColor="text1"/>
          <w:sz w:val="24"/>
          <w:szCs w:val="24"/>
        </w:rPr>
        <w:t>.</w:t>
      </w:r>
      <w:r w:rsidRPr="007E64C6">
        <w:rPr>
          <w:rFonts w:asciiTheme="majorBidi" w:hAnsiTheme="majorBidi" w:cstheme="majorBidi"/>
          <w:sz w:val="24"/>
          <w:szCs w:val="24"/>
        </w:rPr>
        <w:t xml:space="preserve"> </w:t>
      </w:r>
      <w:r w:rsidRPr="00D4303D">
        <w:rPr>
          <w:rFonts w:asciiTheme="majorBidi" w:hAnsiTheme="majorBidi" w:cstheme="majorBidi"/>
          <w:color w:val="000000" w:themeColor="text1"/>
          <w:sz w:val="24"/>
          <w:szCs w:val="24"/>
        </w:rPr>
        <w:t>Integrated e</w:t>
      </w:r>
      <w:r w:rsidRPr="00D4303D">
        <w:rPr>
          <w:rFonts w:ascii="Cambria Math" w:hAnsi="Cambria Math" w:cs="Cambria Math"/>
          <w:color w:val="000000" w:themeColor="text1"/>
          <w:sz w:val="24"/>
          <w:szCs w:val="24"/>
        </w:rPr>
        <w:t>ﬀ</w:t>
      </w:r>
      <w:r w:rsidRPr="00D4303D">
        <w:rPr>
          <w:rFonts w:ascii="Times New Roman" w:hAnsi="Times New Roman" w:cs="Times New Roman"/>
          <w:color w:val="000000" w:themeColor="text1"/>
          <w:sz w:val="24"/>
          <w:szCs w:val="24"/>
        </w:rPr>
        <w:t xml:space="preserve">ects of season and parturition </w:t>
      </w:r>
      <w:r>
        <w:rPr>
          <w:rFonts w:ascii="Times New Roman" w:hAnsi="Times New Roman" w:cs="Times New Roman"/>
          <w:color w:val="000000" w:themeColor="text1"/>
          <w:sz w:val="24"/>
          <w:szCs w:val="24"/>
        </w:rPr>
        <w:t>–</w:t>
      </w:r>
      <w:r w:rsidRPr="00D4303D">
        <w:rPr>
          <w:rFonts w:ascii="Times New Roman" w:hAnsi="Times New Roman" w:cs="Times New Roman"/>
          <w:color w:val="000000" w:themeColor="text1"/>
          <w:sz w:val="24"/>
          <w:szCs w:val="24"/>
        </w:rPr>
        <w:t>associated</w:t>
      </w:r>
      <w:r>
        <w:rPr>
          <w:rFonts w:ascii="Times New Roman" w:hAnsi="Times New Roman" w:cs="Times New Roman"/>
          <w:color w:val="000000" w:themeColor="text1"/>
          <w:sz w:val="24"/>
          <w:szCs w:val="24"/>
        </w:rPr>
        <w:t xml:space="preserve"> </w:t>
      </w:r>
      <w:r w:rsidRPr="00D4303D">
        <w:rPr>
          <w:rFonts w:asciiTheme="majorBidi" w:hAnsiTheme="majorBidi" w:cstheme="majorBidi"/>
          <w:color w:val="000000" w:themeColor="text1"/>
          <w:sz w:val="24"/>
          <w:szCs w:val="24"/>
        </w:rPr>
        <w:t>stress on the inﬂammatory response and metabolic status in</w:t>
      </w:r>
      <w:r>
        <w:rPr>
          <w:rFonts w:asciiTheme="majorBidi" w:hAnsiTheme="majorBidi" w:cstheme="majorBidi"/>
          <w:color w:val="000000" w:themeColor="text1"/>
          <w:sz w:val="24"/>
          <w:szCs w:val="24"/>
        </w:rPr>
        <w:t xml:space="preserve"> </w:t>
      </w:r>
      <w:r w:rsidRPr="00D4303D">
        <w:rPr>
          <w:rFonts w:asciiTheme="majorBidi" w:hAnsiTheme="majorBidi" w:cstheme="majorBidi"/>
          <w:color w:val="000000" w:themeColor="text1"/>
          <w:sz w:val="24"/>
          <w:szCs w:val="24"/>
        </w:rPr>
        <w:t>Sahiwal (</w:t>
      </w:r>
      <w:r w:rsidRPr="00D4303D">
        <w:rPr>
          <w:rFonts w:asciiTheme="majorBidi" w:hAnsiTheme="majorBidi" w:cstheme="majorBidi"/>
          <w:i/>
          <w:iCs/>
          <w:color w:val="000000" w:themeColor="text1"/>
          <w:sz w:val="24"/>
          <w:szCs w:val="24"/>
        </w:rPr>
        <w:t>Bos Indicus</w:t>
      </w:r>
      <w:r w:rsidRPr="00D4303D">
        <w:rPr>
          <w:rFonts w:asciiTheme="majorBidi" w:hAnsiTheme="majorBidi" w:cstheme="majorBidi"/>
          <w:color w:val="000000" w:themeColor="text1"/>
          <w:sz w:val="24"/>
          <w:szCs w:val="24"/>
        </w:rPr>
        <w:t>) cows.</w:t>
      </w:r>
      <w:r w:rsidRPr="00D4303D">
        <w:t xml:space="preserve"> </w:t>
      </w:r>
      <w:r w:rsidRPr="000F72A1">
        <w:rPr>
          <w:rFonts w:asciiTheme="majorBidi" w:hAnsiTheme="majorBidi" w:cstheme="majorBidi"/>
          <w:sz w:val="24"/>
          <w:szCs w:val="24"/>
        </w:rPr>
        <w:t xml:space="preserve">Biological Rhythm Research, </w:t>
      </w:r>
      <w:r>
        <w:rPr>
          <w:rFonts w:asciiTheme="majorBidi" w:hAnsiTheme="majorBidi" w:cstheme="majorBidi"/>
          <w:sz w:val="24"/>
          <w:szCs w:val="24"/>
        </w:rPr>
        <w:t>DOI</w:t>
      </w:r>
      <w:r w:rsidRPr="000F72A1">
        <w:rPr>
          <w:rFonts w:asciiTheme="majorBidi" w:hAnsiTheme="majorBidi" w:cstheme="majorBidi"/>
          <w:sz w:val="24"/>
          <w:szCs w:val="24"/>
        </w:rPr>
        <w:t xml:space="preserve">: </w:t>
      </w:r>
      <w:r w:rsidRPr="000F72A1">
        <w:rPr>
          <w:rFonts w:asciiTheme="majorBidi" w:hAnsiTheme="majorBidi" w:cstheme="majorBidi"/>
          <w:color w:val="000000" w:themeColor="text1"/>
          <w:sz w:val="24"/>
          <w:szCs w:val="24"/>
        </w:rPr>
        <w:t>10.1080/09291016.2019.1627657.</w:t>
      </w:r>
      <w:r w:rsidRPr="000F72A1">
        <w:rPr>
          <w:rFonts w:asciiTheme="majorBidi" w:hAnsiTheme="majorBidi" w:cstheme="majorBidi"/>
          <w:b/>
          <w:bCs/>
          <w:sz w:val="24"/>
          <w:szCs w:val="24"/>
        </w:rPr>
        <w:t xml:space="preserve"> (Impact Factor: </w:t>
      </w:r>
      <w:r w:rsidRPr="00832F1D">
        <w:rPr>
          <w:rFonts w:asciiTheme="majorBidi" w:hAnsiTheme="majorBidi" w:cstheme="majorBidi"/>
          <w:b/>
          <w:bCs/>
          <w:sz w:val="24"/>
          <w:szCs w:val="24"/>
        </w:rPr>
        <w:t>0.</w:t>
      </w:r>
      <w:r>
        <w:rPr>
          <w:rFonts w:asciiTheme="majorBidi" w:hAnsiTheme="majorBidi" w:cstheme="majorBidi"/>
          <w:b/>
          <w:bCs/>
          <w:sz w:val="24"/>
          <w:szCs w:val="24"/>
        </w:rPr>
        <w:t>826</w:t>
      </w:r>
      <w:r w:rsidRPr="000F72A1">
        <w:rPr>
          <w:rFonts w:asciiTheme="majorBidi" w:hAnsiTheme="majorBidi" w:cstheme="majorBidi"/>
          <w:b/>
          <w:bCs/>
          <w:sz w:val="24"/>
          <w:szCs w:val="24"/>
        </w:rPr>
        <w:t>)</w:t>
      </w:r>
    </w:p>
    <w:p w:rsidR="003D1441" w:rsidRDefault="003D1441" w:rsidP="003D1441">
      <w:pPr>
        <w:pStyle w:val="ListParagraph"/>
        <w:numPr>
          <w:ilvl w:val="0"/>
          <w:numId w:val="5"/>
        </w:numPr>
        <w:ind w:left="360"/>
        <w:jc w:val="both"/>
        <w:rPr>
          <w:rFonts w:asciiTheme="majorBidi" w:hAnsiTheme="majorBidi" w:cstheme="majorBidi"/>
          <w:color w:val="000000" w:themeColor="text1"/>
          <w:sz w:val="24"/>
          <w:szCs w:val="24"/>
        </w:rPr>
      </w:pPr>
      <w:r w:rsidRPr="00832F1D">
        <w:rPr>
          <w:rFonts w:asciiTheme="majorBidi" w:hAnsiTheme="majorBidi" w:cstheme="majorBidi"/>
          <w:color w:val="000000" w:themeColor="text1"/>
          <w:sz w:val="24"/>
          <w:szCs w:val="24"/>
        </w:rPr>
        <w:t>Lakhani. N, Kamra, D.N, Lakhani, P</w:t>
      </w:r>
      <w:r w:rsidRPr="00832F1D">
        <w:rPr>
          <w:rFonts w:asciiTheme="majorBidi" w:hAnsiTheme="majorBidi" w:cstheme="majorBidi"/>
          <w:color w:val="000000" w:themeColor="text1"/>
          <w:sz w:val="24"/>
          <w:szCs w:val="24"/>
          <w:vertAlign w:val="superscript"/>
        </w:rPr>
        <w:t xml:space="preserve"> </w:t>
      </w:r>
      <w:r w:rsidRPr="00832F1D">
        <w:rPr>
          <w:rFonts w:asciiTheme="majorBidi" w:hAnsiTheme="majorBidi" w:cstheme="majorBidi"/>
          <w:color w:val="000000" w:themeColor="text1"/>
          <w:sz w:val="24"/>
          <w:szCs w:val="24"/>
        </w:rPr>
        <w:t xml:space="preserve">and </w:t>
      </w: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color w:val="000000" w:themeColor="text1"/>
          <w:sz w:val="24"/>
          <w:szCs w:val="24"/>
        </w:rPr>
        <w:t xml:space="preserve">, M. N. </w:t>
      </w:r>
      <w:r w:rsidRPr="00832F1D">
        <w:rPr>
          <w:rFonts w:asciiTheme="majorBidi" w:hAnsiTheme="majorBidi" w:cstheme="majorBidi"/>
          <w:b/>
          <w:bCs/>
          <w:color w:val="000000" w:themeColor="text1"/>
          <w:sz w:val="24"/>
          <w:szCs w:val="24"/>
        </w:rPr>
        <w:t>2018</w:t>
      </w:r>
      <w:r w:rsidRPr="00832F1D">
        <w:rPr>
          <w:rFonts w:asciiTheme="majorBidi" w:hAnsiTheme="majorBidi" w:cstheme="majorBidi"/>
          <w:color w:val="000000" w:themeColor="text1"/>
          <w:sz w:val="24"/>
          <w:szCs w:val="24"/>
        </w:rPr>
        <w:t>. Immune status and haemato-biochemical profile of buffalo calves</w:t>
      </w:r>
      <w:r w:rsidRPr="00832F1D">
        <w:rPr>
          <w:rFonts w:asciiTheme="majorBidi" w:hAnsiTheme="majorBidi" w:cstheme="majorBidi"/>
          <w:color w:val="000000" w:themeColor="text1"/>
          <w:sz w:val="24"/>
          <w:szCs w:val="24"/>
          <w:shd w:val="clear" w:color="auto" w:fill="FFFFFF"/>
        </w:rPr>
        <w:t xml:space="preserve"> supplemented with</w:t>
      </w:r>
      <w:r w:rsidRPr="00832F1D">
        <w:rPr>
          <w:rFonts w:asciiTheme="majorBidi" w:hAnsiTheme="majorBidi" w:cstheme="majorBidi"/>
          <w:color w:val="000000" w:themeColor="text1"/>
          <w:sz w:val="24"/>
          <w:szCs w:val="24"/>
        </w:rPr>
        <w:t xml:space="preserve"> phytogenic feed additives rich in tannins, saponins and essential oils. Tropical Animal Health and Production. 51(3):565-573. (</w:t>
      </w:r>
      <w:r w:rsidRPr="00832F1D">
        <w:rPr>
          <w:rFonts w:asciiTheme="majorBidi" w:hAnsiTheme="majorBidi" w:cstheme="majorBidi"/>
          <w:b/>
          <w:bCs/>
          <w:color w:val="000000" w:themeColor="text1"/>
          <w:sz w:val="24"/>
          <w:szCs w:val="24"/>
        </w:rPr>
        <w:t xml:space="preserve">Impact Factor: </w:t>
      </w:r>
      <w:r w:rsidRPr="00765843">
        <w:rPr>
          <w:rFonts w:asciiTheme="majorBidi" w:hAnsiTheme="majorBidi" w:cstheme="majorBidi"/>
          <w:b/>
          <w:bCs/>
          <w:color w:val="000000" w:themeColor="text1"/>
          <w:sz w:val="24"/>
          <w:szCs w:val="24"/>
        </w:rPr>
        <w:t>1.</w:t>
      </w:r>
      <w:r>
        <w:rPr>
          <w:rFonts w:asciiTheme="majorBidi" w:hAnsiTheme="majorBidi" w:cstheme="majorBidi"/>
          <w:b/>
          <w:bCs/>
          <w:color w:val="000000" w:themeColor="text1"/>
          <w:sz w:val="24"/>
          <w:szCs w:val="24"/>
        </w:rPr>
        <w:t>333</w:t>
      </w:r>
      <w:r w:rsidRPr="00832F1D">
        <w:rPr>
          <w:rFonts w:asciiTheme="majorBidi" w:hAnsiTheme="majorBidi" w:cstheme="majorBidi"/>
          <w:color w:val="000000" w:themeColor="text1"/>
          <w:sz w:val="24"/>
          <w:szCs w:val="24"/>
        </w:rPr>
        <w:t>)</w:t>
      </w:r>
    </w:p>
    <w:p w:rsidR="003D1441" w:rsidRPr="0021470A" w:rsidRDefault="003D1441" w:rsidP="003D1441">
      <w:pPr>
        <w:pStyle w:val="ListParagraph"/>
        <w:numPr>
          <w:ilvl w:val="0"/>
          <w:numId w:val="5"/>
        </w:numPr>
        <w:ind w:left="360"/>
        <w:jc w:val="both"/>
        <w:rPr>
          <w:rFonts w:asciiTheme="majorBidi" w:hAnsiTheme="majorBidi" w:cstheme="majorBidi"/>
          <w:sz w:val="24"/>
          <w:szCs w:val="24"/>
        </w:rPr>
      </w:pPr>
      <w:r w:rsidRPr="00832F1D">
        <w:rPr>
          <w:rFonts w:asciiTheme="majorBidi" w:hAnsiTheme="majorBidi" w:cstheme="majorBidi"/>
          <w:sz w:val="24"/>
          <w:szCs w:val="24"/>
        </w:rPr>
        <w:t xml:space="preserve">Sheikh, A.A., Hooda, O.K., Kalyan, A., Kamboj, A., Mohammed, S.,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 Reddi, S., Shimray, P.G., Rautela, A., Pandita, S. and Kapila, S., </w:t>
      </w:r>
      <w:r w:rsidRPr="00832F1D">
        <w:rPr>
          <w:rFonts w:asciiTheme="majorBidi" w:hAnsiTheme="majorBidi" w:cstheme="majorBidi"/>
          <w:b/>
          <w:bCs/>
          <w:sz w:val="24"/>
          <w:szCs w:val="24"/>
        </w:rPr>
        <w:t>2018</w:t>
      </w:r>
      <w:r w:rsidRPr="00832F1D">
        <w:rPr>
          <w:rFonts w:asciiTheme="majorBidi" w:hAnsiTheme="majorBidi" w:cstheme="majorBidi"/>
          <w:sz w:val="24"/>
          <w:szCs w:val="24"/>
        </w:rPr>
        <w:t xml:space="preserve">. Interferon tau stimulated gene expression: A proxy to predict embryonic mortality in dairy cows. Theriogenology. 120: 61-67. </w:t>
      </w:r>
      <w:r w:rsidRPr="00832F1D">
        <w:rPr>
          <w:rFonts w:asciiTheme="majorBidi" w:hAnsiTheme="majorBidi" w:cstheme="majorBidi"/>
          <w:b/>
          <w:bCs/>
          <w:sz w:val="24"/>
          <w:szCs w:val="24"/>
        </w:rPr>
        <w:t xml:space="preserve">(Impact Factor: </w:t>
      </w:r>
      <w:r w:rsidRPr="001155F8">
        <w:rPr>
          <w:rFonts w:asciiTheme="majorBidi" w:hAnsiTheme="majorBidi" w:cstheme="majorBidi"/>
          <w:b/>
          <w:bCs/>
          <w:sz w:val="24"/>
          <w:szCs w:val="24"/>
        </w:rPr>
        <w:t>2.094</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832F1D">
        <w:rPr>
          <w:rFonts w:asciiTheme="majorBidi" w:hAnsiTheme="majorBidi" w:cstheme="majorBidi"/>
          <w:sz w:val="24"/>
          <w:szCs w:val="24"/>
        </w:rPr>
        <w:t xml:space="preserve">Lakhani, P., </w:t>
      </w: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Lakhani, N., Jindal, R. and Nayyar, S., </w:t>
      </w:r>
      <w:r w:rsidRPr="00832F1D">
        <w:rPr>
          <w:rFonts w:asciiTheme="majorBidi" w:hAnsiTheme="majorBidi" w:cstheme="majorBidi"/>
          <w:b/>
          <w:bCs/>
          <w:sz w:val="24"/>
          <w:szCs w:val="24"/>
        </w:rPr>
        <w:t>2018</w:t>
      </w:r>
      <w:r w:rsidRPr="00832F1D">
        <w:rPr>
          <w:rFonts w:asciiTheme="majorBidi" w:hAnsiTheme="majorBidi" w:cstheme="majorBidi"/>
          <w:sz w:val="24"/>
          <w:szCs w:val="24"/>
        </w:rPr>
        <w:t xml:space="preserve">. Seasonal variation in physiological responses, stress and metabolic-related hormones, and oxidative </w:t>
      </w:r>
      <w:r w:rsidRPr="00832F1D">
        <w:rPr>
          <w:rFonts w:asciiTheme="majorBidi" w:hAnsiTheme="majorBidi" w:cstheme="majorBidi"/>
          <w:sz w:val="24"/>
          <w:szCs w:val="24"/>
        </w:rPr>
        <w:lastRenderedPageBreak/>
        <w:t xml:space="preserve">status of Murrah buffaloes. Biological Rhythm Research. 49(6):844-52. </w:t>
      </w:r>
      <w:r w:rsidRPr="00832F1D">
        <w:rPr>
          <w:rFonts w:asciiTheme="majorBidi" w:hAnsiTheme="majorBidi" w:cstheme="majorBidi"/>
          <w:b/>
          <w:bCs/>
          <w:sz w:val="24"/>
          <w:szCs w:val="24"/>
        </w:rPr>
        <w:t>(Impact Factor: 0.</w:t>
      </w:r>
      <w:r>
        <w:rPr>
          <w:rFonts w:asciiTheme="majorBidi" w:hAnsiTheme="majorBidi" w:cstheme="majorBidi"/>
          <w:b/>
          <w:bCs/>
          <w:sz w:val="24"/>
          <w:szCs w:val="24"/>
        </w:rPr>
        <w:t>826</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832F1D">
        <w:rPr>
          <w:rFonts w:asciiTheme="majorBidi" w:hAnsiTheme="majorBidi" w:cstheme="majorBidi"/>
          <w:sz w:val="24"/>
          <w:szCs w:val="24"/>
        </w:rPr>
        <w:t xml:space="preserve">Purwar, V, Oberoi, P. S., </w:t>
      </w: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Santoshi, P., Diwakar and Kumar, N., </w:t>
      </w:r>
      <w:r w:rsidRPr="00832F1D">
        <w:rPr>
          <w:rFonts w:asciiTheme="majorBidi" w:hAnsiTheme="majorBidi" w:cstheme="majorBidi"/>
          <w:b/>
          <w:bCs/>
          <w:sz w:val="24"/>
          <w:szCs w:val="24"/>
        </w:rPr>
        <w:t>2018</w:t>
      </w:r>
      <w:r w:rsidRPr="00832F1D">
        <w:rPr>
          <w:rFonts w:asciiTheme="majorBidi" w:hAnsiTheme="majorBidi" w:cstheme="majorBidi"/>
          <w:sz w:val="24"/>
          <w:szCs w:val="24"/>
        </w:rPr>
        <w:t>. Effect of protected fat, yeast, niacin, zinc and chromium supplementation on the productive performance of heat-stressed Karan Fries heifers. Indian J. Dairy Sci. 71(3): 252-257.</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832F1D">
        <w:rPr>
          <w:rFonts w:asciiTheme="majorBidi" w:hAnsiTheme="majorBidi" w:cstheme="majorBidi"/>
          <w:sz w:val="24"/>
          <w:szCs w:val="24"/>
        </w:rPr>
        <w:t xml:space="preserve">Santoshi, P., Oberoi, P.S., </w:t>
      </w:r>
      <w:r w:rsidRPr="0007172F">
        <w:rPr>
          <w:rFonts w:asciiTheme="majorBidi" w:hAnsiTheme="majorBidi" w:cstheme="majorBidi"/>
          <w:b/>
          <w:bCs/>
          <w:color w:val="200CB0"/>
          <w:sz w:val="24"/>
          <w:szCs w:val="24"/>
        </w:rPr>
        <w:t>Alhussien</w:t>
      </w:r>
      <w:r w:rsidRPr="000F72A1">
        <w:rPr>
          <w:rFonts w:asciiTheme="majorBidi" w:hAnsiTheme="majorBidi" w:cstheme="majorBidi"/>
          <w:b/>
          <w:bCs/>
          <w:color w:val="FF0000"/>
          <w:sz w:val="28"/>
          <w:szCs w:val="28"/>
        </w:rPr>
        <w:t>*</w:t>
      </w:r>
      <w:r w:rsidRPr="00832F1D">
        <w:rPr>
          <w:rFonts w:asciiTheme="majorBidi" w:hAnsiTheme="majorBidi" w:cstheme="majorBidi"/>
          <w:sz w:val="24"/>
          <w:szCs w:val="24"/>
        </w:rPr>
        <w:t xml:space="preserve">, M.N.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Combined effect of trisodium citrate and vitamin E supplementation during the transition period on body weight and other production parameters in Sahiwal cows. Indian J. Dairy Sci. 71(1): 78-83.</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832F1D">
        <w:rPr>
          <w:rFonts w:asciiTheme="majorBidi" w:hAnsiTheme="majorBidi" w:cstheme="majorBidi"/>
          <w:sz w:val="24"/>
          <w:szCs w:val="24"/>
        </w:rPr>
        <w:t xml:space="preserve">Bombade, K., Kamboj, A.,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M.N., Mohanty, A.K. and Dang, A.K., </w:t>
      </w:r>
      <w:r w:rsidRPr="00832F1D">
        <w:rPr>
          <w:rFonts w:asciiTheme="majorBidi" w:hAnsiTheme="majorBidi" w:cstheme="majorBidi"/>
          <w:b/>
          <w:bCs/>
          <w:sz w:val="24"/>
          <w:szCs w:val="24"/>
        </w:rPr>
        <w:t>2018</w:t>
      </w:r>
      <w:r w:rsidRPr="00832F1D">
        <w:rPr>
          <w:rFonts w:asciiTheme="majorBidi" w:hAnsiTheme="majorBidi" w:cstheme="majorBidi"/>
          <w:sz w:val="24"/>
          <w:szCs w:val="24"/>
        </w:rPr>
        <w:t xml:space="preserve">. Diurnal variation of milk somatic and differential leukocyte counts of Murrah buffaloes as influenced by different milk fractions, seasons and parities. Biological Rhythm Research. 49(1): 151-163. </w:t>
      </w:r>
      <w:r w:rsidRPr="00832F1D">
        <w:rPr>
          <w:rFonts w:asciiTheme="majorBidi" w:hAnsiTheme="majorBidi" w:cstheme="majorBidi"/>
          <w:b/>
          <w:bCs/>
          <w:sz w:val="24"/>
          <w:szCs w:val="24"/>
        </w:rPr>
        <w:t>(Impact Factor: 0.</w:t>
      </w:r>
      <w:r>
        <w:rPr>
          <w:rFonts w:asciiTheme="majorBidi" w:hAnsiTheme="majorBidi" w:cstheme="majorBidi"/>
          <w:b/>
          <w:bCs/>
          <w:sz w:val="24"/>
          <w:szCs w:val="24"/>
        </w:rPr>
        <w:t>826</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832F1D">
        <w:rPr>
          <w:rFonts w:asciiTheme="majorBidi" w:hAnsiTheme="majorBidi" w:cstheme="majorBidi"/>
          <w:sz w:val="24"/>
          <w:szCs w:val="24"/>
        </w:rPr>
        <w:t xml:space="preserve">Mohammed, S., Aarti, K., Kalyan, A.,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M.N., Manjari, P., Yadav, M.L., Sheikh, A.A., De, S., Mohanty, A.K. and Dang, A.K., </w:t>
      </w:r>
      <w:r w:rsidRPr="00832F1D">
        <w:rPr>
          <w:rFonts w:asciiTheme="majorBidi" w:hAnsiTheme="majorBidi" w:cstheme="majorBidi"/>
          <w:b/>
          <w:bCs/>
          <w:sz w:val="24"/>
          <w:szCs w:val="24"/>
        </w:rPr>
        <w:t>2017</w:t>
      </w:r>
      <w:r w:rsidRPr="00832F1D">
        <w:rPr>
          <w:rFonts w:asciiTheme="majorBidi" w:hAnsiTheme="majorBidi" w:cstheme="majorBidi"/>
          <w:sz w:val="24"/>
          <w:szCs w:val="24"/>
        </w:rPr>
        <w:t xml:space="preserve">. Fluctuation in the number, type and activity of blood neutrophils in cows exhibiting successful and unsuccessful completion of gestation cycle. Biological Rhythm Research. 48(6): 855-865. </w:t>
      </w:r>
      <w:r w:rsidRPr="00832F1D">
        <w:rPr>
          <w:rFonts w:asciiTheme="majorBidi" w:hAnsiTheme="majorBidi" w:cstheme="majorBidi"/>
          <w:b/>
          <w:bCs/>
          <w:sz w:val="24"/>
          <w:szCs w:val="24"/>
        </w:rPr>
        <w:t>(Impact Factor: 0.</w:t>
      </w:r>
      <w:r>
        <w:rPr>
          <w:rFonts w:asciiTheme="majorBidi" w:hAnsiTheme="majorBidi" w:cstheme="majorBidi"/>
          <w:b/>
          <w:bCs/>
          <w:sz w:val="24"/>
          <w:szCs w:val="24"/>
        </w:rPr>
        <w:t>826</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sz w:val="24"/>
          <w:szCs w:val="24"/>
        </w:rPr>
      </w:pPr>
      <w:r w:rsidRPr="00832F1D">
        <w:rPr>
          <w:rFonts w:asciiTheme="majorBidi" w:hAnsiTheme="majorBidi" w:cstheme="majorBidi"/>
          <w:sz w:val="24"/>
          <w:szCs w:val="24"/>
        </w:rPr>
        <w:t xml:space="preserve">Mohammed, S.,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M.N., Ahmad Aljader, M., Kamboj, A., Gachuiwo Shimray, P., Ahmad Sheikh, A., lal Yadav, M., Kumar Mohanty, A. and Kumar Dang, A., </w:t>
      </w:r>
      <w:r w:rsidRPr="00832F1D">
        <w:rPr>
          <w:rFonts w:asciiTheme="majorBidi" w:hAnsiTheme="majorBidi" w:cstheme="majorBidi"/>
          <w:b/>
          <w:bCs/>
          <w:sz w:val="24"/>
          <w:szCs w:val="24"/>
        </w:rPr>
        <w:t>2017</w:t>
      </w:r>
      <w:r w:rsidRPr="00832F1D">
        <w:rPr>
          <w:rFonts w:asciiTheme="majorBidi" w:hAnsiTheme="majorBidi" w:cstheme="majorBidi"/>
          <w:sz w:val="24"/>
          <w:szCs w:val="24"/>
        </w:rPr>
        <w:t xml:space="preserve">. Alteration in some pro and anti-inflammatory cytokines associated with complete and incomplete gestation cycle of cows. Biological Rhythm Research. 48(6): 877-886. </w:t>
      </w:r>
      <w:r w:rsidRPr="00832F1D">
        <w:rPr>
          <w:rFonts w:asciiTheme="majorBidi" w:hAnsiTheme="majorBidi" w:cstheme="majorBidi"/>
          <w:b/>
          <w:bCs/>
          <w:sz w:val="24"/>
          <w:szCs w:val="24"/>
        </w:rPr>
        <w:t>(Impact Factor: 0.</w:t>
      </w:r>
      <w:r>
        <w:rPr>
          <w:rFonts w:asciiTheme="majorBidi" w:hAnsiTheme="majorBidi" w:cstheme="majorBidi"/>
          <w:b/>
          <w:bCs/>
          <w:sz w:val="24"/>
          <w:szCs w:val="24"/>
        </w:rPr>
        <w:t>826</w:t>
      </w:r>
      <w:r w:rsidRPr="00832F1D">
        <w:rPr>
          <w:rFonts w:asciiTheme="majorBidi" w:hAnsiTheme="majorBidi" w:cstheme="majorBidi"/>
          <w:b/>
          <w:bCs/>
          <w:sz w:val="24"/>
          <w:szCs w:val="24"/>
        </w:rPr>
        <w:t>)</w:t>
      </w:r>
    </w:p>
    <w:p w:rsidR="003D1441" w:rsidRPr="00832F1D" w:rsidRDefault="003D1441" w:rsidP="003D1441">
      <w:pPr>
        <w:pStyle w:val="ListParagraph"/>
        <w:numPr>
          <w:ilvl w:val="0"/>
          <w:numId w:val="5"/>
        </w:numPr>
        <w:ind w:left="360"/>
        <w:jc w:val="both"/>
        <w:rPr>
          <w:rFonts w:asciiTheme="majorBidi" w:hAnsiTheme="majorBidi" w:cstheme="majorBidi"/>
          <w:b/>
          <w:bCs/>
          <w:sz w:val="24"/>
          <w:szCs w:val="24"/>
        </w:rPr>
      </w:pPr>
      <w:r w:rsidRPr="00832F1D">
        <w:rPr>
          <w:rFonts w:asciiTheme="majorBidi" w:hAnsiTheme="majorBidi" w:cstheme="majorBidi"/>
          <w:sz w:val="24"/>
          <w:szCs w:val="24"/>
        </w:rPr>
        <w:t xml:space="preserve">Manjari, P., Reddi, S.,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 Mohammed, S., De, S., Mohanty, A.K., Sivalingam, J. and Dang, A.K., </w:t>
      </w:r>
      <w:r w:rsidRPr="00832F1D">
        <w:rPr>
          <w:rFonts w:asciiTheme="majorBidi" w:hAnsiTheme="majorBidi" w:cstheme="majorBidi"/>
          <w:b/>
          <w:bCs/>
          <w:sz w:val="24"/>
          <w:szCs w:val="24"/>
        </w:rPr>
        <w:t>2016</w:t>
      </w:r>
      <w:r w:rsidRPr="00832F1D">
        <w:rPr>
          <w:rFonts w:asciiTheme="majorBidi" w:hAnsiTheme="majorBidi" w:cstheme="majorBidi"/>
          <w:sz w:val="24"/>
          <w:szCs w:val="24"/>
        </w:rPr>
        <w:t xml:space="preserve">. Neutrophil gene dynamics and plasma cytokine levels in dairy cattle during peri-implantation period. Veterinary Immunology and Immunopathology. 173: 44-49. </w:t>
      </w:r>
      <w:r w:rsidRPr="00832F1D">
        <w:rPr>
          <w:rFonts w:asciiTheme="majorBidi" w:hAnsiTheme="majorBidi" w:cstheme="majorBidi"/>
          <w:b/>
          <w:bCs/>
          <w:sz w:val="24"/>
          <w:szCs w:val="24"/>
        </w:rPr>
        <w:t xml:space="preserve">(Impact Factor: </w:t>
      </w:r>
      <w:r w:rsidRPr="00765843">
        <w:rPr>
          <w:rFonts w:asciiTheme="majorBidi" w:hAnsiTheme="majorBidi" w:cstheme="majorBidi"/>
          <w:b/>
          <w:bCs/>
          <w:sz w:val="24"/>
          <w:szCs w:val="24"/>
        </w:rPr>
        <w:t>1.846</w:t>
      </w:r>
      <w:r w:rsidRPr="00832F1D">
        <w:rPr>
          <w:rFonts w:asciiTheme="majorBidi" w:hAnsiTheme="majorBidi" w:cstheme="majorBidi"/>
          <w:b/>
          <w:bCs/>
          <w:sz w:val="24"/>
          <w:szCs w:val="24"/>
        </w:rPr>
        <w:t>)</w:t>
      </w:r>
    </w:p>
    <w:p w:rsidR="009F5DCF" w:rsidRDefault="003D1441" w:rsidP="009F5DCF">
      <w:pPr>
        <w:pStyle w:val="ListParagraph"/>
        <w:numPr>
          <w:ilvl w:val="0"/>
          <w:numId w:val="5"/>
        </w:numPr>
        <w:ind w:left="360"/>
        <w:jc w:val="both"/>
        <w:rPr>
          <w:rFonts w:asciiTheme="majorBidi" w:hAnsiTheme="majorBidi" w:cstheme="majorBidi"/>
          <w:sz w:val="24"/>
          <w:szCs w:val="24"/>
        </w:rPr>
      </w:pPr>
      <w:r w:rsidRPr="00832F1D">
        <w:rPr>
          <w:rFonts w:asciiTheme="majorBidi" w:hAnsiTheme="majorBidi" w:cstheme="majorBidi"/>
          <w:sz w:val="24"/>
          <w:szCs w:val="24"/>
        </w:rPr>
        <w:t xml:space="preserve">Bhat, I.A., Kaur, M., </w:t>
      </w:r>
      <w:r w:rsidRPr="0007172F">
        <w:rPr>
          <w:rFonts w:asciiTheme="majorBidi" w:hAnsiTheme="majorBidi" w:cstheme="majorBidi"/>
          <w:b/>
          <w:bCs/>
          <w:color w:val="200CB0"/>
          <w:sz w:val="24"/>
          <w:szCs w:val="24"/>
        </w:rPr>
        <w:t>Alhussien</w:t>
      </w:r>
      <w:r w:rsidRPr="00832F1D">
        <w:rPr>
          <w:rFonts w:asciiTheme="majorBidi" w:hAnsiTheme="majorBidi" w:cstheme="majorBidi"/>
          <w:sz w:val="24"/>
          <w:szCs w:val="24"/>
        </w:rPr>
        <w:t xml:space="preserve">, M., Sivalingam, J.K., SandhyaToki, S.D., Prasad, S., Mohanty, A.K. and Dang, A.K., </w:t>
      </w:r>
      <w:r w:rsidRPr="00832F1D">
        <w:rPr>
          <w:rFonts w:asciiTheme="majorBidi" w:hAnsiTheme="majorBidi" w:cstheme="majorBidi"/>
          <w:b/>
          <w:bCs/>
          <w:sz w:val="24"/>
          <w:szCs w:val="24"/>
        </w:rPr>
        <w:t>2015</w:t>
      </w:r>
      <w:r w:rsidRPr="00832F1D">
        <w:rPr>
          <w:rFonts w:asciiTheme="majorBidi" w:hAnsiTheme="majorBidi" w:cstheme="majorBidi"/>
          <w:sz w:val="24"/>
          <w:szCs w:val="24"/>
        </w:rPr>
        <w:t xml:space="preserve">. Changes occurring in the receptors of blood neutrophils during implantation in Sahiwal cows. Indian J. Dairy Sci, 68, 247-251. </w:t>
      </w:r>
    </w:p>
    <w:p w:rsidR="009F5DCF" w:rsidRDefault="009F5DCF" w:rsidP="009F5DCF">
      <w:pPr>
        <w:pStyle w:val="ListParagraph"/>
        <w:ind w:left="360"/>
        <w:jc w:val="both"/>
        <w:rPr>
          <w:rFonts w:asciiTheme="majorBidi" w:hAnsiTheme="majorBidi" w:cstheme="majorBidi"/>
          <w:sz w:val="24"/>
          <w:szCs w:val="24"/>
        </w:rPr>
      </w:pPr>
    </w:p>
    <w:p w:rsidR="009F5DCF" w:rsidRPr="009F5DCF" w:rsidRDefault="009F5DCF" w:rsidP="009F5DCF">
      <w:pPr>
        <w:pStyle w:val="ListParagraph"/>
        <w:numPr>
          <w:ilvl w:val="0"/>
          <w:numId w:val="30"/>
        </w:numPr>
        <w:jc w:val="both"/>
        <w:rPr>
          <w:rFonts w:asciiTheme="majorBidi" w:hAnsiTheme="majorBidi" w:cstheme="majorBidi"/>
          <w:sz w:val="24"/>
          <w:szCs w:val="24"/>
        </w:rPr>
      </w:pPr>
      <w:r w:rsidRPr="009F5DCF">
        <w:rPr>
          <w:rFonts w:ascii="Times New Roman" w:hAnsi="Times New Roman" w:cs="Times New Roman"/>
          <w:b/>
          <w:bCs/>
          <w:color w:val="FF0000"/>
          <w:sz w:val="28"/>
          <w:szCs w:val="28"/>
        </w:rPr>
        <w:t>Book Chapters (2):</w:t>
      </w:r>
    </w:p>
    <w:p w:rsidR="009F5DCF" w:rsidRDefault="009F5DCF" w:rsidP="009F5DCF">
      <w:pPr>
        <w:pStyle w:val="ListParagraph"/>
        <w:numPr>
          <w:ilvl w:val="0"/>
          <w:numId w:val="18"/>
        </w:numPr>
        <w:ind w:left="270" w:hanging="270"/>
        <w:jc w:val="both"/>
        <w:rPr>
          <w:rFonts w:ascii="Times New Roman" w:hAnsi="Times New Roman" w:cs="Times New Roman"/>
          <w:sz w:val="24"/>
          <w:szCs w:val="24"/>
        </w:rPr>
      </w:pPr>
      <w:r w:rsidRPr="002C30ED">
        <w:rPr>
          <w:rFonts w:ascii="Times New Roman" w:hAnsi="Times New Roman" w:cs="Times New Roman"/>
          <w:sz w:val="24"/>
          <w:szCs w:val="24"/>
        </w:rPr>
        <w:t xml:space="preserve">Dang, A.K. and </w:t>
      </w:r>
      <w:r w:rsidRPr="0007172F">
        <w:rPr>
          <w:rFonts w:ascii="Times New Roman" w:hAnsi="Times New Roman" w:cs="Times New Roman"/>
          <w:b/>
          <w:bCs/>
          <w:color w:val="200CB0"/>
          <w:sz w:val="24"/>
          <w:szCs w:val="24"/>
        </w:rPr>
        <w:t>Alhussien</w:t>
      </w:r>
      <w:r w:rsidRPr="002C30ED">
        <w:rPr>
          <w:rFonts w:ascii="Times New Roman" w:hAnsi="Times New Roman" w:cs="Times New Roman"/>
          <w:sz w:val="24"/>
          <w:szCs w:val="24"/>
        </w:rPr>
        <w:t>, M.N.,</w:t>
      </w:r>
      <w:r w:rsidRPr="002C30ED">
        <w:rPr>
          <w:rFonts w:asciiTheme="majorBidi" w:hAnsiTheme="majorBidi" w:cstheme="majorBidi"/>
          <w:sz w:val="24"/>
          <w:szCs w:val="24"/>
        </w:rPr>
        <w:t xml:space="preserve"> Panda, B.S., Aarti and Walunji, A.</w:t>
      </w:r>
      <w:r w:rsidRPr="002C30ED">
        <w:rPr>
          <w:rFonts w:ascii="Times New Roman" w:hAnsi="Times New Roman" w:cs="Times New Roman"/>
          <w:sz w:val="24"/>
          <w:szCs w:val="24"/>
        </w:rPr>
        <w:t xml:space="preserve"> (</w:t>
      </w:r>
      <w:r w:rsidRPr="002C30ED">
        <w:rPr>
          <w:rFonts w:ascii="Times New Roman" w:hAnsi="Times New Roman" w:cs="Times New Roman"/>
          <w:b/>
          <w:bCs/>
          <w:sz w:val="24"/>
          <w:szCs w:val="24"/>
        </w:rPr>
        <w:t>2019</w:t>
      </w:r>
      <w:r w:rsidRPr="002C30ED">
        <w:rPr>
          <w:rFonts w:ascii="Times New Roman" w:hAnsi="Times New Roman" w:cs="Times New Roman"/>
          <w:sz w:val="24"/>
          <w:szCs w:val="24"/>
        </w:rPr>
        <w:t>). Neutrophils in physiology and patho-physiology of farm animals.  In: Tools for Genetic Improvement of Animal Welfare and Productivity (pg: 162-170).</w:t>
      </w:r>
      <w:r w:rsidRPr="00364B17">
        <w:t xml:space="preserve"> </w:t>
      </w:r>
      <w:r w:rsidRPr="002C30ED">
        <w:rPr>
          <w:rFonts w:ascii="Times New Roman" w:hAnsi="Times New Roman" w:cs="Times New Roman"/>
          <w:sz w:val="24"/>
          <w:szCs w:val="24"/>
        </w:rPr>
        <w:t>34th National Training Programme under CAFT (AG&amp;B), AGB Division (February 25- March 17, 2019).</w:t>
      </w:r>
    </w:p>
    <w:p w:rsidR="009F5DCF" w:rsidRDefault="009F5DCF" w:rsidP="009F5DCF">
      <w:pPr>
        <w:pStyle w:val="ListParagraph"/>
        <w:numPr>
          <w:ilvl w:val="0"/>
          <w:numId w:val="18"/>
        </w:numPr>
        <w:spacing w:after="0"/>
        <w:ind w:left="270" w:hanging="270"/>
        <w:jc w:val="both"/>
        <w:rPr>
          <w:rFonts w:ascii="Times New Roman" w:hAnsi="Times New Roman" w:cs="Times New Roman"/>
          <w:sz w:val="24"/>
          <w:szCs w:val="24"/>
        </w:rPr>
      </w:pPr>
      <w:r w:rsidRPr="002C30ED">
        <w:rPr>
          <w:rFonts w:ascii="Times New Roman" w:hAnsi="Times New Roman" w:cs="Times New Roman"/>
          <w:sz w:val="24"/>
          <w:szCs w:val="24"/>
        </w:rPr>
        <w:t xml:space="preserve">Dang, A.K. and </w:t>
      </w:r>
      <w:r w:rsidRPr="0007172F">
        <w:rPr>
          <w:rFonts w:ascii="Times New Roman" w:hAnsi="Times New Roman" w:cs="Times New Roman"/>
          <w:b/>
          <w:bCs/>
          <w:color w:val="200CB0"/>
          <w:sz w:val="24"/>
          <w:szCs w:val="24"/>
        </w:rPr>
        <w:t>Alhussien</w:t>
      </w:r>
      <w:r w:rsidRPr="002C30ED">
        <w:rPr>
          <w:rFonts w:ascii="Times New Roman" w:hAnsi="Times New Roman" w:cs="Times New Roman"/>
          <w:sz w:val="24"/>
          <w:szCs w:val="24"/>
        </w:rPr>
        <w:t>, M.N. (</w:t>
      </w:r>
      <w:r w:rsidRPr="002C30ED">
        <w:rPr>
          <w:rFonts w:ascii="Times New Roman" w:hAnsi="Times New Roman" w:cs="Times New Roman"/>
          <w:b/>
          <w:bCs/>
          <w:sz w:val="24"/>
          <w:szCs w:val="24"/>
        </w:rPr>
        <w:t>2017</w:t>
      </w:r>
      <w:r w:rsidRPr="002C30ED">
        <w:rPr>
          <w:rFonts w:ascii="Times New Roman" w:hAnsi="Times New Roman" w:cs="Times New Roman"/>
          <w:sz w:val="24"/>
          <w:szCs w:val="24"/>
        </w:rPr>
        <w:t>). Physiological responses of indigenous Livestock to Climate change.  In: Strategies for Conservation of Indigenous Animal Genetic Resources under Climate Change and Socio-economic Perspectives (pg: 169-173) Document No.: 108/2017 ISBN: 978-93-83537-38-9.</w:t>
      </w:r>
    </w:p>
    <w:p w:rsidR="009F5DCF" w:rsidRDefault="009F5DCF" w:rsidP="009F5DCF">
      <w:pPr>
        <w:pStyle w:val="ListParagraph"/>
        <w:spacing w:after="0"/>
        <w:ind w:left="270"/>
        <w:jc w:val="both"/>
        <w:rPr>
          <w:rFonts w:ascii="Times New Roman" w:hAnsi="Times New Roman" w:cs="Times New Roman"/>
          <w:sz w:val="24"/>
          <w:szCs w:val="24"/>
        </w:rPr>
      </w:pPr>
    </w:p>
    <w:p w:rsidR="009F5DCF" w:rsidRPr="00B31170" w:rsidRDefault="009F5DCF" w:rsidP="009F5DCF">
      <w:pPr>
        <w:pStyle w:val="ListParagraph"/>
        <w:spacing w:after="0"/>
        <w:ind w:left="270"/>
        <w:jc w:val="both"/>
        <w:rPr>
          <w:rFonts w:ascii="Times New Roman" w:hAnsi="Times New Roman" w:cs="Times New Roman"/>
          <w:sz w:val="24"/>
          <w:szCs w:val="24"/>
        </w:rPr>
      </w:pPr>
    </w:p>
    <w:p w:rsidR="009F5DCF" w:rsidRPr="009F5DCF" w:rsidRDefault="009F5DCF" w:rsidP="009F5DCF">
      <w:pPr>
        <w:pStyle w:val="ListParagraph"/>
        <w:numPr>
          <w:ilvl w:val="0"/>
          <w:numId w:val="30"/>
        </w:numPr>
        <w:tabs>
          <w:tab w:val="left" w:pos="450"/>
          <w:tab w:val="left" w:pos="720"/>
        </w:tabs>
        <w:spacing w:before="240" w:after="0" w:line="360" w:lineRule="auto"/>
        <w:ind w:right="-180"/>
        <w:jc w:val="both"/>
        <w:outlineLvl w:val="2"/>
        <w:rPr>
          <w:rFonts w:ascii="Times New Roman" w:hAnsi="Times New Roman" w:cs="Times New Roman"/>
          <w:b/>
          <w:bCs/>
          <w:color w:val="FF0000"/>
          <w:sz w:val="28"/>
          <w:szCs w:val="28"/>
        </w:rPr>
      </w:pPr>
      <w:r w:rsidRPr="009F5DCF">
        <w:rPr>
          <w:rFonts w:ascii="Times New Roman" w:hAnsi="Times New Roman" w:cs="Times New Roman"/>
          <w:b/>
          <w:bCs/>
          <w:color w:val="FF0000"/>
          <w:sz w:val="28"/>
          <w:szCs w:val="28"/>
        </w:rPr>
        <w:lastRenderedPageBreak/>
        <w:t>International Seminar/ Symposium/Conference/Congress:</w:t>
      </w:r>
    </w:p>
    <w:p w:rsidR="009F5DCF" w:rsidRDefault="009F5DCF" w:rsidP="009F5DCF">
      <w:pPr>
        <w:pStyle w:val="NormalWeb"/>
        <w:numPr>
          <w:ilvl w:val="0"/>
          <w:numId w:val="13"/>
        </w:numPr>
        <w:shd w:val="clear" w:color="auto" w:fill="FFFFFF"/>
        <w:spacing w:before="0" w:beforeAutospacing="0" w:after="0" w:afterAutospacing="0"/>
        <w:ind w:left="270" w:hanging="270"/>
        <w:jc w:val="both"/>
        <w:rPr>
          <w:rFonts w:asciiTheme="majorBidi" w:hAnsiTheme="majorBidi" w:cstheme="majorBidi"/>
          <w:color w:val="000000"/>
        </w:rPr>
      </w:pPr>
      <w:r w:rsidRPr="0007172F">
        <w:rPr>
          <w:rFonts w:asciiTheme="majorBidi" w:hAnsiTheme="majorBidi" w:cstheme="majorBidi"/>
          <w:b/>
          <w:bCs/>
          <w:color w:val="200CB0"/>
        </w:rPr>
        <w:t>Alhussien</w:t>
      </w:r>
      <w:r w:rsidRPr="00391155">
        <w:rPr>
          <w:rFonts w:asciiTheme="majorBidi" w:hAnsiTheme="majorBidi" w:cstheme="majorBidi"/>
          <w:color w:val="222222"/>
        </w:rPr>
        <w:t>, M.</w:t>
      </w:r>
      <w:r w:rsidRPr="00E6551C">
        <w:rPr>
          <w:rFonts w:asciiTheme="majorBidi" w:hAnsiTheme="majorBidi" w:cstheme="majorBidi"/>
          <w:color w:val="222222"/>
        </w:rPr>
        <w:t xml:space="preserve"> </w:t>
      </w:r>
      <w:r w:rsidRPr="00E6551C">
        <w:rPr>
          <w:rFonts w:asciiTheme="majorBidi" w:hAnsiTheme="majorBidi" w:cstheme="majorBidi"/>
          <w:shd w:val="clear" w:color="auto" w:fill="FFFFFF"/>
        </w:rPr>
        <w:t xml:space="preserve">Panda B. S. K. </w:t>
      </w:r>
      <w:r w:rsidRPr="00E6551C">
        <w:rPr>
          <w:rFonts w:asciiTheme="majorBidi" w:hAnsiTheme="majorBidi" w:cstheme="majorBidi"/>
          <w:color w:val="222222"/>
        </w:rPr>
        <w:t>and </w:t>
      </w:r>
      <w:r w:rsidRPr="00391155">
        <w:rPr>
          <w:rFonts w:asciiTheme="majorBidi" w:hAnsiTheme="majorBidi" w:cstheme="majorBidi"/>
          <w:color w:val="222222"/>
          <w:shd w:val="clear" w:color="auto" w:fill="FFFFFF"/>
        </w:rPr>
        <w:t>Dang, A.K.</w:t>
      </w:r>
      <w:r w:rsidRPr="00E6551C">
        <w:rPr>
          <w:rFonts w:asciiTheme="majorBidi" w:hAnsiTheme="majorBidi" w:cstheme="majorBidi"/>
          <w:color w:val="222222"/>
          <w:shd w:val="clear" w:color="auto" w:fill="FFFFFF"/>
        </w:rPr>
        <w:t> </w:t>
      </w:r>
      <w:r w:rsidRPr="00030BB7">
        <w:rPr>
          <w:rFonts w:asciiTheme="majorBidi" w:hAnsiTheme="majorBidi" w:cstheme="majorBidi"/>
          <w:color w:val="000000" w:themeColor="text1"/>
        </w:rPr>
        <w:t xml:space="preserve"> (</w:t>
      </w:r>
      <w:r w:rsidRPr="00030BB7">
        <w:rPr>
          <w:rFonts w:asciiTheme="majorBidi" w:hAnsiTheme="majorBidi" w:cstheme="majorBidi"/>
          <w:b/>
          <w:bCs/>
          <w:color w:val="000000" w:themeColor="text1"/>
        </w:rPr>
        <w:t>2019)</w:t>
      </w:r>
      <w:r w:rsidRPr="00030BB7">
        <w:rPr>
          <w:rFonts w:asciiTheme="majorBidi" w:hAnsiTheme="majorBidi" w:cstheme="majorBidi"/>
          <w:color w:val="000000" w:themeColor="text1"/>
        </w:rPr>
        <w:t xml:space="preserve">. </w:t>
      </w:r>
      <w:r w:rsidRPr="00030BB7">
        <w:rPr>
          <w:rFonts w:asciiTheme="majorBidi" w:hAnsiTheme="majorBidi" w:cstheme="majorBidi"/>
          <w:color w:val="000000" w:themeColor="text1"/>
          <w:shd w:val="clear" w:color="auto" w:fill="FFFFFF"/>
        </w:rPr>
        <w:t xml:space="preserve">Proteomics and transcriptomics study reveals the utility of ISGs as novel molecules for early pregnancy diagnosis in dairy cows. </w:t>
      </w:r>
      <w:r w:rsidRPr="00030BB7">
        <w:rPr>
          <w:rFonts w:asciiTheme="majorBidi" w:hAnsiTheme="majorBidi" w:cstheme="majorBidi"/>
          <w:color w:val="000000" w:themeColor="text1"/>
        </w:rPr>
        <w:t xml:space="preserve">Poster presentation in the International Conference on Proteomics for System Integrated Bio-Omics, One Health and Food Safety held at </w:t>
      </w:r>
      <w:r w:rsidRPr="00030BB7">
        <w:rPr>
          <w:color w:val="000000" w:themeColor="text1"/>
        </w:rPr>
        <w:t>ICAR-</w:t>
      </w:r>
      <w:r w:rsidRPr="00030BB7">
        <w:rPr>
          <w:rFonts w:asciiTheme="majorBidi" w:hAnsiTheme="majorBidi" w:cstheme="majorBidi"/>
          <w:color w:val="000000" w:themeColor="text1"/>
        </w:rPr>
        <w:t xml:space="preserve"> National</w:t>
      </w:r>
      <w:r w:rsidRPr="00E6551C">
        <w:rPr>
          <w:rFonts w:asciiTheme="majorBidi" w:hAnsiTheme="majorBidi" w:cstheme="majorBidi"/>
        </w:rPr>
        <w:t xml:space="preserve"> Dairy Research Institute, Karnal, from </w:t>
      </w:r>
      <w:r>
        <w:rPr>
          <w:rFonts w:asciiTheme="majorBidi" w:hAnsiTheme="majorBidi" w:cstheme="majorBidi"/>
        </w:rPr>
        <w:t>December</w:t>
      </w:r>
      <w:r w:rsidRPr="00E6551C">
        <w:rPr>
          <w:rFonts w:asciiTheme="majorBidi" w:hAnsiTheme="majorBidi" w:cstheme="majorBidi"/>
        </w:rPr>
        <w:t xml:space="preserve"> </w:t>
      </w:r>
      <w:r>
        <w:rPr>
          <w:rFonts w:asciiTheme="majorBidi" w:hAnsiTheme="majorBidi" w:cstheme="majorBidi"/>
        </w:rPr>
        <w:t>2-4</w:t>
      </w:r>
      <w:r w:rsidRPr="00E6551C">
        <w:rPr>
          <w:rFonts w:asciiTheme="majorBidi" w:hAnsiTheme="majorBidi" w:cstheme="majorBidi"/>
        </w:rPr>
        <w:t>, 201</w:t>
      </w:r>
      <w:r>
        <w:rPr>
          <w:rFonts w:asciiTheme="majorBidi" w:hAnsiTheme="majorBidi" w:cstheme="majorBidi"/>
        </w:rPr>
        <w:t>9.</w:t>
      </w:r>
      <w:r w:rsidRPr="00E6551C">
        <w:rPr>
          <w:rFonts w:asciiTheme="majorBidi" w:hAnsiTheme="majorBidi" w:cstheme="majorBidi"/>
          <w:b/>
          <w:bCs/>
        </w:rPr>
        <w:t xml:space="preserve"> </w:t>
      </w:r>
      <w:r>
        <w:rPr>
          <w:rFonts w:asciiTheme="majorBidi" w:hAnsiTheme="majorBidi" w:cstheme="majorBidi"/>
          <w:color w:val="000000"/>
        </w:rPr>
        <w:t>Pg no: 67</w:t>
      </w:r>
      <w:r w:rsidRPr="00E6551C">
        <w:rPr>
          <w:rFonts w:asciiTheme="majorBidi" w:hAnsiTheme="majorBidi" w:cstheme="majorBidi"/>
          <w:color w:val="000000"/>
        </w:rPr>
        <w:t>.</w:t>
      </w:r>
    </w:p>
    <w:p w:rsidR="009F5DCF" w:rsidRPr="00BB0D8D" w:rsidRDefault="009F5DCF" w:rsidP="009F5DCF">
      <w:pPr>
        <w:pStyle w:val="NormalWeb"/>
        <w:numPr>
          <w:ilvl w:val="0"/>
          <w:numId w:val="13"/>
        </w:numPr>
        <w:shd w:val="clear" w:color="auto" w:fill="FFFFFF"/>
        <w:spacing w:before="0" w:beforeAutospacing="0" w:after="0"/>
        <w:ind w:left="270" w:hanging="270"/>
        <w:jc w:val="both"/>
        <w:rPr>
          <w:rFonts w:asciiTheme="majorBidi" w:hAnsiTheme="majorBidi" w:cstheme="majorBidi"/>
          <w:color w:val="000000" w:themeColor="text1"/>
        </w:rPr>
      </w:pPr>
      <w:r w:rsidRPr="00BB0D8D">
        <w:rPr>
          <w:rFonts w:asciiTheme="majorBidi" w:hAnsiTheme="majorBidi" w:cstheme="majorBidi"/>
        </w:rPr>
        <w:t xml:space="preserve">Grewal, S., </w:t>
      </w:r>
      <w:r w:rsidRPr="00BB0D8D">
        <w:rPr>
          <w:rFonts w:asciiTheme="majorBidi" w:hAnsiTheme="majorBidi" w:cstheme="majorBidi"/>
          <w:bCs/>
        </w:rPr>
        <w:t>Aggarwal</w:t>
      </w:r>
      <w:r w:rsidRPr="00BB0D8D">
        <w:rPr>
          <w:rFonts w:asciiTheme="majorBidi" w:hAnsiTheme="majorBidi" w:cstheme="majorBidi"/>
          <w:color w:val="000000" w:themeColor="text1"/>
        </w:rPr>
        <w:t xml:space="preserve">, A., </w:t>
      </w:r>
      <w:r w:rsidRPr="00BB0D8D">
        <w:rPr>
          <w:rFonts w:asciiTheme="majorBidi" w:hAnsiTheme="majorBidi" w:cstheme="majorBidi"/>
          <w:b/>
          <w:bCs/>
          <w:color w:val="0000CC"/>
        </w:rPr>
        <w:t>Alhussien</w:t>
      </w:r>
      <w:r w:rsidRPr="00BB0D8D">
        <w:rPr>
          <w:rFonts w:asciiTheme="majorBidi" w:hAnsiTheme="majorBidi" w:cstheme="majorBidi"/>
          <w:color w:val="000000" w:themeColor="text1"/>
        </w:rPr>
        <w:t>, M. (</w:t>
      </w:r>
      <w:r w:rsidRPr="00BB0D8D">
        <w:rPr>
          <w:rFonts w:asciiTheme="majorBidi" w:hAnsiTheme="majorBidi" w:cstheme="majorBidi"/>
          <w:b/>
          <w:bCs/>
          <w:color w:val="000000" w:themeColor="text1"/>
        </w:rPr>
        <w:t>2019)</w:t>
      </w:r>
      <w:r w:rsidRPr="00BB0D8D">
        <w:rPr>
          <w:rFonts w:asciiTheme="majorBidi" w:hAnsiTheme="majorBidi" w:cstheme="majorBidi"/>
          <w:color w:val="000000" w:themeColor="text1"/>
        </w:rPr>
        <w:t xml:space="preserve">. A comparative study of immune status in periparturient Sahiwal and Karan fries cows during heat stress. Poster presentation in the National Conference on Livelihood Improvement through Sustainable Livestock Production held at </w:t>
      </w:r>
      <w:r>
        <w:t>ICAR-Central Institute for Research on Cattle Grass Farm Road, Meerut Cantt. –250 001 (Uttar Pradesh) from November 3–4, 2019. (Ref. No. 152/NCLISIP-2019/Abstract/2019).</w:t>
      </w:r>
    </w:p>
    <w:p w:rsidR="009F5DCF" w:rsidRDefault="009F5DCF" w:rsidP="009F5DCF">
      <w:pPr>
        <w:pStyle w:val="NormalWeb"/>
        <w:numPr>
          <w:ilvl w:val="0"/>
          <w:numId w:val="13"/>
        </w:numPr>
        <w:shd w:val="clear" w:color="auto" w:fill="FFFFFF"/>
        <w:spacing w:before="0" w:beforeAutospacing="0" w:after="0" w:afterAutospacing="0"/>
        <w:ind w:left="270" w:hanging="270"/>
        <w:jc w:val="both"/>
        <w:rPr>
          <w:rFonts w:asciiTheme="majorBidi" w:hAnsiTheme="majorBidi" w:cstheme="majorBidi"/>
          <w:color w:val="000000"/>
        </w:rPr>
      </w:pPr>
      <w:r w:rsidRPr="0007172F">
        <w:rPr>
          <w:rFonts w:asciiTheme="majorBidi" w:hAnsiTheme="majorBidi" w:cstheme="majorBidi"/>
          <w:b/>
          <w:bCs/>
          <w:color w:val="200CB0"/>
        </w:rPr>
        <w:t>Alhussien</w:t>
      </w:r>
      <w:r w:rsidRPr="00391155">
        <w:rPr>
          <w:rFonts w:asciiTheme="majorBidi" w:hAnsiTheme="majorBidi" w:cstheme="majorBidi"/>
          <w:color w:val="222222"/>
        </w:rPr>
        <w:t>, M.</w:t>
      </w:r>
      <w:r w:rsidRPr="00E6551C">
        <w:rPr>
          <w:rFonts w:asciiTheme="majorBidi" w:hAnsiTheme="majorBidi" w:cstheme="majorBidi"/>
          <w:color w:val="222222"/>
        </w:rPr>
        <w:t xml:space="preserve"> Aarti, </w:t>
      </w:r>
      <w:r w:rsidRPr="00E6551C">
        <w:rPr>
          <w:rFonts w:asciiTheme="majorBidi" w:hAnsiTheme="majorBidi" w:cstheme="majorBidi"/>
          <w:shd w:val="clear" w:color="auto" w:fill="FFFFFF"/>
        </w:rPr>
        <w:t xml:space="preserve">Panda B. S. K. </w:t>
      </w:r>
      <w:r w:rsidRPr="00E6551C">
        <w:rPr>
          <w:rFonts w:asciiTheme="majorBidi" w:hAnsiTheme="majorBidi" w:cstheme="majorBidi"/>
          <w:color w:val="222222"/>
        </w:rPr>
        <w:t>and </w:t>
      </w:r>
      <w:r w:rsidRPr="00391155">
        <w:rPr>
          <w:rFonts w:asciiTheme="majorBidi" w:hAnsiTheme="majorBidi" w:cstheme="majorBidi"/>
          <w:color w:val="222222"/>
          <w:shd w:val="clear" w:color="auto" w:fill="FFFFFF"/>
        </w:rPr>
        <w:t>Dang, A.K.</w:t>
      </w:r>
      <w:r w:rsidRPr="00E6551C">
        <w:rPr>
          <w:rFonts w:asciiTheme="majorBidi" w:hAnsiTheme="majorBidi" w:cstheme="majorBidi"/>
          <w:color w:val="222222"/>
          <w:shd w:val="clear" w:color="auto" w:fill="FFFFFF"/>
        </w:rPr>
        <w:t> (</w:t>
      </w:r>
      <w:r w:rsidRPr="00E6551C">
        <w:rPr>
          <w:rFonts w:asciiTheme="majorBidi" w:hAnsiTheme="majorBidi" w:cstheme="majorBidi"/>
          <w:b/>
          <w:bCs/>
          <w:color w:val="222222"/>
          <w:shd w:val="clear" w:color="auto" w:fill="FFFFFF"/>
        </w:rPr>
        <w:t>2018</w:t>
      </w:r>
      <w:r w:rsidRPr="00E6551C">
        <w:rPr>
          <w:rFonts w:asciiTheme="majorBidi" w:hAnsiTheme="majorBidi" w:cstheme="majorBidi"/>
          <w:color w:val="222222"/>
          <w:shd w:val="clear" w:color="auto" w:fill="FFFFFF"/>
        </w:rPr>
        <w:t xml:space="preserve">). </w:t>
      </w:r>
      <w:r w:rsidRPr="00E6551C">
        <w:rPr>
          <w:rFonts w:asciiTheme="majorBidi" w:hAnsiTheme="majorBidi" w:cstheme="majorBidi"/>
        </w:rPr>
        <w:t>Thermal stress during different seasons alters the peri-implantation immune responses of dairy cows. Oral presentation in the XXVII Annual Conference of Society of Animal Physiologists of India and National Symposium on "Augmentation of Animal Productivity under changing Socio-Economic Scenario" held at ICAR-National Dairy Research Institute, Karnal, Haryana, India from November 27-28, 2018</w:t>
      </w:r>
      <w:r>
        <w:rPr>
          <w:rFonts w:asciiTheme="majorBidi" w:hAnsiTheme="majorBidi" w:cstheme="majorBidi"/>
        </w:rPr>
        <w:t>.</w:t>
      </w:r>
      <w:r w:rsidRPr="00E6551C">
        <w:rPr>
          <w:rFonts w:asciiTheme="majorBidi" w:hAnsiTheme="majorBidi" w:cstheme="majorBidi"/>
          <w:b/>
          <w:bCs/>
        </w:rPr>
        <w:t xml:space="preserve"> </w:t>
      </w:r>
      <w:r>
        <w:rPr>
          <w:rFonts w:asciiTheme="majorBidi" w:hAnsiTheme="majorBidi" w:cstheme="majorBidi"/>
          <w:color w:val="000000"/>
        </w:rPr>
        <w:t>Pg no: 41</w:t>
      </w:r>
      <w:r w:rsidRPr="00E6551C">
        <w:rPr>
          <w:rFonts w:asciiTheme="majorBidi" w:hAnsiTheme="majorBidi" w:cstheme="majorBidi"/>
          <w:color w:val="000000"/>
        </w:rPr>
        <w:t>.</w:t>
      </w:r>
    </w:p>
    <w:p w:rsidR="009F5DCF" w:rsidRPr="00391155" w:rsidRDefault="009F5DCF" w:rsidP="009F5DCF">
      <w:pPr>
        <w:pStyle w:val="NormalWeb"/>
        <w:numPr>
          <w:ilvl w:val="0"/>
          <w:numId w:val="13"/>
        </w:numPr>
        <w:shd w:val="clear" w:color="auto" w:fill="FFFFFF"/>
        <w:spacing w:before="0" w:beforeAutospacing="0" w:after="0" w:afterAutospacing="0"/>
        <w:ind w:left="270" w:hanging="270"/>
        <w:jc w:val="both"/>
        <w:rPr>
          <w:rFonts w:asciiTheme="majorBidi" w:hAnsiTheme="majorBidi" w:cstheme="majorBidi"/>
          <w:color w:val="000000"/>
        </w:rPr>
      </w:pPr>
      <w:r w:rsidRPr="0007172F">
        <w:rPr>
          <w:rFonts w:asciiTheme="majorBidi" w:hAnsiTheme="majorBidi" w:cstheme="majorBidi"/>
          <w:b/>
          <w:bCs/>
          <w:color w:val="200CB0"/>
        </w:rPr>
        <w:t>Alhussien</w:t>
      </w:r>
      <w:r w:rsidRPr="00391155">
        <w:rPr>
          <w:rFonts w:asciiTheme="majorBidi" w:hAnsiTheme="majorBidi" w:cstheme="majorBidi"/>
          <w:color w:val="222222"/>
        </w:rPr>
        <w:t>, M. and </w:t>
      </w:r>
      <w:r w:rsidRPr="00391155">
        <w:rPr>
          <w:rFonts w:asciiTheme="majorBidi" w:hAnsiTheme="majorBidi" w:cstheme="majorBidi"/>
          <w:color w:val="222222"/>
          <w:shd w:val="clear" w:color="auto" w:fill="FFFFFF"/>
        </w:rPr>
        <w:t>Dang, A.K. (</w:t>
      </w:r>
      <w:r w:rsidRPr="008A7703">
        <w:rPr>
          <w:rFonts w:asciiTheme="majorBidi" w:hAnsiTheme="majorBidi" w:cstheme="majorBidi"/>
          <w:b/>
          <w:bCs/>
          <w:color w:val="000000" w:themeColor="text1"/>
          <w:shd w:val="clear" w:color="auto" w:fill="FFFFFF"/>
        </w:rPr>
        <w:t>2018</w:t>
      </w:r>
      <w:r w:rsidRPr="00391155">
        <w:rPr>
          <w:rFonts w:asciiTheme="majorBidi" w:hAnsiTheme="majorBidi" w:cstheme="majorBidi"/>
          <w:color w:val="222222"/>
          <w:shd w:val="clear" w:color="auto" w:fill="FFFFFF"/>
        </w:rPr>
        <w:t xml:space="preserve">). </w:t>
      </w:r>
      <w:r w:rsidRPr="00391155">
        <w:rPr>
          <w:rFonts w:asciiTheme="majorBidi" w:hAnsiTheme="majorBidi" w:cstheme="majorBidi"/>
        </w:rPr>
        <w:t>Neutrophil molecules as early predictors of metritis incidence in dairy cows. Poster presentation in the XXVII Annual Conference of Society of Animal Physiologists of India and National Symposium on "Augmentation of Animal Productivity under changing Socio-Economic Scenario" held at ICAR-National Dairy Research Institute, Karnal, Haryana, India from November 27-28, 2018.</w:t>
      </w:r>
      <w:r w:rsidRPr="00391155">
        <w:rPr>
          <w:rFonts w:asciiTheme="majorBidi" w:hAnsiTheme="majorBidi" w:cstheme="majorBidi"/>
          <w:b/>
          <w:bCs/>
        </w:rPr>
        <w:t xml:space="preserve"> </w:t>
      </w:r>
      <w:r w:rsidRPr="00391155">
        <w:rPr>
          <w:rFonts w:asciiTheme="majorBidi" w:hAnsiTheme="majorBidi" w:cstheme="majorBidi"/>
          <w:color w:val="000000"/>
        </w:rPr>
        <w:t>Pg no: 122.</w:t>
      </w:r>
    </w:p>
    <w:p w:rsidR="009F5DCF" w:rsidRPr="00E6551C" w:rsidRDefault="009F5DCF" w:rsidP="009F5DCF">
      <w:pPr>
        <w:numPr>
          <w:ilvl w:val="0"/>
          <w:numId w:val="13"/>
        </w:numPr>
        <w:tabs>
          <w:tab w:val="left" w:pos="450"/>
          <w:tab w:val="left" w:pos="720"/>
        </w:tabs>
        <w:spacing w:after="0" w:line="240" w:lineRule="auto"/>
        <w:ind w:left="270" w:hanging="270"/>
        <w:jc w:val="both"/>
        <w:outlineLvl w:val="2"/>
        <w:rPr>
          <w:rFonts w:asciiTheme="majorBidi" w:hAnsiTheme="majorBidi" w:cstheme="majorBidi"/>
          <w:sz w:val="24"/>
          <w:szCs w:val="24"/>
        </w:rPr>
      </w:pPr>
      <w:r w:rsidRPr="00E6551C">
        <w:rPr>
          <w:rFonts w:asciiTheme="majorBidi" w:hAnsiTheme="majorBidi" w:cstheme="majorBidi"/>
          <w:sz w:val="24"/>
          <w:szCs w:val="24"/>
        </w:rPr>
        <w:t xml:space="preserve">Attended National Seminar on Fermented Dairy Foods and Their Health Benefits held on </w:t>
      </w:r>
      <w:r w:rsidRPr="00E6551C">
        <w:rPr>
          <w:rFonts w:asciiTheme="majorBidi" w:hAnsiTheme="majorBidi" w:cstheme="majorBidi"/>
          <w:b/>
          <w:bCs/>
          <w:sz w:val="24"/>
          <w:szCs w:val="24"/>
        </w:rPr>
        <w:t>May 26-27, 2018</w:t>
      </w:r>
      <w:r w:rsidRPr="00E6551C">
        <w:rPr>
          <w:rFonts w:asciiTheme="majorBidi" w:hAnsiTheme="majorBidi" w:cstheme="majorBidi"/>
          <w:sz w:val="24"/>
          <w:szCs w:val="24"/>
        </w:rPr>
        <w:t xml:space="preserve"> at ICAR-National Dairy Research Institute, Karnal, Haryana, India. </w:t>
      </w:r>
    </w:p>
    <w:p w:rsidR="009F5DCF" w:rsidRPr="00E6551C" w:rsidRDefault="009F5DCF" w:rsidP="009F5DCF">
      <w:pPr>
        <w:pStyle w:val="NormalWeb"/>
        <w:numPr>
          <w:ilvl w:val="0"/>
          <w:numId w:val="13"/>
        </w:numPr>
        <w:shd w:val="clear" w:color="auto" w:fill="FFFFFF"/>
        <w:spacing w:before="0" w:beforeAutospacing="0" w:after="0" w:afterAutospacing="0"/>
        <w:ind w:left="270" w:hanging="270"/>
        <w:jc w:val="both"/>
        <w:rPr>
          <w:rFonts w:asciiTheme="majorBidi" w:hAnsiTheme="majorBidi" w:cstheme="majorBidi"/>
          <w:color w:val="000000"/>
        </w:rPr>
      </w:pPr>
      <w:r w:rsidRPr="00E6551C">
        <w:rPr>
          <w:rFonts w:asciiTheme="majorBidi" w:hAnsiTheme="majorBidi" w:cstheme="majorBidi"/>
          <w:color w:val="000000"/>
        </w:rPr>
        <w:t xml:space="preserve">Bambode, K., Kumar, R., </w:t>
      </w:r>
      <w:r w:rsidRPr="0007172F">
        <w:rPr>
          <w:rFonts w:asciiTheme="majorBidi" w:hAnsiTheme="majorBidi" w:cstheme="majorBidi"/>
          <w:b/>
          <w:bCs/>
          <w:color w:val="200CB0"/>
        </w:rPr>
        <w:t>Alhussien</w:t>
      </w:r>
      <w:r w:rsidRPr="00391155">
        <w:rPr>
          <w:rFonts w:asciiTheme="majorBidi" w:hAnsiTheme="majorBidi" w:cstheme="majorBidi"/>
          <w:color w:val="000000"/>
        </w:rPr>
        <w:t>, M.</w:t>
      </w:r>
      <w:r w:rsidRPr="00E6551C">
        <w:rPr>
          <w:rFonts w:asciiTheme="majorBidi" w:hAnsiTheme="majorBidi" w:cstheme="majorBidi"/>
          <w:color w:val="000000"/>
        </w:rPr>
        <w:t xml:space="preserve"> and </w:t>
      </w:r>
      <w:r w:rsidRPr="00E6551C">
        <w:rPr>
          <w:rFonts w:asciiTheme="majorBidi" w:hAnsiTheme="majorBidi" w:cstheme="majorBidi"/>
          <w:color w:val="000000"/>
          <w:shd w:val="clear" w:color="auto" w:fill="FFFFFF"/>
        </w:rPr>
        <w:t>Dang, A.K. (</w:t>
      </w:r>
      <w:r w:rsidRPr="00E6551C">
        <w:rPr>
          <w:rFonts w:asciiTheme="majorBidi" w:hAnsiTheme="majorBidi" w:cstheme="majorBidi"/>
          <w:b/>
          <w:bCs/>
          <w:color w:val="000000"/>
          <w:shd w:val="clear" w:color="auto" w:fill="FFFFFF"/>
        </w:rPr>
        <w:t>2017</w:t>
      </w:r>
      <w:r w:rsidRPr="00E6551C">
        <w:rPr>
          <w:rFonts w:asciiTheme="majorBidi" w:hAnsiTheme="majorBidi" w:cstheme="majorBidi"/>
          <w:color w:val="000000"/>
          <w:shd w:val="clear" w:color="auto" w:fill="FFFFFF"/>
        </w:rPr>
        <w:t>)</w:t>
      </w:r>
      <w:r w:rsidRPr="00E6551C">
        <w:rPr>
          <w:rFonts w:asciiTheme="majorBidi" w:hAnsiTheme="majorBidi" w:cstheme="majorBidi"/>
          <w:color w:val="000000"/>
        </w:rPr>
        <w:t>. Effect of seasons and parity on the diurnal variation of milk somatic and differential cell counts in Murrah cows. Oral Presentation in XV Biennial Conference and National Symposium on Role of Women Veterinarians in Enhancement of Livestock Productivity, Health and Welfare held at college of Veterinary Science, Hyderabad, PVNR TUV from November 21-22, 2017. Pg no:- 200-201.</w:t>
      </w:r>
    </w:p>
    <w:p w:rsidR="009F5DCF" w:rsidRPr="00E6551C" w:rsidRDefault="009F5DCF" w:rsidP="009F5DCF">
      <w:pPr>
        <w:numPr>
          <w:ilvl w:val="0"/>
          <w:numId w:val="13"/>
        </w:numPr>
        <w:tabs>
          <w:tab w:val="left" w:pos="450"/>
          <w:tab w:val="left" w:pos="720"/>
        </w:tabs>
        <w:spacing w:after="0" w:line="240" w:lineRule="auto"/>
        <w:ind w:left="270" w:hanging="270"/>
        <w:jc w:val="both"/>
        <w:outlineLvl w:val="2"/>
        <w:rPr>
          <w:rFonts w:asciiTheme="majorBidi" w:eastAsia="Times New Roman" w:hAnsiTheme="majorBidi" w:cstheme="majorBidi"/>
          <w:color w:val="000000"/>
          <w:sz w:val="24"/>
          <w:szCs w:val="24"/>
        </w:rPr>
      </w:pPr>
      <w:r w:rsidRPr="00E6551C">
        <w:rPr>
          <w:rFonts w:asciiTheme="majorBidi" w:hAnsiTheme="majorBidi" w:cstheme="majorBidi"/>
          <w:color w:val="000000" w:themeColor="text1"/>
          <w:sz w:val="24"/>
          <w:szCs w:val="24"/>
        </w:rPr>
        <w:t xml:space="preserve">Bambode, K., Kumar, R., </w:t>
      </w:r>
      <w:r w:rsidRPr="0007172F">
        <w:rPr>
          <w:rFonts w:asciiTheme="majorBidi" w:hAnsiTheme="majorBidi" w:cstheme="majorBidi"/>
          <w:b/>
          <w:bCs/>
          <w:color w:val="200CB0"/>
          <w:sz w:val="24"/>
          <w:szCs w:val="24"/>
        </w:rPr>
        <w:t>Alhussien</w:t>
      </w:r>
      <w:r w:rsidRPr="00391155">
        <w:rPr>
          <w:rFonts w:asciiTheme="majorBidi" w:hAnsiTheme="majorBidi" w:cstheme="majorBidi"/>
          <w:color w:val="000000" w:themeColor="text1"/>
          <w:sz w:val="24"/>
          <w:szCs w:val="24"/>
        </w:rPr>
        <w:t>, M.</w:t>
      </w:r>
      <w:r w:rsidRPr="00E6551C">
        <w:rPr>
          <w:rFonts w:asciiTheme="majorBidi" w:hAnsiTheme="majorBidi" w:cstheme="majorBidi"/>
          <w:color w:val="000000" w:themeColor="text1"/>
          <w:sz w:val="24"/>
          <w:szCs w:val="24"/>
        </w:rPr>
        <w:t xml:space="preserve"> and </w:t>
      </w:r>
      <w:r w:rsidRPr="00E6551C">
        <w:rPr>
          <w:rFonts w:asciiTheme="majorBidi" w:hAnsiTheme="majorBidi" w:cstheme="majorBidi"/>
          <w:color w:val="000000" w:themeColor="text1"/>
          <w:sz w:val="24"/>
          <w:szCs w:val="24"/>
          <w:shd w:val="clear" w:color="auto" w:fill="FFFFFF"/>
        </w:rPr>
        <w:t>Dang, A.K. (</w:t>
      </w:r>
      <w:r w:rsidRPr="00E6551C">
        <w:rPr>
          <w:rFonts w:asciiTheme="majorBidi" w:hAnsiTheme="majorBidi" w:cstheme="majorBidi"/>
          <w:b/>
          <w:bCs/>
          <w:color w:val="000000" w:themeColor="text1"/>
          <w:sz w:val="24"/>
          <w:szCs w:val="24"/>
          <w:shd w:val="clear" w:color="auto" w:fill="FFFFFF"/>
        </w:rPr>
        <w:t>2017</w:t>
      </w:r>
      <w:r w:rsidRPr="00E6551C">
        <w:rPr>
          <w:rFonts w:asciiTheme="majorBidi" w:hAnsiTheme="majorBidi" w:cstheme="majorBidi"/>
          <w:color w:val="000000" w:themeColor="text1"/>
          <w:sz w:val="24"/>
          <w:szCs w:val="24"/>
          <w:shd w:val="clear" w:color="auto" w:fill="FFFFFF"/>
        </w:rPr>
        <w:t>)</w:t>
      </w:r>
      <w:r w:rsidRPr="00E6551C">
        <w:rPr>
          <w:rFonts w:asciiTheme="majorBidi" w:hAnsiTheme="majorBidi" w:cstheme="majorBidi"/>
          <w:color w:val="000000" w:themeColor="text1"/>
          <w:sz w:val="24"/>
          <w:szCs w:val="24"/>
        </w:rPr>
        <w:t xml:space="preserve">. Effect of seasons and parity on the diurnal variation of milk somatic and differential cell counts in Tharparkar cows. Oral presentation in the XXVI Annual Conference of </w:t>
      </w:r>
      <w:r>
        <w:rPr>
          <w:rFonts w:asciiTheme="majorBidi" w:hAnsiTheme="majorBidi" w:cstheme="majorBidi"/>
          <w:color w:val="000000" w:themeColor="text1"/>
          <w:sz w:val="24"/>
          <w:szCs w:val="24"/>
        </w:rPr>
        <w:t>SAPI</w:t>
      </w:r>
      <w:r w:rsidRPr="00E6551C">
        <w:rPr>
          <w:rFonts w:asciiTheme="majorBidi" w:hAnsiTheme="majorBidi" w:cstheme="majorBidi"/>
          <w:color w:val="000000" w:themeColor="text1"/>
          <w:sz w:val="24"/>
          <w:szCs w:val="24"/>
        </w:rPr>
        <w:t xml:space="preserve"> and National Symposium on "Physiological Innovations to Forcasts the Impact of Climate Change and Evolve Strategies for Sustainable Livestock Production" held at Departemnt of Veterinary Physiology and Biochemistry, Veterinary College, Nandi Nagar, KVAFSC, Bidar, 58541 (Karnataka), India from December 21-22, 2017</w:t>
      </w:r>
      <w:r w:rsidRPr="00E6551C">
        <w:rPr>
          <w:rFonts w:asciiTheme="majorBidi" w:eastAsia="Times New Roman" w:hAnsiTheme="majorBidi" w:cstheme="majorBidi"/>
          <w:color w:val="000000"/>
          <w:sz w:val="24"/>
          <w:szCs w:val="24"/>
        </w:rPr>
        <w:t xml:space="preserve">. </w:t>
      </w:r>
    </w:p>
    <w:p w:rsidR="009F5DCF" w:rsidRPr="00E6551C" w:rsidRDefault="009F5DCF" w:rsidP="009F5DCF">
      <w:pPr>
        <w:numPr>
          <w:ilvl w:val="0"/>
          <w:numId w:val="13"/>
        </w:numPr>
        <w:tabs>
          <w:tab w:val="left" w:pos="450"/>
          <w:tab w:val="left" w:pos="720"/>
        </w:tabs>
        <w:spacing w:after="0" w:line="240" w:lineRule="auto"/>
        <w:ind w:left="270" w:hanging="270"/>
        <w:jc w:val="both"/>
        <w:outlineLvl w:val="2"/>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391155">
        <w:rPr>
          <w:rFonts w:asciiTheme="majorBidi" w:hAnsiTheme="majorBidi" w:cstheme="majorBidi"/>
          <w:color w:val="222222"/>
          <w:sz w:val="24"/>
          <w:szCs w:val="24"/>
        </w:rPr>
        <w:t>, M.</w:t>
      </w:r>
      <w:r w:rsidRPr="00E6551C">
        <w:rPr>
          <w:rFonts w:asciiTheme="majorBidi" w:hAnsiTheme="majorBidi" w:cstheme="majorBidi"/>
          <w:b/>
          <w:bCs/>
          <w:color w:val="222222"/>
          <w:sz w:val="24"/>
          <w:szCs w:val="24"/>
        </w:rPr>
        <w:t xml:space="preserve"> </w:t>
      </w:r>
      <w:r w:rsidRPr="00E6551C">
        <w:rPr>
          <w:rFonts w:asciiTheme="majorBidi" w:hAnsiTheme="majorBidi" w:cstheme="majorBidi"/>
          <w:color w:val="222222"/>
          <w:sz w:val="24"/>
          <w:szCs w:val="24"/>
        </w:rPr>
        <w:t>and </w:t>
      </w:r>
      <w:r w:rsidRPr="00E6551C">
        <w:rPr>
          <w:rFonts w:asciiTheme="majorBidi" w:hAnsiTheme="majorBidi" w:cstheme="majorBidi"/>
          <w:color w:val="222222"/>
          <w:sz w:val="24"/>
          <w:szCs w:val="24"/>
          <w:shd w:val="clear" w:color="auto" w:fill="FFFFFF"/>
        </w:rPr>
        <w:t>Dang, A.K. (</w:t>
      </w:r>
      <w:r w:rsidRPr="00E6551C">
        <w:rPr>
          <w:rFonts w:asciiTheme="majorBidi" w:hAnsiTheme="majorBidi" w:cstheme="majorBidi"/>
          <w:b/>
          <w:bCs/>
          <w:color w:val="222222"/>
          <w:sz w:val="24"/>
          <w:szCs w:val="24"/>
          <w:shd w:val="clear" w:color="auto" w:fill="FFFFFF"/>
        </w:rPr>
        <w:t>2016</w:t>
      </w:r>
      <w:r w:rsidRPr="00E6551C">
        <w:rPr>
          <w:rFonts w:asciiTheme="majorBidi" w:hAnsiTheme="majorBidi" w:cstheme="majorBidi"/>
          <w:color w:val="222222"/>
          <w:sz w:val="24"/>
          <w:szCs w:val="24"/>
          <w:shd w:val="clear" w:color="auto" w:fill="FFFFFF"/>
        </w:rPr>
        <w:t xml:space="preserve">). </w:t>
      </w:r>
      <w:r w:rsidRPr="00E6551C">
        <w:rPr>
          <w:rFonts w:asciiTheme="majorBidi" w:hAnsiTheme="majorBidi" w:cstheme="majorBidi"/>
          <w:sz w:val="24"/>
          <w:szCs w:val="24"/>
        </w:rPr>
        <w:t>Milk neutrophils and their role in maintaining the health status of mammary gland of dairy cows. Oral presentation in the 44</w:t>
      </w:r>
      <w:r w:rsidRPr="00E6551C">
        <w:rPr>
          <w:rFonts w:asciiTheme="majorBidi" w:hAnsiTheme="majorBidi" w:cstheme="majorBidi"/>
          <w:sz w:val="24"/>
          <w:szCs w:val="24"/>
          <w:vertAlign w:val="superscript"/>
        </w:rPr>
        <w:t xml:space="preserve">th </w:t>
      </w:r>
      <w:r w:rsidRPr="00E6551C">
        <w:rPr>
          <w:rFonts w:asciiTheme="majorBidi" w:hAnsiTheme="majorBidi" w:cstheme="majorBidi"/>
          <w:sz w:val="24"/>
          <w:szCs w:val="24"/>
        </w:rPr>
        <w:t xml:space="preserve">Dairy Industry Conference, Make in India: Dairying 2030 held at ICAR-National Dairy Research Institute, Karnal, Haryana, India from </w:t>
      </w:r>
      <w:r w:rsidRPr="008A7703">
        <w:rPr>
          <w:rFonts w:asciiTheme="majorBidi" w:hAnsiTheme="majorBidi" w:cstheme="majorBidi"/>
          <w:sz w:val="24"/>
          <w:szCs w:val="24"/>
        </w:rPr>
        <w:t>February 18-20, 2016.</w:t>
      </w:r>
    </w:p>
    <w:p w:rsidR="009F5DCF" w:rsidRDefault="009F5DCF" w:rsidP="009F5DCF">
      <w:pPr>
        <w:numPr>
          <w:ilvl w:val="0"/>
          <w:numId w:val="13"/>
        </w:numPr>
        <w:tabs>
          <w:tab w:val="left" w:pos="450"/>
          <w:tab w:val="left" w:pos="720"/>
        </w:tabs>
        <w:spacing w:after="0" w:line="240" w:lineRule="auto"/>
        <w:ind w:left="270" w:right="-180" w:hanging="270"/>
        <w:jc w:val="both"/>
        <w:outlineLvl w:val="2"/>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391155">
        <w:rPr>
          <w:rFonts w:asciiTheme="majorBidi" w:hAnsiTheme="majorBidi" w:cstheme="majorBidi"/>
          <w:color w:val="222222"/>
          <w:sz w:val="24"/>
          <w:szCs w:val="24"/>
        </w:rPr>
        <w:t>, M.</w:t>
      </w:r>
      <w:r w:rsidRPr="00E6551C">
        <w:rPr>
          <w:rFonts w:asciiTheme="majorBidi" w:hAnsiTheme="majorBidi" w:cstheme="majorBidi"/>
          <w:b/>
          <w:bCs/>
          <w:color w:val="222222"/>
          <w:sz w:val="24"/>
          <w:szCs w:val="24"/>
        </w:rPr>
        <w:t xml:space="preserve"> </w:t>
      </w:r>
      <w:r w:rsidRPr="00E6551C">
        <w:rPr>
          <w:rFonts w:asciiTheme="majorBidi" w:hAnsiTheme="majorBidi" w:cstheme="majorBidi"/>
          <w:color w:val="222222"/>
          <w:sz w:val="24"/>
          <w:szCs w:val="24"/>
        </w:rPr>
        <w:t>and </w:t>
      </w:r>
      <w:r w:rsidRPr="00E6551C">
        <w:rPr>
          <w:rFonts w:asciiTheme="majorBidi" w:hAnsiTheme="majorBidi" w:cstheme="majorBidi"/>
          <w:color w:val="222222"/>
          <w:sz w:val="24"/>
          <w:szCs w:val="24"/>
          <w:shd w:val="clear" w:color="auto" w:fill="FFFFFF"/>
        </w:rPr>
        <w:t>Dang, A.K. (</w:t>
      </w:r>
      <w:r w:rsidRPr="00E6551C">
        <w:rPr>
          <w:rFonts w:asciiTheme="majorBidi" w:hAnsiTheme="majorBidi" w:cstheme="majorBidi"/>
          <w:b/>
          <w:bCs/>
          <w:color w:val="222222"/>
          <w:sz w:val="24"/>
          <w:szCs w:val="24"/>
          <w:shd w:val="clear" w:color="auto" w:fill="FFFFFF"/>
        </w:rPr>
        <w:t>2016</w:t>
      </w:r>
      <w:r w:rsidRPr="00E6551C">
        <w:rPr>
          <w:rFonts w:asciiTheme="majorBidi" w:hAnsiTheme="majorBidi" w:cstheme="majorBidi"/>
          <w:color w:val="222222"/>
          <w:sz w:val="24"/>
          <w:szCs w:val="24"/>
          <w:shd w:val="clear" w:color="auto" w:fill="FFFFFF"/>
        </w:rPr>
        <w:t xml:space="preserve">). </w:t>
      </w:r>
      <w:r w:rsidRPr="00E6551C">
        <w:rPr>
          <w:rFonts w:asciiTheme="majorBidi" w:hAnsiTheme="majorBidi" w:cstheme="majorBidi"/>
          <w:sz w:val="24"/>
          <w:szCs w:val="24"/>
        </w:rPr>
        <w:t xml:space="preserve">Expression and activity of neutrophils during mastitis and around calving in multiparous Sahiwal cows. Oral presentation in XXIV Annual Conference of Society of Animal Physiologists of India &amp; National Symposium on Physiological Approaches for Development of Climate Resilient Livestock Farming held at </w:t>
      </w:r>
      <w:r w:rsidRPr="00E6551C">
        <w:rPr>
          <w:rFonts w:asciiTheme="majorBidi" w:hAnsiTheme="majorBidi" w:cstheme="majorBidi"/>
          <w:sz w:val="24"/>
          <w:szCs w:val="24"/>
        </w:rPr>
        <w:lastRenderedPageBreak/>
        <w:t xml:space="preserve">College of Veterinary Science, Assam Agricultural University, Khanapara, Guwahati-781022, India from </w:t>
      </w:r>
      <w:r w:rsidRPr="008A7703">
        <w:rPr>
          <w:rFonts w:asciiTheme="majorBidi" w:hAnsiTheme="majorBidi" w:cstheme="majorBidi"/>
          <w:sz w:val="24"/>
          <w:szCs w:val="24"/>
        </w:rPr>
        <w:t>Jan 21-22, 2016.</w:t>
      </w:r>
    </w:p>
    <w:p w:rsidR="009F5DCF" w:rsidRPr="00E6551C" w:rsidRDefault="009F5DCF" w:rsidP="009F5DCF">
      <w:pPr>
        <w:numPr>
          <w:ilvl w:val="0"/>
          <w:numId w:val="13"/>
        </w:numPr>
        <w:tabs>
          <w:tab w:val="left" w:pos="450"/>
          <w:tab w:val="left" w:pos="720"/>
        </w:tabs>
        <w:spacing w:after="0" w:line="240" w:lineRule="auto"/>
        <w:ind w:left="270" w:hanging="270"/>
        <w:jc w:val="both"/>
        <w:outlineLvl w:val="2"/>
        <w:rPr>
          <w:rFonts w:asciiTheme="majorBidi" w:hAnsiTheme="majorBidi" w:cstheme="majorBidi"/>
          <w:color w:val="000000" w:themeColor="text1"/>
          <w:sz w:val="24"/>
          <w:szCs w:val="24"/>
        </w:rPr>
      </w:pPr>
      <w:r w:rsidRPr="00E6551C">
        <w:rPr>
          <w:rFonts w:asciiTheme="majorBidi" w:hAnsiTheme="majorBidi" w:cstheme="majorBidi"/>
          <w:color w:val="000000" w:themeColor="text1"/>
          <w:sz w:val="24"/>
          <w:szCs w:val="24"/>
        </w:rPr>
        <w:t xml:space="preserve">Bambode, K., Kumar, R., </w:t>
      </w:r>
      <w:r w:rsidRPr="0007172F">
        <w:rPr>
          <w:rFonts w:asciiTheme="majorBidi" w:hAnsiTheme="majorBidi" w:cstheme="majorBidi"/>
          <w:b/>
          <w:bCs/>
          <w:color w:val="200CB0"/>
          <w:sz w:val="24"/>
          <w:szCs w:val="24"/>
        </w:rPr>
        <w:t>Alhussien</w:t>
      </w:r>
      <w:r w:rsidRPr="00391155">
        <w:rPr>
          <w:rFonts w:asciiTheme="majorBidi" w:hAnsiTheme="majorBidi" w:cstheme="majorBidi"/>
          <w:color w:val="000000" w:themeColor="text1"/>
          <w:sz w:val="24"/>
          <w:szCs w:val="24"/>
        </w:rPr>
        <w:t>, M</w:t>
      </w:r>
      <w:r w:rsidRPr="00E6551C">
        <w:rPr>
          <w:rFonts w:asciiTheme="majorBidi" w:hAnsiTheme="majorBidi" w:cstheme="majorBidi"/>
          <w:color w:val="000000" w:themeColor="text1"/>
          <w:sz w:val="24"/>
          <w:szCs w:val="24"/>
        </w:rPr>
        <w:t>., Aarti and </w:t>
      </w:r>
      <w:r w:rsidRPr="00E6551C">
        <w:rPr>
          <w:rFonts w:asciiTheme="majorBidi" w:hAnsiTheme="majorBidi" w:cstheme="majorBidi"/>
          <w:color w:val="000000" w:themeColor="text1"/>
          <w:sz w:val="24"/>
          <w:szCs w:val="24"/>
          <w:shd w:val="clear" w:color="auto" w:fill="FFFFFF"/>
        </w:rPr>
        <w:t>Dang, A.K.  (</w:t>
      </w:r>
      <w:r w:rsidRPr="00E6551C">
        <w:rPr>
          <w:rFonts w:asciiTheme="majorBidi" w:hAnsiTheme="majorBidi" w:cstheme="majorBidi"/>
          <w:b/>
          <w:bCs/>
          <w:color w:val="000000" w:themeColor="text1"/>
          <w:sz w:val="24"/>
          <w:szCs w:val="24"/>
          <w:shd w:val="clear" w:color="auto" w:fill="FFFFFF"/>
        </w:rPr>
        <w:t>2016</w:t>
      </w:r>
      <w:r w:rsidRPr="00E6551C">
        <w:rPr>
          <w:rFonts w:asciiTheme="majorBidi" w:hAnsiTheme="majorBidi" w:cstheme="majorBidi"/>
          <w:color w:val="000000" w:themeColor="text1"/>
          <w:sz w:val="24"/>
          <w:szCs w:val="24"/>
          <w:shd w:val="clear" w:color="auto" w:fill="FFFFFF"/>
        </w:rPr>
        <w:t xml:space="preserve">). </w:t>
      </w:r>
      <w:r w:rsidRPr="00E6551C">
        <w:rPr>
          <w:rFonts w:asciiTheme="majorBidi" w:hAnsiTheme="majorBidi" w:cstheme="majorBidi"/>
          <w:color w:val="000000" w:themeColor="text1"/>
          <w:sz w:val="24"/>
          <w:szCs w:val="24"/>
        </w:rPr>
        <w:t xml:space="preserve">A comparative study on white blood cells differential percentage in Sahiwal cows. </w:t>
      </w:r>
      <w:r>
        <w:rPr>
          <w:rFonts w:asciiTheme="majorBidi" w:hAnsiTheme="majorBidi" w:cstheme="majorBidi"/>
          <w:color w:val="000000" w:themeColor="text1"/>
          <w:sz w:val="24"/>
          <w:szCs w:val="24"/>
        </w:rPr>
        <w:t>Poster</w:t>
      </w:r>
      <w:r w:rsidRPr="00E6551C">
        <w:rPr>
          <w:rFonts w:asciiTheme="majorBidi" w:hAnsiTheme="majorBidi" w:cstheme="majorBidi"/>
          <w:color w:val="000000" w:themeColor="text1"/>
          <w:sz w:val="24"/>
          <w:szCs w:val="24"/>
        </w:rPr>
        <w:t xml:space="preserve"> presentation in the 44</w:t>
      </w:r>
      <w:r w:rsidRPr="00E6551C">
        <w:rPr>
          <w:rFonts w:asciiTheme="majorBidi" w:hAnsiTheme="majorBidi" w:cstheme="majorBidi"/>
          <w:color w:val="000000" w:themeColor="text1"/>
          <w:sz w:val="24"/>
          <w:szCs w:val="24"/>
          <w:vertAlign w:val="superscript"/>
        </w:rPr>
        <w:t xml:space="preserve">th </w:t>
      </w:r>
      <w:r w:rsidRPr="00E6551C">
        <w:rPr>
          <w:rFonts w:asciiTheme="majorBidi" w:hAnsiTheme="majorBidi" w:cstheme="majorBidi"/>
          <w:color w:val="000000" w:themeColor="text1"/>
          <w:sz w:val="24"/>
          <w:szCs w:val="24"/>
        </w:rPr>
        <w:t>Dairy Industry Conference, Make in India: Dairying 2030 held at ICAR-National Dairy Research Institute, Karnal, Haryana, India from February 18-20, 2016.</w:t>
      </w:r>
    </w:p>
    <w:p w:rsidR="009F5DCF" w:rsidRPr="00E6551C" w:rsidRDefault="009F5DCF" w:rsidP="009F5DCF">
      <w:pPr>
        <w:numPr>
          <w:ilvl w:val="0"/>
          <w:numId w:val="13"/>
        </w:numPr>
        <w:tabs>
          <w:tab w:val="left" w:pos="450"/>
          <w:tab w:val="left" w:pos="720"/>
        </w:tabs>
        <w:spacing w:after="0" w:line="240" w:lineRule="auto"/>
        <w:ind w:left="270" w:right="-180" w:hanging="270"/>
        <w:jc w:val="both"/>
        <w:outlineLvl w:val="2"/>
        <w:rPr>
          <w:rFonts w:asciiTheme="majorBidi" w:hAnsiTheme="majorBidi" w:cstheme="majorBidi"/>
          <w:sz w:val="24"/>
          <w:szCs w:val="24"/>
        </w:rPr>
      </w:pPr>
      <w:r w:rsidRPr="0007172F">
        <w:rPr>
          <w:rFonts w:asciiTheme="majorBidi" w:hAnsiTheme="majorBidi" w:cstheme="majorBidi"/>
          <w:b/>
          <w:bCs/>
          <w:color w:val="200CB0"/>
          <w:sz w:val="24"/>
          <w:szCs w:val="24"/>
        </w:rPr>
        <w:t>Alhussien</w:t>
      </w:r>
      <w:r w:rsidRPr="00391155">
        <w:rPr>
          <w:rFonts w:asciiTheme="majorBidi" w:hAnsiTheme="majorBidi" w:cstheme="majorBidi"/>
          <w:color w:val="222222"/>
          <w:sz w:val="24"/>
          <w:szCs w:val="24"/>
        </w:rPr>
        <w:t>, M.</w:t>
      </w:r>
      <w:r w:rsidRPr="00E6551C">
        <w:rPr>
          <w:rFonts w:asciiTheme="majorBidi" w:hAnsiTheme="majorBidi" w:cstheme="majorBidi"/>
          <w:b/>
          <w:bCs/>
          <w:color w:val="222222"/>
          <w:sz w:val="24"/>
          <w:szCs w:val="24"/>
        </w:rPr>
        <w:t xml:space="preserve"> </w:t>
      </w:r>
      <w:r w:rsidRPr="00E6551C">
        <w:rPr>
          <w:rFonts w:asciiTheme="majorBidi" w:hAnsiTheme="majorBidi" w:cstheme="majorBidi"/>
          <w:color w:val="222222"/>
          <w:sz w:val="24"/>
          <w:szCs w:val="24"/>
        </w:rPr>
        <w:t>and </w:t>
      </w:r>
      <w:r w:rsidRPr="00E6551C">
        <w:rPr>
          <w:rFonts w:asciiTheme="majorBidi" w:hAnsiTheme="majorBidi" w:cstheme="majorBidi"/>
          <w:color w:val="222222"/>
          <w:sz w:val="24"/>
          <w:szCs w:val="24"/>
          <w:shd w:val="clear" w:color="auto" w:fill="FFFFFF"/>
        </w:rPr>
        <w:t>Dang, A.K. (</w:t>
      </w:r>
      <w:r w:rsidRPr="00E6551C">
        <w:rPr>
          <w:rFonts w:asciiTheme="majorBidi" w:hAnsiTheme="majorBidi" w:cstheme="majorBidi"/>
          <w:b/>
          <w:bCs/>
          <w:color w:val="222222"/>
          <w:sz w:val="24"/>
          <w:szCs w:val="24"/>
          <w:shd w:val="clear" w:color="auto" w:fill="FFFFFF"/>
        </w:rPr>
        <w:t>2015</w:t>
      </w:r>
      <w:r w:rsidRPr="00E6551C">
        <w:rPr>
          <w:rFonts w:asciiTheme="majorBidi" w:hAnsiTheme="majorBidi" w:cstheme="majorBidi"/>
          <w:color w:val="222222"/>
          <w:sz w:val="24"/>
          <w:szCs w:val="24"/>
          <w:shd w:val="clear" w:color="auto" w:fill="FFFFFF"/>
        </w:rPr>
        <w:t xml:space="preserve">). </w:t>
      </w:r>
      <w:r w:rsidRPr="00E6551C">
        <w:rPr>
          <w:rFonts w:asciiTheme="majorBidi" w:hAnsiTheme="majorBidi" w:cstheme="majorBidi"/>
          <w:sz w:val="24"/>
          <w:szCs w:val="24"/>
        </w:rPr>
        <w:t>Role of milk phagocytosis in both subclinical and clinical mastitis: comparative study. Oral presentation in the XII Agricultural Science Congress on Sustainable Livelihood Security for Smallholder Farmers by ICAR held at NDRI, Karnal , Haryana, India from February 3- 6, 2015</w:t>
      </w:r>
      <w:r>
        <w:rPr>
          <w:rFonts w:asciiTheme="majorBidi" w:hAnsiTheme="majorBidi" w:cstheme="majorBidi"/>
          <w:sz w:val="24"/>
          <w:szCs w:val="24"/>
        </w:rPr>
        <w:t>.</w:t>
      </w:r>
    </w:p>
    <w:p w:rsidR="009F5DCF" w:rsidRPr="00E6551C" w:rsidRDefault="009F5DCF" w:rsidP="009F5DCF">
      <w:pPr>
        <w:numPr>
          <w:ilvl w:val="0"/>
          <w:numId w:val="13"/>
        </w:numPr>
        <w:tabs>
          <w:tab w:val="left" w:pos="450"/>
          <w:tab w:val="left" w:pos="720"/>
        </w:tabs>
        <w:spacing w:after="0" w:line="240" w:lineRule="auto"/>
        <w:ind w:left="270" w:right="-180" w:hanging="270"/>
        <w:jc w:val="both"/>
        <w:outlineLvl w:val="2"/>
        <w:rPr>
          <w:rFonts w:asciiTheme="majorBidi" w:hAnsiTheme="majorBidi" w:cstheme="majorBidi"/>
          <w:sz w:val="24"/>
          <w:szCs w:val="24"/>
        </w:rPr>
      </w:pPr>
      <w:r w:rsidRPr="00E6551C">
        <w:rPr>
          <w:rFonts w:asciiTheme="majorBidi" w:hAnsiTheme="majorBidi" w:cstheme="majorBidi"/>
          <w:sz w:val="24"/>
          <w:szCs w:val="24"/>
        </w:rPr>
        <w:t xml:space="preserve">Attended the National Seminar on Engineering Interventions for Global Competiveness of Indian Dairy Industry held on </w:t>
      </w:r>
      <w:r w:rsidRPr="00E6551C">
        <w:rPr>
          <w:rFonts w:asciiTheme="majorBidi" w:hAnsiTheme="majorBidi" w:cstheme="majorBidi"/>
          <w:b/>
          <w:bCs/>
          <w:sz w:val="24"/>
          <w:szCs w:val="24"/>
        </w:rPr>
        <w:t>8-9</w:t>
      </w:r>
      <w:r w:rsidRPr="00E6551C">
        <w:rPr>
          <w:rFonts w:asciiTheme="majorBidi" w:hAnsiTheme="majorBidi" w:cstheme="majorBidi"/>
          <w:b/>
          <w:bCs/>
          <w:sz w:val="24"/>
          <w:szCs w:val="24"/>
          <w:vertAlign w:val="superscript"/>
        </w:rPr>
        <w:t xml:space="preserve">th </w:t>
      </w:r>
      <w:r w:rsidRPr="00E6551C">
        <w:rPr>
          <w:rFonts w:asciiTheme="majorBidi" w:hAnsiTheme="majorBidi" w:cstheme="majorBidi"/>
          <w:b/>
          <w:bCs/>
          <w:sz w:val="24"/>
          <w:szCs w:val="24"/>
        </w:rPr>
        <w:t>Sep., 2014</w:t>
      </w:r>
      <w:r w:rsidRPr="00E6551C">
        <w:rPr>
          <w:rFonts w:asciiTheme="majorBidi" w:hAnsiTheme="majorBidi" w:cstheme="majorBidi"/>
          <w:sz w:val="24"/>
          <w:szCs w:val="24"/>
        </w:rPr>
        <w:t xml:space="preserve"> organized by ICAR- National Dairy Research Institute &amp; Indian Dairy Engineering Association at ICAR, Karnal (India). </w:t>
      </w:r>
    </w:p>
    <w:p w:rsidR="009F5DCF" w:rsidRPr="00E6551C" w:rsidRDefault="009F5DCF" w:rsidP="009F5DCF">
      <w:pPr>
        <w:numPr>
          <w:ilvl w:val="0"/>
          <w:numId w:val="13"/>
        </w:numPr>
        <w:tabs>
          <w:tab w:val="left" w:pos="450"/>
          <w:tab w:val="left" w:pos="720"/>
        </w:tabs>
        <w:spacing w:after="0" w:line="240" w:lineRule="auto"/>
        <w:ind w:left="270" w:right="-180" w:hanging="270"/>
        <w:jc w:val="both"/>
        <w:outlineLvl w:val="2"/>
        <w:rPr>
          <w:rFonts w:asciiTheme="majorBidi" w:hAnsiTheme="majorBidi" w:cstheme="majorBidi"/>
          <w:sz w:val="24"/>
          <w:szCs w:val="24"/>
        </w:rPr>
      </w:pPr>
      <w:r w:rsidRPr="00E6551C">
        <w:rPr>
          <w:rFonts w:asciiTheme="majorBidi" w:hAnsiTheme="majorBidi" w:cstheme="majorBidi"/>
          <w:sz w:val="24"/>
          <w:szCs w:val="24"/>
        </w:rPr>
        <w:t xml:space="preserve">Attended XXIII Annual Conference of Society of Animal Physiologists of  India(SAPI) &amp; National Symposium on Physiological determinantsof climate resilient and sustainable animal production held on </w:t>
      </w:r>
      <w:r w:rsidRPr="00E6551C">
        <w:rPr>
          <w:rFonts w:asciiTheme="majorBidi" w:hAnsiTheme="majorBidi" w:cstheme="majorBidi"/>
          <w:b/>
          <w:bCs/>
          <w:sz w:val="24"/>
          <w:szCs w:val="24"/>
        </w:rPr>
        <w:t>27-28 Nov., 2014</w:t>
      </w:r>
      <w:r w:rsidRPr="00E6551C">
        <w:rPr>
          <w:rFonts w:asciiTheme="majorBidi" w:hAnsiTheme="majorBidi" w:cstheme="majorBidi"/>
          <w:sz w:val="24"/>
          <w:szCs w:val="24"/>
        </w:rPr>
        <w:t xml:space="preserve"> organized by Indian council of Agriculture research(ICAR), Central Institute of Research on Buffaloes( CIRB),</w:t>
      </w:r>
      <w:r>
        <w:rPr>
          <w:rFonts w:asciiTheme="majorBidi" w:hAnsiTheme="majorBidi" w:cstheme="majorBidi"/>
          <w:sz w:val="24"/>
          <w:szCs w:val="24"/>
        </w:rPr>
        <w:t xml:space="preserve"> </w:t>
      </w:r>
      <w:r w:rsidRPr="00E6551C">
        <w:rPr>
          <w:rFonts w:asciiTheme="majorBidi" w:hAnsiTheme="majorBidi" w:cstheme="majorBidi"/>
          <w:sz w:val="24"/>
          <w:szCs w:val="24"/>
        </w:rPr>
        <w:t>Hisar, Haryana (India).</w:t>
      </w:r>
    </w:p>
    <w:p w:rsidR="009F5DCF" w:rsidRDefault="009F5DCF" w:rsidP="009F5DCF">
      <w:pPr>
        <w:numPr>
          <w:ilvl w:val="0"/>
          <w:numId w:val="13"/>
        </w:numPr>
        <w:tabs>
          <w:tab w:val="left" w:pos="450"/>
          <w:tab w:val="left" w:pos="720"/>
        </w:tabs>
        <w:spacing w:after="0" w:line="240" w:lineRule="auto"/>
        <w:ind w:left="270" w:right="-180" w:hanging="270"/>
        <w:jc w:val="both"/>
        <w:outlineLvl w:val="2"/>
        <w:rPr>
          <w:rFonts w:asciiTheme="majorBidi" w:hAnsiTheme="majorBidi" w:cstheme="majorBidi"/>
          <w:sz w:val="24"/>
          <w:szCs w:val="24"/>
        </w:rPr>
      </w:pPr>
      <w:r w:rsidRPr="00E6551C">
        <w:rPr>
          <w:rFonts w:asciiTheme="majorBidi" w:hAnsiTheme="majorBidi" w:cstheme="majorBidi"/>
          <w:sz w:val="24"/>
          <w:szCs w:val="24"/>
        </w:rPr>
        <w:t xml:space="preserve">Attended National Seminar on Evolution to Revolution in Dairy Education and Alumni Meet organized by Alumni Association held on </w:t>
      </w:r>
      <w:r w:rsidRPr="00E6551C">
        <w:rPr>
          <w:rFonts w:asciiTheme="majorBidi" w:hAnsiTheme="majorBidi" w:cstheme="majorBidi"/>
          <w:b/>
          <w:bCs/>
          <w:sz w:val="24"/>
          <w:szCs w:val="24"/>
        </w:rPr>
        <w:t>31</w:t>
      </w:r>
      <w:r w:rsidRPr="00E6551C">
        <w:rPr>
          <w:rFonts w:asciiTheme="majorBidi" w:hAnsiTheme="majorBidi" w:cstheme="majorBidi"/>
          <w:b/>
          <w:bCs/>
          <w:sz w:val="24"/>
          <w:szCs w:val="24"/>
          <w:vertAlign w:val="superscript"/>
        </w:rPr>
        <w:t>st</w:t>
      </w:r>
      <w:r w:rsidRPr="00E6551C">
        <w:rPr>
          <w:rFonts w:asciiTheme="majorBidi" w:hAnsiTheme="majorBidi" w:cstheme="majorBidi"/>
          <w:b/>
          <w:bCs/>
          <w:sz w:val="24"/>
          <w:szCs w:val="24"/>
        </w:rPr>
        <w:t>January, 2014</w:t>
      </w:r>
      <w:r w:rsidRPr="00E6551C">
        <w:rPr>
          <w:rFonts w:asciiTheme="majorBidi" w:hAnsiTheme="majorBidi" w:cstheme="majorBidi"/>
          <w:sz w:val="24"/>
          <w:szCs w:val="24"/>
        </w:rPr>
        <w:t>, at NDRI, Karnal,Haryana,(India).</w:t>
      </w:r>
    </w:p>
    <w:p w:rsidR="00AA697D" w:rsidRDefault="00AA697D" w:rsidP="00AA697D">
      <w:pPr>
        <w:pStyle w:val="ListParagraph"/>
        <w:ind w:left="360"/>
        <w:jc w:val="both"/>
        <w:rPr>
          <w:rFonts w:asciiTheme="majorBidi" w:hAnsiTheme="majorBidi" w:cstheme="majorBidi"/>
          <w:sz w:val="24"/>
          <w:szCs w:val="24"/>
        </w:rPr>
      </w:pPr>
    </w:p>
    <w:p w:rsidR="00103C57" w:rsidRPr="00103C57" w:rsidRDefault="00103C57" w:rsidP="00103C57">
      <w:pPr>
        <w:pStyle w:val="Style"/>
        <w:spacing w:line="276" w:lineRule="auto"/>
        <w:ind w:right="92"/>
        <w:jc w:val="both"/>
        <w:rPr>
          <w:rFonts w:ascii="Times New Roman" w:hAnsi="Times New Roman" w:cs="Times New Roman"/>
          <w:b/>
          <w:bCs/>
        </w:rPr>
      </w:pPr>
      <w:r w:rsidRPr="00103C57">
        <w:rPr>
          <w:rFonts w:ascii="Times New Roman" w:hAnsi="Times New Roman" w:cs="Times New Roman"/>
          <w:b/>
          <w:bCs/>
        </w:rPr>
        <w:t>DECLARATION:</w:t>
      </w:r>
    </w:p>
    <w:p w:rsidR="00103C57" w:rsidRDefault="00103C57" w:rsidP="00103C57">
      <w:pPr>
        <w:pStyle w:val="Style"/>
        <w:spacing w:line="276" w:lineRule="auto"/>
        <w:ind w:right="92"/>
        <w:jc w:val="both"/>
        <w:rPr>
          <w:rFonts w:ascii="Times New Roman" w:hAnsi="Times New Roman" w:cs="Times New Roman"/>
        </w:rPr>
      </w:pPr>
      <w:r w:rsidRPr="00103C57">
        <w:rPr>
          <w:rFonts w:ascii="Times New Roman" w:hAnsi="Times New Roman" w:cs="Times New Roman"/>
        </w:rPr>
        <w:t>I confirm that the information provided by me is true to the best of my knowledge and belief.</w:t>
      </w:r>
    </w:p>
    <w:p w:rsidR="00103C57" w:rsidRDefault="007D13EF" w:rsidP="00227E94">
      <w:pPr>
        <w:pStyle w:val="Style"/>
        <w:spacing w:line="276" w:lineRule="auto"/>
        <w:ind w:right="92"/>
        <w:jc w:val="center"/>
        <w:rPr>
          <w:rFonts w:ascii="Times New Roman" w:hAnsi="Times New Roman" w:cs="Times New Roman"/>
          <w:b/>
          <w:bCs/>
          <w:noProof/>
        </w:rPr>
      </w:pPr>
      <w:r>
        <w:rPr>
          <w:rFonts w:ascii="Times New Roman" w:hAnsi="Times New Roman" w:cs="Times New Roman"/>
          <w:b/>
          <w:bCs/>
        </w:rPr>
        <w:t xml:space="preserve">                                                                                                                     </w:t>
      </w:r>
    </w:p>
    <w:p w:rsidR="00227E94" w:rsidRDefault="00227E94" w:rsidP="00227E94">
      <w:pPr>
        <w:pStyle w:val="Style"/>
        <w:spacing w:line="276" w:lineRule="auto"/>
        <w:ind w:right="92"/>
        <w:jc w:val="center"/>
        <w:rPr>
          <w:rFonts w:ascii="Times New Roman" w:hAnsi="Times New Roman" w:cs="Times New Roman"/>
          <w:b/>
          <w:bCs/>
          <w:noProof/>
        </w:rPr>
      </w:pPr>
    </w:p>
    <w:p w:rsidR="00227E94" w:rsidRPr="00103C57" w:rsidRDefault="00227E94" w:rsidP="00227E94">
      <w:pPr>
        <w:pStyle w:val="Style"/>
        <w:spacing w:line="276" w:lineRule="auto"/>
        <w:ind w:right="92"/>
        <w:jc w:val="center"/>
        <w:rPr>
          <w:rFonts w:ascii="Times New Roman" w:hAnsi="Times New Roman" w:cs="Times New Roman"/>
          <w:b/>
          <w:bCs/>
        </w:rPr>
      </w:pPr>
    </w:p>
    <w:p w:rsidR="00103C57" w:rsidRPr="00103C57" w:rsidRDefault="00103C57" w:rsidP="00103C57">
      <w:pPr>
        <w:pStyle w:val="Heading1"/>
        <w:spacing w:line="276" w:lineRule="auto"/>
        <w:jc w:val="right"/>
        <w:rPr>
          <w:rFonts w:ascii="Times New Roman" w:hAnsi="Times New Roman"/>
          <w:color w:val="000000"/>
          <w:sz w:val="24"/>
          <w:szCs w:val="24"/>
        </w:rPr>
      </w:pPr>
      <w:r w:rsidRPr="00103C57">
        <w:rPr>
          <w:rFonts w:ascii="Times New Roman" w:hAnsi="Times New Roman"/>
          <w:color w:val="000000"/>
          <w:sz w:val="24"/>
          <w:szCs w:val="24"/>
        </w:rPr>
        <w:t>Mohanned Alhussien</w:t>
      </w:r>
    </w:p>
    <w:p w:rsidR="00A26A78" w:rsidRPr="004218E3" w:rsidRDefault="005C10AE" w:rsidP="005C10AE">
      <w:pPr>
        <w:pStyle w:val="Style"/>
        <w:spacing w:line="276" w:lineRule="auto"/>
        <w:ind w:left="450" w:right="90" w:hanging="630"/>
        <w:jc w:val="right"/>
        <w:rPr>
          <w:rFonts w:ascii="Times New Roman" w:hAnsi="Times New Roman" w:cs="Times New Roman"/>
        </w:rPr>
      </w:pPr>
      <w:bookmarkStart w:id="0" w:name="_GoBack"/>
      <w:bookmarkEnd w:id="0"/>
      <w:r>
        <w:rPr>
          <w:rFonts w:ascii="Times New Roman" w:hAnsi="Times New Roman" w:cs="Times New Roman"/>
        </w:rPr>
        <w:t>5</w:t>
      </w:r>
      <w:r w:rsidR="006C36EE">
        <w:rPr>
          <w:rFonts w:ascii="Times New Roman" w:hAnsi="Times New Roman" w:cs="Times New Roman"/>
          <w:vertAlign w:val="superscript"/>
        </w:rPr>
        <w:t>th</w:t>
      </w:r>
      <w:r w:rsidR="00103C57" w:rsidRPr="00103C57">
        <w:rPr>
          <w:rFonts w:ascii="Times New Roman" w:hAnsi="Times New Roman" w:cs="Times New Roman"/>
        </w:rPr>
        <w:t xml:space="preserve"> </w:t>
      </w:r>
      <w:r>
        <w:rPr>
          <w:rFonts w:ascii="Times New Roman" w:hAnsi="Times New Roman" w:cs="Times New Roman"/>
        </w:rPr>
        <w:t>August</w:t>
      </w:r>
      <w:r w:rsidR="00103C57" w:rsidRPr="00103C57">
        <w:rPr>
          <w:rFonts w:ascii="Times New Roman" w:hAnsi="Times New Roman" w:cs="Times New Roman"/>
        </w:rPr>
        <w:t>, 20</w:t>
      </w:r>
      <w:r w:rsidR="00CA049A">
        <w:rPr>
          <w:rFonts w:ascii="Times New Roman" w:hAnsi="Times New Roman" w:cs="Times New Roman"/>
        </w:rPr>
        <w:t>20</w:t>
      </w:r>
    </w:p>
    <w:sectPr w:rsidR="00A26A78" w:rsidRPr="004218E3" w:rsidSect="00B7649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488" w:rsidRDefault="00F03488" w:rsidP="00103C57">
      <w:pPr>
        <w:spacing w:after="0" w:line="240" w:lineRule="auto"/>
      </w:pPr>
      <w:r>
        <w:separator/>
      </w:r>
    </w:p>
  </w:endnote>
  <w:endnote w:type="continuationSeparator" w:id="0">
    <w:p w:rsidR="00F03488" w:rsidRDefault="00F03488" w:rsidP="0010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98139681"/>
      <w:docPartObj>
        <w:docPartGallery w:val="Page Numbers (Bottom of Page)"/>
        <w:docPartUnique/>
      </w:docPartObj>
    </w:sdtPr>
    <w:sdtEndPr/>
    <w:sdtContent>
      <w:sdt>
        <w:sdtPr>
          <w:rPr>
            <w:rFonts w:asciiTheme="majorBidi" w:hAnsiTheme="majorBidi" w:cstheme="majorBidi"/>
            <w:sz w:val="24"/>
            <w:szCs w:val="24"/>
          </w:rPr>
          <w:id w:val="-1705238520"/>
          <w:docPartObj>
            <w:docPartGallery w:val="Page Numbers (Top of Page)"/>
            <w:docPartUnique/>
          </w:docPartObj>
        </w:sdtPr>
        <w:sdtEndPr/>
        <w:sdtContent>
          <w:p w:rsidR="009F5DCF" w:rsidRPr="00011D9B" w:rsidRDefault="009F5DCF">
            <w:pPr>
              <w:pStyle w:val="Footer"/>
              <w:rPr>
                <w:rFonts w:asciiTheme="majorBidi" w:hAnsiTheme="majorBidi" w:cstheme="majorBidi"/>
                <w:sz w:val="24"/>
                <w:szCs w:val="24"/>
              </w:rPr>
            </w:pPr>
            <w:r w:rsidRPr="00011D9B">
              <w:rPr>
                <w:rFonts w:asciiTheme="majorBidi" w:hAnsiTheme="majorBidi" w:cstheme="majorBidi"/>
                <w:sz w:val="24"/>
                <w:szCs w:val="24"/>
              </w:rPr>
              <w:t xml:space="preserve">Page </w:t>
            </w:r>
            <w:r w:rsidRPr="00011D9B">
              <w:rPr>
                <w:rFonts w:asciiTheme="majorBidi" w:hAnsiTheme="majorBidi" w:cstheme="majorBidi"/>
                <w:b/>
                <w:bCs/>
                <w:sz w:val="24"/>
                <w:szCs w:val="24"/>
              </w:rPr>
              <w:fldChar w:fldCharType="begin"/>
            </w:r>
            <w:r w:rsidRPr="00011D9B">
              <w:rPr>
                <w:rFonts w:asciiTheme="majorBidi" w:hAnsiTheme="majorBidi" w:cstheme="majorBidi"/>
                <w:b/>
                <w:bCs/>
                <w:sz w:val="24"/>
                <w:szCs w:val="24"/>
              </w:rPr>
              <w:instrText xml:space="preserve"> PAGE </w:instrText>
            </w:r>
            <w:r w:rsidRPr="00011D9B">
              <w:rPr>
                <w:rFonts w:asciiTheme="majorBidi" w:hAnsiTheme="majorBidi" w:cstheme="majorBidi"/>
                <w:b/>
                <w:bCs/>
                <w:sz w:val="24"/>
                <w:szCs w:val="24"/>
              </w:rPr>
              <w:fldChar w:fldCharType="separate"/>
            </w:r>
            <w:r w:rsidR="00011D9B">
              <w:rPr>
                <w:rFonts w:asciiTheme="majorBidi" w:hAnsiTheme="majorBidi" w:cstheme="majorBidi"/>
                <w:b/>
                <w:bCs/>
                <w:noProof/>
                <w:sz w:val="24"/>
                <w:szCs w:val="24"/>
              </w:rPr>
              <w:t>5</w:t>
            </w:r>
            <w:r w:rsidRPr="00011D9B">
              <w:rPr>
                <w:rFonts w:asciiTheme="majorBidi" w:hAnsiTheme="majorBidi" w:cstheme="majorBidi"/>
                <w:b/>
                <w:bCs/>
                <w:sz w:val="24"/>
                <w:szCs w:val="24"/>
              </w:rPr>
              <w:fldChar w:fldCharType="end"/>
            </w:r>
            <w:r w:rsidRPr="00011D9B">
              <w:rPr>
                <w:rFonts w:asciiTheme="majorBidi" w:hAnsiTheme="majorBidi" w:cstheme="majorBidi"/>
                <w:sz w:val="24"/>
                <w:szCs w:val="24"/>
              </w:rPr>
              <w:t xml:space="preserve"> of </w:t>
            </w:r>
            <w:r w:rsidRPr="00011D9B">
              <w:rPr>
                <w:rFonts w:asciiTheme="majorBidi" w:hAnsiTheme="majorBidi" w:cstheme="majorBidi"/>
                <w:b/>
                <w:bCs/>
                <w:sz w:val="24"/>
                <w:szCs w:val="24"/>
              </w:rPr>
              <w:fldChar w:fldCharType="begin"/>
            </w:r>
            <w:r w:rsidRPr="00011D9B">
              <w:rPr>
                <w:rFonts w:asciiTheme="majorBidi" w:hAnsiTheme="majorBidi" w:cstheme="majorBidi"/>
                <w:b/>
                <w:bCs/>
                <w:sz w:val="24"/>
                <w:szCs w:val="24"/>
              </w:rPr>
              <w:instrText xml:space="preserve"> NUMPAGES  </w:instrText>
            </w:r>
            <w:r w:rsidRPr="00011D9B">
              <w:rPr>
                <w:rFonts w:asciiTheme="majorBidi" w:hAnsiTheme="majorBidi" w:cstheme="majorBidi"/>
                <w:b/>
                <w:bCs/>
                <w:sz w:val="24"/>
                <w:szCs w:val="24"/>
              </w:rPr>
              <w:fldChar w:fldCharType="separate"/>
            </w:r>
            <w:r w:rsidR="00011D9B">
              <w:rPr>
                <w:rFonts w:asciiTheme="majorBidi" w:hAnsiTheme="majorBidi" w:cstheme="majorBidi"/>
                <w:b/>
                <w:bCs/>
                <w:noProof/>
                <w:sz w:val="24"/>
                <w:szCs w:val="24"/>
              </w:rPr>
              <w:t>5</w:t>
            </w:r>
            <w:r w:rsidRPr="00011D9B">
              <w:rPr>
                <w:rFonts w:asciiTheme="majorBidi" w:hAnsiTheme="majorBidi" w:cstheme="majorBidi"/>
                <w:b/>
                <w:bCs/>
                <w:sz w:val="24"/>
                <w:szCs w:val="24"/>
              </w:rPr>
              <w:fldChar w:fldCharType="end"/>
            </w:r>
            <w:r w:rsidR="00011D9B" w:rsidRPr="00011D9B">
              <w:rPr>
                <w:rFonts w:asciiTheme="majorBidi" w:hAnsiTheme="majorBidi" w:cstheme="majorBidi"/>
                <w:b/>
                <w:bCs/>
                <w:sz w:val="24"/>
                <w:szCs w:val="24"/>
              </w:rPr>
              <w:t xml:space="preserve">                                                          List of Publications- Mohanned Alhussien</w:t>
            </w:r>
          </w:p>
        </w:sdtContent>
      </w:sdt>
    </w:sdtContent>
  </w:sdt>
  <w:p w:rsidR="00103C57" w:rsidRPr="00011D9B" w:rsidRDefault="00103C57">
    <w:pPr>
      <w:pStyle w:val="Footer"/>
      <w:rPr>
        <w:rFonts w:asciiTheme="majorBidi" w:hAnsiTheme="majorBidi" w:cstheme="majorBidi"/>
        <w:color w:val="0070C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488" w:rsidRDefault="00F03488" w:rsidP="00103C57">
      <w:pPr>
        <w:spacing w:after="0" w:line="240" w:lineRule="auto"/>
      </w:pPr>
      <w:r>
        <w:separator/>
      </w:r>
    </w:p>
  </w:footnote>
  <w:footnote w:type="continuationSeparator" w:id="0">
    <w:p w:rsidR="00F03488" w:rsidRDefault="00F03488" w:rsidP="00103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941F3"/>
    <w:multiLevelType w:val="hybridMultilevel"/>
    <w:tmpl w:val="20746E26"/>
    <w:lvl w:ilvl="0" w:tplc="2BD6F968">
      <w:start w:val="1"/>
      <w:numFmt w:val="bullet"/>
      <w:lvlText w:val=""/>
      <w:lvlJc w:val="left"/>
      <w:pPr>
        <w:ind w:left="720" w:hanging="360"/>
      </w:pPr>
      <w:rPr>
        <w:rFonts w:ascii="Wingdings" w:hAnsi="Wingdings" w:hint="default"/>
        <w:color w:val="200CB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C7E4F"/>
    <w:multiLevelType w:val="hybridMultilevel"/>
    <w:tmpl w:val="DBFE21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C14701"/>
    <w:multiLevelType w:val="hybridMultilevel"/>
    <w:tmpl w:val="33709A06"/>
    <w:lvl w:ilvl="0" w:tplc="8480CBB6">
      <w:start w:val="1"/>
      <w:numFmt w:val="upp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547E8"/>
    <w:multiLevelType w:val="hybridMultilevel"/>
    <w:tmpl w:val="C5526EAA"/>
    <w:lvl w:ilvl="0" w:tplc="11929612">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1A5F1E"/>
    <w:multiLevelType w:val="hybridMultilevel"/>
    <w:tmpl w:val="B3F2C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1D7C95"/>
    <w:multiLevelType w:val="hybridMultilevel"/>
    <w:tmpl w:val="63CC0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DF5EB2"/>
    <w:multiLevelType w:val="hybridMultilevel"/>
    <w:tmpl w:val="F1A4D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F91330"/>
    <w:multiLevelType w:val="multilevel"/>
    <w:tmpl w:val="812C1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7B05D2"/>
    <w:multiLevelType w:val="hybridMultilevel"/>
    <w:tmpl w:val="AADE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2B3928"/>
    <w:multiLevelType w:val="hybridMultilevel"/>
    <w:tmpl w:val="087AB270"/>
    <w:lvl w:ilvl="0" w:tplc="FF448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8D40A8"/>
    <w:multiLevelType w:val="hybridMultilevel"/>
    <w:tmpl w:val="2772C954"/>
    <w:lvl w:ilvl="0" w:tplc="80860D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4A770B"/>
    <w:multiLevelType w:val="hybridMultilevel"/>
    <w:tmpl w:val="256058DA"/>
    <w:lvl w:ilvl="0" w:tplc="0F6851D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196660"/>
    <w:multiLevelType w:val="hybridMultilevel"/>
    <w:tmpl w:val="7A00C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A22CBE"/>
    <w:multiLevelType w:val="hybridMultilevel"/>
    <w:tmpl w:val="5A76B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1F3190"/>
    <w:multiLevelType w:val="hybridMultilevel"/>
    <w:tmpl w:val="E7541CB0"/>
    <w:lvl w:ilvl="0" w:tplc="300A7AF0">
      <w:start w:val="2"/>
      <w:numFmt w:val="decimal"/>
      <w:lvlText w:val="%1."/>
      <w:lvlJc w:val="left"/>
      <w:pPr>
        <w:ind w:left="720" w:hanging="360"/>
      </w:pPr>
      <w:rPr>
        <w:rFonts w:ascii="Times New Roman"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F6306F"/>
    <w:multiLevelType w:val="hybridMultilevel"/>
    <w:tmpl w:val="B0508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8260EC"/>
    <w:multiLevelType w:val="hybridMultilevel"/>
    <w:tmpl w:val="BEB47B54"/>
    <w:lvl w:ilvl="0" w:tplc="CA861962">
      <w:start w:val="1"/>
      <w:numFmt w:val="bullet"/>
      <w:lvlText w:val=""/>
      <w:lvlJc w:val="left"/>
      <w:pPr>
        <w:ind w:left="720" w:hanging="360"/>
      </w:pPr>
      <w:rPr>
        <w:rFonts w:ascii="Wingdings" w:hAnsi="Wingdings" w:hint="default"/>
        <w:color w:val="200CB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E6398A"/>
    <w:multiLevelType w:val="hybridMultilevel"/>
    <w:tmpl w:val="2FE852B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6A078D"/>
    <w:multiLevelType w:val="hybridMultilevel"/>
    <w:tmpl w:val="9400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146C6B"/>
    <w:multiLevelType w:val="hybridMultilevel"/>
    <w:tmpl w:val="641E30B8"/>
    <w:lvl w:ilvl="0" w:tplc="5728FD80">
      <w:start w:val="1"/>
      <w:numFmt w:val="upperLetter"/>
      <w:lvlText w:val="%1."/>
      <w:lvlJc w:val="left"/>
      <w:pPr>
        <w:ind w:left="36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AB2DF5"/>
    <w:multiLevelType w:val="hybridMultilevel"/>
    <w:tmpl w:val="294EFA54"/>
    <w:lvl w:ilvl="0" w:tplc="0C800ACA">
      <w:start w:val="1"/>
      <w:numFmt w:val="bullet"/>
      <w:lvlText w:val=""/>
      <w:lvlJc w:val="left"/>
      <w:pPr>
        <w:tabs>
          <w:tab w:val="num" w:pos="720"/>
        </w:tabs>
        <w:ind w:left="720" w:hanging="360"/>
      </w:pPr>
      <w:rPr>
        <w:rFonts w:ascii="Wingdings" w:hAnsi="Wingdings" w:hint="default"/>
        <w:b w:val="0"/>
        <w:color w:val="200CB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2A6BA94">
      <w:start w:val="1"/>
      <w:numFmt w:val="decimal"/>
      <w:lvlText w:val="%4."/>
      <w:lvlJc w:val="left"/>
      <w:pPr>
        <w:tabs>
          <w:tab w:val="num" w:pos="2880"/>
        </w:tabs>
        <w:ind w:left="2880" w:hanging="360"/>
      </w:pPr>
      <w:rPr>
        <w:b w:val="0"/>
        <w:bCs w:val="0"/>
        <w:vertAlign w:val="baseline"/>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746939A2"/>
    <w:multiLevelType w:val="hybridMultilevel"/>
    <w:tmpl w:val="C5D2AE10"/>
    <w:lvl w:ilvl="0" w:tplc="353C893E">
      <w:start w:val="1"/>
      <w:numFmt w:val="decimal"/>
      <w:lvlText w:val="%1."/>
      <w:lvlJc w:val="left"/>
      <w:pPr>
        <w:ind w:left="72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88401D"/>
    <w:multiLevelType w:val="hybridMultilevel"/>
    <w:tmpl w:val="A11086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5F6EF3"/>
    <w:multiLevelType w:val="hybridMultilevel"/>
    <w:tmpl w:val="91480EF2"/>
    <w:lvl w:ilvl="0" w:tplc="C5061C84">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6476C4"/>
    <w:multiLevelType w:val="hybridMultilevel"/>
    <w:tmpl w:val="37F2C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A7288B"/>
    <w:multiLevelType w:val="hybridMultilevel"/>
    <w:tmpl w:val="FB52FE8C"/>
    <w:lvl w:ilvl="0" w:tplc="C3CAA9AC">
      <w:start w:val="1"/>
      <w:numFmt w:val="bullet"/>
      <w:lvlText w:val=""/>
      <w:lvlJc w:val="left"/>
      <w:pPr>
        <w:ind w:left="720" w:hanging="360"/>
      </w:pPr>
      <w:rPr>
        <w:rFonts w:ascii="Wingdings" w:hAnsi="Wingdings" w:hint="default"/>
        <w:color w:val="200CB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5C780C"/>
    <w:multiLevelType w:val="hybridMultilevel"/>
    <w:tmpl w:val="91480EF2"/>
    <w:lvl w:ilvl="0" w:tplc="C5061C84">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8A45BB"/>
    <w:multiLevelType w:val="hybridMultilevel"/>
    <w:tmpl w:val="68CA7984"/>
    <w:lvl w:ilvl="0" w:tplc="0C800ACA">
      <w:start w:val="1"/>
      <w:numFmt w:val="bullet"/>
      <w:lvlText w:val=""/>
      <w:lvlJc w:val="left"/>
      <w:pPr>
        <w:ind w:left="720" w:hanging="360"/>
      </w:pPr>
      <w:rPr>
        <w:rFonts w:ascii="Wingdings" w:hAnsi="Wingdings" w:hint="default"/>
        <w:b w:val="0"/>
        <w:color w:val="200CB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8"/>
  </w:num>
  <w:num w:numId="4">
    <w:abstractNumId w:val="6"/>
  </w:num>
  <w:num w:numId="5">
    <w:abstractNumId w:val="23"/>
  </w:num>
  <w:num w:numId="6">
    <w:abstractNumId w:val="12"/>
  </w:num>
  <w:num w:numId="7">
    <w:abstractNumId w:val="1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1"/>
  </w:num>
  <w:num w:numId="12">
    <w:abstractNumId w:val="22"/>
  </w:num>
  <w:num w:numId="13">
    <w:abstractNumId w:val="0"/>
  </w:num>
  <w:num w:numId="14">
    <w:abstractNumId w:val="3"/>
  </w:num>
  <w:num w:numId="15">
    <w:abstractNumId w:val="14"/>
  </w:num>
  <w:num w:numId="16">
    <w:abstractNumId w:val="7"/>
  </w:num>
  <w:num w:numId="17">
    <w:abstractNumId w:val="4"/>
  </w:num>
  <w:num w:numId="18">
    <w:abstractNumId w:val="5"/>
  </w:num>
  <w:num w:numId="19">
    <w:abstractNumId w:val="8"/>
  </w:num>
  <w:num w:numId="20">
    <w:abstractNumId w:val="25"/>
  </w:num>
  <w:num w:numId="21">
    <w:abstractNumId w:val="16"/>
  </w:num>
  <w:num w:numId="22">
    <w:abstractNumId w:val="19"/>
  </w:num>
  <w:num w:numId="23">
    <w:abstractNumId w:val="21"/>
  </w:num>
  <w:num w:numId="24">
    <w:abstractNumId w:val="24"/>
  </w:num>
  <w:num w:numId="25">
    <w:abstractNumId w:val="20"/>
  </w:num>
  <w:num w:numId="26">
    <w:abstractNumId w:val="27"/>
  </w:num>
  <w:num w:numId="27">
    <w:abstractNumId w:val="17"/>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jAzMTWxNDC2MDY1MDdT0lEKTi0uzszPAykwrAUA/9nLNCwAAAA="/>
  </w:docVars>
  <w:rsids>
    <w:rsidRoot w:val="00401E44"/>
    <w:rsid w:val="000078B3"/>
    <w:rsid w:val="00011D9B"/>
    <w:rsid w:val="00015179"/>
    <w:rsid w:val="00022D4D"/>
    <w:rsid w:val="00023552"/>
    <w:rsid w:val="00026425"/>
    <w:rsid w:val="00030BB7"/>
    <w:rsid w:val="00034DE3"/>
    <w:rsid w:val="0004315E"/>
    <w:rsid w:val="00043EE7"/>
    <w:rsid w:val="00050477"/>
    <w:rsid w:val="00060A3F"/>
    <w:rsid w:val="000652F4"/>
    <w:rsid w:val="0007172F"/>
    <w:rsid w:val="00077B6E"/>
    <w:rsid w:val="00095964"/>
    <w:rsid w:val="000A4596"/>
    <w:rsid w:val="000A7017"/>
    <w:rsid w:val="000D3893"/>
    <w:rsid w:val="000E1FF4"/>
    <w:rsid w:val="000E637B"/>
    <w:rsid w:val="00101178"/>
    <w:rsid w:val="001016BC"/>
    <w:rsid w:val="00103C57"/>
    <w:rsid w:val="00112202"/>
    <w:rsid w:val="0011590F"/>
    <w:rsid w:val="00120B00"/>
    <w:rsid w:val="00135570"/>
    <w:rsid w:val="00142564"/>
    <w:rsid w:val="00144CAA"/>
    <w:rsid w:val="001579B2"/>
    <w:rsid w:val="00160633"/>
    <w:rsid w:val="0017179B"/>
    <w:rsid w:val="00180CB8"/>
    <w:rsid w:val="00183C77"/>
    <w:rsid w:val="00191C6D"/>
    <w:rsid w:val="001B7866"/>
    <w:rsid w:val="001C6830"/>
    <w:rsid w:val="001D49B5"/>
    <w:rsid w:val="001D4C0E"/>
    <w:rsid w:val="001D574B"/>
    <w:rsid w:val="001D785A"/>
    <w:rsid w:val="001E6C92"/>
    <w:rsid w:val="001F3648"/>
    <w:rsid w:val="001F5148"/>
    <w:rsid w:val="001F5EA9"/>
    <w:rsid w:val="001F62EB"/>
    <w:rsid w:val="00201DE4"/>
    <w:rsid w:val="002028CD"/>
    <w:rsid w:val="0021470A"/>
    <w:rsid w:val="00227E94"/>
    <w:rsid w:val="0023114C"/>
    <w:rsid w:val="00253AF5"/>
    <w:rsid w:val="00266AA2"/>
    <w:rsid w:val="0027103F"/>
    <w:rsid w:val="002733B2"/>
    <w:rsid w:val="002768FB"/>
    <w:rsid w:val="00290D20"/>
    <w:rsid w:val="00293A00"/>
    <w:rsid w:val="00296725"/>
    <w:rsid w:val="002A54DB"/>
    <w:rsid w:val="002B4FCA"/>
    <w:rsid w:val="002C30ED"/>
    <w:rsid w:val="002F068B"/>
    <w:rsid w:val="002F570F"/>
    <w:rsid w:val="002F74F3"/>
    <w:rsid w:val="00304956"/>
    <w:rsid w:val="00310F3F"/>
    <w:rsid w:val="00314936"/>
    <w:rsid w:val="003225D5"/>
    <w:rsid w:val="00322E6A"/>
    <w:rsid w:val="003234DA"/>
    <w:rsid w:val="00326C94"/>
    <w:rsid w:val="00350C5C"/>
    <w:rsid w:val="0035454F"/>
    <w:rsid w:val="00356C8F"/>
    <w:rsid w:val="003628FE"/>
    <w:rsid w:val="00364B17"/>
    <w:rsid w:val="003657C0"/>
    <w:rsid w:val="00367D7D"/>
    <w:rsid w:val="003746F5"/>
    <w:rsid w:val="003859BC"/>
    <w:rsid w:val="00386128"/>
    <w:rsid w:val="00386C08"/>
    <w:rsid w:val="00391155"/>
    <w:rsid w:val="00393848"/>
    <w:rsid w:val="00393DB1"/>
    <w:rsid w:val="003A5D4E"/>
    <w:rsid w:val="003B4E19"/>
    <w:rsid w:val="003C0B55"/>
    <w:rsid w:val="003C3489"/>
    <w:rsid w:val="003D1441"/>
    <w:rsid w:val="003E2DD2"/>
    <w:rsid w:val="003F0264"/>
    <w:rsid w:val="00401E44"/>
    <w:rsid w:val="00402F5D"/>
    <w:rsid w:val="004218E3"/>
    <w:rsid w:val="004277CF"/>
    <w:rsid w:val="00431A33"/>
    <w:rsid w:val="0043274E"/>
    <w:rsid w:val="004435D3"/>
    <w:rsid w:val="00450A0C"/>
    <w:rsid w:val="0047773E"/>
    <w:rsid w:val="00481B28"/>
    <w:rsid w:val="00494022"/>
    <w:rsid w:val="004B512E"/>
    <w:rsid w:val="004B7E55"/>
    <w:rsid w:val="004C582A"/>
    <w:rsid w:val="004C5BC0"/>
    <w:rsid w:val="004D7881"/>
    <w:rsid w:val="004E1D86"/>
    <w:rsid w:val="004E4645"/>
    <w:rsid w:val="0050476A"/>
    <w:rsid w:val="0052516C"/>
    <w:rsid w:val="005357F4"/>
    <w:rsid w:val="0055093A"/>
    <w:rsid w:val="005662C2"/>
    <w:rsid w:val="005715EB"/>
    <w:rsid w:val="005833B1"/>
    <w:rsid w:val="00586C2D"/>
    <w:rsid w:val="005B1F2D"/>
    <w:rsid w:val="005B7D73"/>
    <w:rsid w:val="005C10AE"/>
    <w:rsid w:val="005E1D4A"/>
    <w:rsid w:val="005E3017"/>
    <w:rsid w:val="005E7F95"/>
    <w:rsid w:val="00603FF6"/>
    <w:rsid w:val="006043AE"/>
    <w:rsid w:val="006121C8"/>
    <w:rsid w:val="00620455"/>
    <w:rsid w:val="00621B0C"/>
    <w:rsid w:val="00642451"/>
    <w:rsid w:val="00646AC9"/>
    <w:rsid w:val="006530A2"/>
    <w:rsid w:val="00666BC7"/>
    <w:rsid w:val="00672D80"/>
    <w:rsid w:val="006742EA"/>
    <w:rsid w:val="006838D1"/>
    <w:rsid w:val="006903E1"/>
    <w:rsid w:val="006A7112"/>
    <w:rsid w:val="006A76CC"/>
    <w:rsid w:val="006C36EE"/>
    <w:rsid w:val="006C69B9"/>
    <w:rsid w:val="006D26D0"/>
    <w:rsid w:val="006D4862"/>
    <w:rsid w:val="006D5E3E"/>
    <w:rsid w:val="006E15E5"/>
    <w:rsid w:val="006F1D63"/>
    <w:rsid w:val="006F7DEF"/>
    <w:rsid w:val="007013BB"/>
    <w:rsid w:val="00702CBE"/>
    <w:rsid w:val="007068B6"/>
    <w:rsid w:val="00706C27"/>
    <w:rsid w:val="0072263E"/>
    <w:rsid w:val="00733074"/>
    <w:rsid w:val="007410E3"/>
    <w:rsid w:val="007415B9"/>
    <w:rsid w:val="00755BD3"/>
    <w:rsid w:val="00770420"/>
    <w:rsid w:val="007B3C1D"/>
    <w:rsid w:val="007C2807"/>
    <w:rsid w:val="007D13EF"/>
    <w:rsid w:val="007E13BA"/>
    <w:rsid w:val="007E2375"/>
    <w:rsid w:val="007E5524"/>
    <w:rsid w:val="007E64C6"/>
    <w:rsid w:val="007F1977"/>
    <w:rsid w:val="0082514A"/>
    <w:rsid w:val="00826199"/>
    <w:rsid w:val="0082740F"/>
    <w:rsid w:val="00833E9F"/>
    <w:rsid w:val="0087311C"/>
    <w:rsid w:val="008804F4"/>
    <w:rsid w:val="008A4147"/>
    <w:rsid w:val="008A7703"/>
    <w:rsid w:val="008B63A1"/>
    <w:rsid w:val="008C5D65"/>
    <w:rsid w:val="008C7955"/>
    <w:rsid w:val="008D2281"/>
    <w:rsid w:val="008D45C6"/>
    <w:rsid w:val="008D7D89"/>
    <w:rsid w:val="008E42C8"/>
    <w:rsid w:val="008F72DB"/>
    <w:rsid w:val="009141AE"/>
    <w:rsid w:val="009154A4"/>
    <w:rsid w:val="00934EFF"/>
    <w:rsid w:val="009350FF"/>
    <w:rsid w:val="009376D2"/>
    <w:rsid w:val="0094004A"/>
    <w:rsid w:val="009417CB"/>
    <w:rsid w:val="00950120"/>
    <w:rsid w:val="00962558"/>
    <w:rsid w:val="009639C6"/>
    <w:rsid w:val="009740FE"/>
    <w:rsid w:val="0099059E"/>
    <w:rsid w:val="00993FD1"/>
    <w:rsid w:val="00995E7D"/>
    <w:rsid w:val="009A7416"/>
    <w:rsid w:val="009B5216"/>
    <w:rsid w:val="009B5E1E"/>
    <w:rsid w:val="009C3242"/>
    <w:rsid w:val="009D0004"/>
    <w:rsid w:val="009D3E11"/>
    <w:rsid w:val="009E054C"/>
    <w:rsid w:val="009E7958"/>
    <w:rsid w:val="009F5DCF"/>
    <w:rsid w:val="009F5FFB"/>
    <w:rsid w:val="00A1022A"/>
    <w:rsid w:val="00A136ED"/>
    <w:rsid w:val="00A26A78"/>
    <w:rsid w:val="00A27CF2"/>
    <w:rsid w:val="00A31AA6"/>
    <w:rsid w:val="00A35E17"/>
    <w:rsid w:val="00A72CC3"/>
    <w:rsid w:val="00A826DD"/>
    <w:rsid w:val="00A875A5"/>
    <w:rsid w:val="00A875AD"/>
    <w:rsid w:val="00A931EA"/>
    <w:rsid w:val="00A954B7"/>
    <w:rsid w:val="00A956C4"/>
    <w:rsid w:val="00A96417"/>
    <w:rsid w:val="00AA697D"/>
    <w:rsid w:val="00AB308C"/>
    <w:rsid w:val="00AB610F"/>
    <w:rsid w:val="00B055DE"/>
    <w:rsid w:val="00B21DC9"/>
    <w:rsid w:val="00B363D8"/>
    <w:rsid w:val="00B37F5C"/>
    <w:rsid w:val="00B71918"/>
    <w:rsid w:val="00B7649A"/>
    <w:rsid w:val="00B80FC5"/>
    <w:rsid w:val="00B82D6D"/>
    <w:rsid w:val="00BA6F73"/>
    <w:rsid w:val="00BB0D8D"/>
    <w:rsid w:val="00BB3476"/>
    <w:rsid w:val="00BE4CF9"/>
    <w:rsid w:val="00BE5951"/>
    <w:rsid w:val="00C0354D"/>
    <w:rsid w:val="00C17B4F"/>
    <w:rsid w:val="00C21D01"/>
    <w:rsid w:val="00C22308"/>
    <w:rsid w:val="00C404A1"/>
    <w:rsid w:val="00C503A8"/>
    <w:rsid w:val="00C552E0"/>
    <w:rsid w:val="00C65FF4"/>
    <w:rsid w:val="00C7401E"/>
    <w:rsid w:val="00C75227"/>
    <w:rsid w:val="00C80EA3"/>
    <w:rsid w:val="00C968A4"/>
    <w:rsid w:val="00CA049A"/>
    <w:rsid w:val="00CA553B"/>
    <w:rsid w:val="00CC0776"/>
    <w:rsid w:val="00CC287E"/>
    <w:rsid w:val="00CD282A"/>
    <w:rsid w:val="00CD4377"/>
    <w:rsid w:val="00CD4C72"/>
    <w:rsid w:val="00CE015E"/>
    <w:rsid w:val="00CF0D8C"/>
    <w:rsid w:val="00D04696"/>
    <w:rsid w:val="00D36675"/>
    <w:rsid w:val="00D40CEA"/>
    <w:rsid w:val="00D44044"/>
    <w:rsid w:val="00D451AB"/>
    <w:rsid w:val="00D52F39"/>
    <w:rsid w:val="00D70830"/>
    <w:rsid w:val="00D735D4"/>
    <w:rsid w:val="00D778AB"/>
    <w:rsid w:val="00D80241"/>
    <w:rsid w:val="00DA1DA6"/>
    <w:rsid w:val="00DB266B"/>
    <w:rsid w:val="00DE326C"/>
    <w:rsid w:val="00DE6EF5"/>
    <w:rsid w:val="00DF3267"/>
    <w:rsid w:val="00DF6DC4"/>
    <w:rsid w:val="00E104AA"/>
    <w:rsid w:val="00E10F69"/>
    <w:rsid w:val="00E24598"/>
    <w:rsid w:val="00E24F53"/>
    <w:rsid w:val="00E41E70"/>
    <w:rsid w:val="00E539BB"/>
    <w:rsid w:val="00E55CCE"/>
    <w:rsid w:val="00E6551C"/>
    <w:rsid w:val="00E72367"/>
    <w:rsid w:val="00E83FBB"/>
    <w:rsid w:val="00E87ABA"/>
    <w:rsid w:val="00E9007B"/>
    <w:rsid w:val="00EB49E8"/>
    <w:rsid w:val="00EB4FA6"/>
    <w:rsid w:val="00EB7F6C"/>
    <w:rsid w:val="00EE3551"/>
    <w:rsid w:val="00EE6583"/>
    <w:rsid w:val="00EE6C37"/>
    <w:rsid w:val="00EE7D12"/>
    <w:rsid w:val="00F03488"/>
    <w:rsid w:val="00F15ECB"/>
    <w:rsid w:val="00F1606F"/>
    <w:rsid w:val="00F427D4"/>
    <w:rsid w:val="00F54554"/>
    <w:rsid w:val="00F570BF"/>
    <w:rsid w:val="00F773EE"/>
    <w:rsid w:val="00FA3A57"/>
    <w:rsid w:val="00FA55D0"/>
    <w:rsid w:val="00FB4C56"/>
    <w:rsid w:val="00FC6903"/>
    <w:rsid w:val="00FD0072"/>
    <w:rsid w:val="00FD0759"/>
    <w:rsid w:val="00FD1D2B"/>
    <w:rsid w:val="00FE3754"/>
    <w:rsid w:val="00FF4A7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BE87A-7FB3-45FA-A473-1CFCC31D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49A"/>
  </w:style>
  <w:style w:type="paragraph" w:styleId="Heading1">
    <w:name w:val="heading 1"/>
    <w:basedOn w:val="Normal"/>
    <w:next w:val="Normal"/>
    <w:link w:val="Heading1Char"/>
    <w:qFormat/>
    <w:rsid w:val="00103C57"/>
    <w:pPr>
      <w:keepNext/>
      <w:widowControl w:val="0"/>
      <w:spacing w:after="0" w:line="240" w:lineRule="auto"/>
      <w:outlineLvl w:val="0"/>
    </w:pPr>
    <w:rPr>
      <w:rFonts w:ascii="Arial" w:eastAsia="Times New Roman" w:hAnsi="Arial" w:cs="Times New Roman"/>
      <w:b/>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26C"/>
    <w:pPr>
      <w:ind w:left="720"/>
      <w:contextualSpacing/>
    </w:pPr>
  </w:style>
  <w:style w:type="character" w:styleId="Hyperlink">
    <w:name w:val="Hyperlink"/>
    <w:basedOn w:val="DefaultParagraphFont"/>
    <w:uiPriority w:val="99"/>
    <w:unhideWhenUsed/>
    <w:rsid w:val="00621B0C"/>
    <w:rPr>
      <w:color w:val="0000FF" w:themeColor="hyperlink"/>
      <w:u w:val="single"/>
    </w:rPr>
  </w:style>
  <w:style w:type="paragraph" w:customStyle="1" w:styleId="Default">
    <w:name w:val="Default"/>
    <w:rsid w:val="00CC287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21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8E3"/>
    <w:rPr>
      <w:rFonts w:ascii="Tahoma" w:hAnsi="Tahoma" w:cs="Tahoma"/>
      <w:sz w:val="16"/>
      <w:szCs w:val="16"/>
    </w:rPr>
  </w:style>
  <w:style w:type="character" w:customStyle="1" w:styleId="Heading1Char">
    <w:name w:val="Heading 1 Char"/>
    <w:basedOn w:val="DefaultParagraphFont"/>
    <w:link w:val="Heading1"/>
    <w:rsid w:val="00103C57"/>
    <w:rPr>
      <w:rFonts w:ascii="Arial" w:eastAsia="Times New Roman" w:hAnsi="Arial" w:cs="Times New Roman"/>
      <w:b/>
      <w:sz w:val="30"/>
      <w:szCs w:val="20"/>
    </w:rPr>
  </w:style>
  <w:style w:type="paragraph" w:customStyle="1" w:styleId="Style">
    <w:name w:val="Style"/>
    <w:uiPriority w:val="99"/>
    <w:rsid w:val="00103C57"/>
    <w:pPr>
      <w:widowControl w:val="0"/>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103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C57"/>
  </w:style>
  <w:style w:type="paragraph" w:styleId="Footer">
    <w:name w:val="footer"/>
    <w:basedOn w:val="Normal"/>
    <w:link w:val="FooterChar"/>
    <w:uiPriority w:val="99"/>
    <w:unhideWhenUsed/>
    <w:rsid w:val="00103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C57"/>
  </w:style>
  <w:style w:type="paragraph" w:styleId="NormalWeb">
    <w:name w:val="Normal (Web)"/>
    <w:basedOn w:val="Normal"/>
    <w:uiPriority w:val="99"/>
    <w:unhideWhenUsed/>
    <w:rsid w:val="00144C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3FD1"/>
    <w:rPr>
      <w:b/>
      <w:bCs/>
    </w:rPr>
  </w:style>
  <w:style w:type="character" w:customStyle="1" w:styleId="il">
    <w:name w:val="il"/>
    <w:basedOn w:val="DefaultParagraphFont"/>
    <w:rsid w:val="00683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1175">
      <w:bodyDiv w:val="1"/>
      <w:marLeft w:val="0"/>
      <w:marRight w:val="0"/>
      <w:marTop w:val="0"/>
      <w:marBottom w:val="0"/>
      <w:divBdr>
        <w:top w:val="none" w:sz="0" w:space="0" w:color="auto"/>
        <w:left w:val="none" w:sz="0" w:space="0" w:color="auto"/>
        <w:bottom w:val="none" w:sz="0" w:space="0" w:color="auto"/>
        <w:right w:val="none" w:sz="0" w:space="0" w:color="auto"/>
      </w:divBdr>
    </w:div>
    <w:div w:id="216163561">
      <w:bodyDiv w:val="1"/>
      <w:marLeft w:val="0"/>
      <w:marRight w:val="0"/>
      <w:marTop w:val="0"/>
      <w:marBottom w:val="0"/>
      <w:divBdr>
        <w:top w:val="none" w:sz="0" w:space="0" w:color="auto"/>
        <w:left w:val="none" w:sz="0" w:space="0" w:color="auto"/>
        <w:bottom w:val="none" w:sz="0" w:space="0" w:color="auto"/>
        <w:right w:val="none" w:sz="0" w:space="0" w:color="auto"/>
      </w:divBdr>
    </w:div>
    <w:div w:id="591551121">
      <w:bodyDiv w:val="1"/>
      <w:marLeft w:val="0"/>
      <w:marRight w:val="0"/>
      <w:marTop w:val="0"/>
      <w:marBottom w:val="0"/>
      <w:divBdr>
        <w:top w:val="none" w:sz="0" w:space="0" w:color="auto"/>
        <w:left w:val="none" w:sz="0" w:space="0" w:color="auto"/>
        <w:bottom w:val="none" w:sz="0" w:space="0" w:color="auto"/>
        <w:right w:val="none" w:sz="0" w:space="0" w:color="auto"/>
      </w:divBdr>
    </w:div>
    <w:div w:id="781536705">
      <w:bodyDiv w:val="1"/>
      <w:marLeft w:val="0"/>
      <w:marRight w:val="0"/>
      <w:marTop w:val="0"/>
      <w:marBottom w:val="0"/>
      <w:divBdr>
        <w:top w:val="none" w:sz="0" w:space="0" w:color="auto"/>
        <w:left w:val="none" w:sz="0" w:space="0" w:color="auto"/>
        <w:bottom w:val="none" w:sz="0" w:space="0" w:color="auto"/>
        <w:right w:val="none" w:sz="0" w:space="0" w:color="auto"/>
      </w:divBdr>
    </w:div>
    <w:div w:id="981540334">
      <w:bodyDiv w:val="1"/>
      <w:marLeft w:val="0"/>
      <w:marRight w:val="0"/>
      <w:marTop w:val="0"/>
      <w:marBottom w:val="0"/>
      <w:divBdr>
        <w:top w:val="none" w:sz="0" w:space="0" w:color="auto"/>
        <w:left w:val="none" w:sz="0" w:space="0" w:color="auto"/>
        <w:bottom w:val="none" w:sz="0" w:space="0" w:color="auto"/>
        <w:right w:val="none" w:sz="0" w:space="0" w:color="auto"/>
      </w:divBdr>
    </w:div>
    <w:div w:id="1012757398">
      <w:bodyDiv w:val="1"/>
      <w:marLeft w:val="0"/>
      <w:marRight w:val="0"/>
      <w:marTop w:val="0"/>
      <w:marBottom w:val="0"/>
      <w:divBdr>
        <w:top w:val="none" w:sz="0" w:space="0" w:color="auto"/>
        <w:left w:val="none" w:sz="0" w:space="0" w:color="auto"/>
        <w:bottom w:val="none" w:sz="0" w:space="0" w:color="auto"/>
        <w:right w:val="none" w:sz="0" w:space="0" w:color="auto"/>
      </w:divBdr>
      <w:divsChild>
        <w:div w:id="2052345340">
          <w:marLeft w:val="0"/>
          <w:marRight w:val="0"/>
          <w:marTop w:val="0"/>
          <w:marBottom w:val="0"/>
          <w:divBdr>
            <w:top w:val="none" w:sz="0" w:space="0" w:color="auto"/>
            <w:left w:val="none" w:sz="0" w:space="0" w:color="auto"/>
            <w:bottom w:val="none" w:sz="0" w:space="0" w:color="auto"/>
            <w:right w:val="none" w:sz="0" w:space="0" w:color="auto"/>
          </w:divBdr>
        </w:div>
        <w:div w:id="1831940219">
          <w:marLeft w:val="0"/>
          <w:marRight w:val="0"/>
          <w:marTop w:val="0"/>
          <w:marBottom w:val="0"/>
          <w:divBdr>
            <w:top w:val="none" w:sz="0" w:space="0" w:color="auto"/>
            <w:left w:val="none" w:sz="0" w:space="0" w:color="auto"/>
            <w:bottom w:val="none" w:sz="0" w:space="0" w:color="auto"/>
            <w:right w:val="none" w:sz="0" w:space="0" w:color="auto"/>
          </w:divBdr>
        </w:div>
        <w:div w:id="1664431829">
          <w:marLeft w:val="0"/>
          <w:marRight w:val="0"/>
          <w:marTop w:val="0"/>
          <w:marBottom w:val="0"/>
          <w:divBdr>
            <w:top w:val="none" w:sz="0" w:space="0" w:color="auto"/>
            <w:left w:val="none" w:sz="0" w:space="0" w:color="auto"/>
            <w:bottom w:val="none" w:sz="0" w:space="0" w:color="auto"/>
            <w:right w:val="none" w:sz="0" w:space="0" w:color="auto"/>
          </w:divBdr>
        </w:div>
        <w:div w:id="359939370">
          <w:marLeft w:val="0"/>
          <w:marRight w:val="0"/>
          <w:marTop w:val="0"/>
          <w:marBottom w:val="0"/>
          <w:divBdr>
            <w:top w:val="none" w:sz="0" w:space="0" w:color="auto"/>
            <w:left w:val="none" w:sz="0" w:space="0" w:color="auto"/>
            <w:bottom w:val="none" w:sz="0" w:space="0" w:color="auto"/>
            <w:right w:val="none" w:sz="0" w:space="0" w:color="auto"/>
          </w:divBdr>
        </w:div>
        <w:div w:id="215312749">
          <w:marLeft w:val="0"/>
          <w:marRight w:val="0"/>
          <w:marTop w:val="0"/>
          <w:marBottom w:val="0"/>
          <w:divBdr>
            <w:top w:val="none" w:sz="0" w:space="0" w:color="auto"/>
            <w:left w:val="none" w:sz="0" w:space="0" w:color="auto"/>
            <w:bottom w:val="none" w:sz="0" w:space="0" w:color="auto"/>
            <w:right w:val="none" w:sz="0" w:space="0" w:color="auto"/>
          </w:divBdr>
        </w:div>
        <w:div w:id="735860633">
          <w:marLeft w:val="0"/>
          <w:marRight w:val="0"/>
          <w:marTop w:val="0"/>
          <w:marBottom w:val="0"/>
          <w:divBdr>
            <w:top w:val="none" w:sz="0" w:space="0" w:color="auto"/>
            <w:left w:val="none" w:sz="0" w:space="0" w:color="auto"/>
            <w:bottom w:val="none" w:sz="0" w:space="0" w:color="auto"/>
            <w:right w:val="none" w:sz="0" w:space="0" w:color="auto"/>
          </w:divBdr>
        </w:div>
        <w:div w:id="1022976051">
          <w:marLeft w:val="0"/>
          <w:marRight w:val="0"/>
          <w:marTop w:val="0"/>
          <w:marBottom w:val="0"/>
          <w:divBdr>
            <w:top w:val="none" w:sz="0" w:space="0" w:color="auto"/>
            <w:left w:val="none" w:sz="0" w:space="0" w:color="auto"/>
            <w:bottom w:val="none" w:sz="0" w:space="0" w:color="auto"/>
            <w:right w:val="none" w:sz="0" w:space="0" w:color="auto"/>
          </w:divBdr>
        </w:div>
      </w:divsChild>
    </w:div>
    <w:div w:id="1469470048">
      <w:bodyDiv w:val="1"/>
      <w:marLeft w:val="0"/>
      <w:marRight w:val="0"/>
      <w:marTop w:val="0"/>
      <w:marBottom w:val="0"/>
      <w:divBdr>
        <w:top w:val="none" w:sz="0" w:space="0" w:color="auto"/>
        <w:left w:val="none" w:sz="0" w:space="0" w:color="auto"/>
        <w:bottom w:val="none" w:sz="0" w:space="0" w:color="auto"/>
        <w:right w:val="none" w:sz="0" w:space="0" w:color="auto"/>
      </w:divBdr>
    </w:div>
    <w:div w:id="1828471380">
      <w:bodyDiv w:val="1"/>
      <w:marLeft w:val="0"/>
      <w:marRight w:val="0"/>
      <w:marTop w:val="0"/>
      <w:marBottom w:val="0"/>
      <w:divBdr>
        <w:top w:val="none" w:sz="0" w:space="0" w:color="auto"/>
        <w:left w:val="none" w:sz="0" w:space="0" w:color="auto"/>
        <w:bottom w:val="none" w:sz="0" w:space="0" w:color="auto"/>
        <w:right w:val="none" w:sz="0" w:space="0" w:color="auto"/>
      </w:divBdr>
    </w:div>
    <w:div w:id="1860897958">
      <w:bodyDiv w:val="1"/>
      <w:marLeft w:val="0"/>
      <w:marRight w:val="0"/>
      <w:marTop w:val="0"/>
      <w:marBottom w:val="0"/>
      <w:divBdr>
        <w:top w:val="none" w:sz="0" w:space="0" w:color="auto"/>
        <w:left w:val="none" w:sz="0" w:space="0" w:color="auto"/>
        <w:bottom w:val="none" w:sz="0" w:space="0" w:color="auto"/>
        <w:right w:val="none" w:sz="0" w:space="0" w:color="auto"/>
      </w:divBdr>
    </w:div>
    <w:div w:id="188305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C9842-A654-4738-9AC7-85D39920A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2064</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Dell</cp:lastModifiedBy>
  <cp:revision>119</cp:revision>
  <dcterms:created xsi:type="dcterms:W3CDTF">2018-07-22T09:12:00Z</dcterms:created>
  <dcterms:modified xsi:type="dcterms:W3CDTF">2020-08-05T15:56:00Z</dcterms:modified>
</cp:coreProperties>
</file>