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D11F7" w14:textId="77777777" w:rsidR="00AD72C3" w:rsidRDefault="00AD72C3" w:rsidP="00AD72C3">
      <w:pPr>
        <w:pStyle w:val="ListParagraph"/>
        <w:spacing w:before="120" w:after="120" w:line="240" w:lineRule="auto"/>
        <w:ind w:left="0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F71FAF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  <w:t>Publications</w:t>
      </w:r>
    </w:p>
    <w:p w14:paraId="3566E747" w14:textId="77777777" w:rsidR="00AD72C3" w:rsidRPr="00A43E4A" w:rsidRDefault="00AD72C3" w:rsidP="00AD72C3">
      <w:pPr>
        <w:pStyle w:val="ListParagraph"/>
        <w:spacing w:before="120" w:after="120" w:line="240" w:lineRule="auto"/>
        <w:ind w:left="0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</w:p>
    <w:p w14:paraId="47C371A0" w14:textId="77777777" w:rsidR="00AD72C3" w:rsidRPr="003A5E43" w:rsidRDefault="00AD72C3" w:rsidP="00AD72C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37B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Kabir, K.H., Uddin, M.N., </w:t>
      </w:r>
      <w:r w:rsidRPr="00337B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CFCFC"/>
        </w:rPr>
        <w:t>Rahman, S.</w:t>
      </w:r>
      <w:r w:rsidRPr="00337B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 et al. (2022). Opportunities and determinants for rural youth engagement in catfish farming: empirical evidence from north-central Bangladesh. </w:t>
      </w:r>
      <w:proofErr w:type="spellStart"/>
      <w:r w:rsidRPr="00337BD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CFCFC"/>
        </w:rPr>
        <w:t>Aquacult</w:t>
      </w:r>
      <w:proofErr w:type="spellEnd"/>
      <w:r w:rsidRPr="00337BD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CFCFC"/>
        </w:rPr>
        <w:t xml:space="preserve"> Int</w:t>
      </w:r>
      <w:r w:rsidRPr="00337B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. </w:t>
      </w:r>
      <w:hyperlink r:id="rId5" w:history="1">
        <w:r w:rsidRPr="00337BD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CFCFC"/>
          </w:rPr>
          <w:t>https://doi.org/10.1007/s10499-022-00918-3</w:t>
        </w:r>
      </w:hyperlink>
      <w:r w:rsidRPr="00337B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(</w:t>
      </w:r>
      <w:r w:rsidRPr="00337B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CFCFC"/>
        </w:rPr>
        <w:t>IF: 2.3</w:t>
      </w:r>
      <w:r w:rsidRPr="00337B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).</w:t>
      </w:r>
    </w:p>
    <w:p w14:paraId="2FEAD101" w14:textId="77777777" w:rsidR="00AD72C3" w:rsidRPr="003A5E43" w:rsidRDefault="00AD72C3" w:rsidP="00AD72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</w:pPr>
      <w:proofErr w:type="spellStart"/>
      <w:r w:rsidRPr="003A5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Akter</w:t>
      </w:r>
      <w:proofErr w:type="spellEnd"/>
      <w:r w:rsidRPr="003A5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, S., Rahman, M.Z., </w:t>
      </w:r>
      <w:r w:rsidRPr="003A5E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CFCFC"/>
        </w:rPr>
        <w:t>Rahman, S.,</w:t>
      </w:r>
      <w:r w:rsidRPr="003A5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</w:t>
      </w:r>
      <w:proofErr w:type="spellStart"/>
      <w:r w:rsidRPr="003A5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Akter</w:t>
      </w:r>
      <w:proofErr w:type="spellEnd"/>
      <w:r w:rsidRPr="003A5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, </w:t>
      </w:r>
      <w:proofErr w:type="gramStart"/>
      <w:r w:rsidRPr="003A5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>S.</w:t>
      </w:r>
      <w:proofErr w:type="gramEnd"/>
      <w:r w:rsidRPr="003A5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CFCFC"/>
        </w:rPr>
        <w:t xml:space="preserve"> and Uddin, M.N. 2023. Changes in Livelihoods of Rural Women Working in the Fish Processing Industry. Journal of Bangladesh Agricultural University, 21(1): 96–108. https://doi.org/10.5455/JBAU.133832</w:t>
      </w:r>
    </w:p>
    <w:p w14:paraId="5E60F0F2" w14:textId="77777777" w:rsidR="00AD72C3" w:rsidRPr="00337BD7" w:rsidRDefault="00AD72C3" w:rsidP="00AD72C3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37B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Rahman</w:t>
      </w:r>
      <w:r w:rsidRPr="00337B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337B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S</w:t>
      </w:r>
      <w:r w:rsidRPr="00337B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., &amp; Mithun, M. N. A. S. (2021). Effect of Social Media Use on Academic Performance among University Students in Bangladesh. </w:t>
      </w:r>
      <w:r w:rsidRPr="00337BD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Asian Journal of Education and Social Studies</w:t>
      </w:r>
      <w:r w:rsidRPr="00337B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 </w:t>
      </w:r>
      <w:r w:rsidRPr="00337BD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20</w:t>
      </w:r>
      <w:r w:rsidRPr="00337B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(3), 1-12. </w:t>
      </w:r>
      <w:hyperlink r:id="rId6" w:history="1">
        <w:r w:rsidRPr="00337BD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https://doi.org/10.9734/ajess/2021/v20i330484</w:t>
        </w:r>
      </w:hyperlink>
    </w:p>
    <w:p w14:paraId="48086F19" w14:textId="77777777" w:rsidR="00AD72C3" w:rsidRPr="003A5E43" w:rsidRDefault="00AD72C3" w:rsidP="00AD72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A5E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Rahman, S.,</w:t>
      </w:r>
      <w:r w:rsidRPr="003A5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Hoque, M., Uddin, M., (2021).  Problems Faced by The Crop Farmers Related to Extension Services Provided by Department of Agricultural Extension in Bangladesh. International Journal of Agricultural Extension, 9 (3), 373-388. https://doi.org/ </w:t>
      </w:r>
      <w:hyperlink r:id="rId7" w:history="1">
        <w:r w:rsidRPr="003A5E43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10.33687/ijae.009.03.3606</w:t>
        </w:r>
      </w:hyperlink>
      <w:r w:rsidRPr="003A5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069ADD3D" w14:textId="77777777" w:rsidR="00AD72C3" w:rsidRPr="003A5E43" w:rsidRDefault="00AD72C3" w:rsidP="00AD72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A5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Uddin, M. N., Ahsan, K., </w:t>
      </w:r>
      <w:proofErr w:type="spellStart"/>
      <w:r w:rsidRPr="003A5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Farouque</w:t>
      </w:r>
      <w:proofErr w:type="spellEnd"/>
      <w:r w:rsidRPr="003A5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M. G., </w:t>
      </w:r>
      <w:proofErr w:type="spellStart"/>
      <w:r w:rsidRPr="003A5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Akter</w:t>
      </w:r>
      <w:proofErr w:type="spellEnd"/>
      <w:r w:rsidRPr="003A5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S., &amp; </w:t>
      </w:r>
      <w:r w:rsidRPr="003A5E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Rahman, S.</w:t>
      </w:r>
      <w:r w:rsidRPr="003A5E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(2022). Determinants of training needs of the tilapia (Oreochromis sp.) fish farmers: an empirical study from a selected area in Bangladesh. International Journal of Agricultural Extension, 10(3), 387-398.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A5E4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https://doi.org/</w:t>
      </w:r>
      <w:hyperlink r:id="rId8" w:history="1">
        <w:r w:rsidRPr="003A5E43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</w:rPr>
          <w:t>10.33687/ijae.10.03.4063</w:t>
        </w:r>
      </w:hyperlink>
    </w:p>
    <w:p w14:paraId="7E2627C0" w14:textId="77777777" w:rsidR="00AD72C3" w:rsidRDefault="00AD72C3" w:rsidP="00AD72C3">
      <w:pPr>
        <w:spacing w:after="120"/>
        <w:rPr>
          <w:b/>
          <w:color w:val="2F5496" w:themeColor="accent1" w:themeShade="BF"/>
        </w:rPr>
      </w:pPr>
      <w:r w:rsidRPr="00194709">
        <w:rPr>
          <w:b/>
          <w:color w:val="2F5496" w:themeColor="accent1" w:themeShade="BF"/>
        </w:rPr>
        <w:t>Manuscripts in review/in preparation</w:t>
      </w:r>
    </w:p>
    <w:p w14:paraId="18CFF29A" w14:textId="77777777" w:rsidR="00AD72C3" w:rsidRPr="00936B22" w:rsidRDefault="00AD72C3" w:rsidP="00AD72C3">
      <w:pPr>
        <w:pStyle w:val="ListParagraph"/>
        <w:numPr>
          <w:ilvl w:val="0"/>
          <w:numId w:val="2"/>
        </w:numPr>
        <w:spacing w:after="0"/>
        <w:ind w:left="64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econometric analysis of factors affecting access to nutritional </w:t>
      </w:r>
      <w:proofErr w:type="spellStart"/>
      <w:r w:rsidRPr="00936B22">
        <w:rPr>
          <w:rFonts w:ascii="Times New Roman" w:hAnsi="Times New Roman" w:cs="Times New Roman"/>
          <w:color w:val="000000" w:themeColor="text1"/>
          <w:sz w:val="24"/>
          <w:szCs w:val="24"/>
        </w:rPr>
        <w:t>programmes</w:t>
      </w:r>
      <w:proofErr w:type="spellEnd"/>
      <w:r w:rsidRPr="00936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a case from rural women in </w:t>
      </w:r>
      <w:proofErr w:type="gramStart"/>
      <w:r w:rsidRPr="00936B22">
        <w:rPr>
          <w:rFonts w:ascii="Times New Roman" w:hAnsi="Times New Roman" w:cs="Times New Roman"/>
          <w:color w:val="000000" w:themeColor="text1"/>
          <w:sz w:val="24"/>
          <w:szCs w:val="24"/>
        </w:rPr>
        <w:t>Bangladesh</w:t>
      </w:r>
      <w:proofErr w:type="gramEnd"/>
      <w:r w:rsidRPr="00936B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C9ACF8A" w14:textId="77777777" w:rsidR="00AD72C3" w:rsidRPr="00936B22" w:rsidRDefault="00AD72C3" w:rsidP="00AD72C3">
      <w:pPr>
        <w:pStyle w:val="Heading1"/>
        <w:numPr>
          <w:ilvl w:val="0"/>
          <w:numId w:val="2"/>
        </w:numPr>
        <w:spacing w:before="0" w:after="0" w:line="276" w:lineRule="auto"/>
        <w:ind w:left="648"/>
        <w:jc w:val="both"/>
        <w:rPr>
          <w:rFonts w:ascii="Times New Roman" w:eastAsia="Book Antiqu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936B2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Farmers' perceptions and capacity for </w:t>
      </w:r>
      <w:proofErr w:type="spellStart"/>
      <w:r w:rsidRPr="00936B2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agro</w:t>
      </w:r>
      <w:proofErr w:type="spellEnd"/>
      <w:r w:rsidRPr="00936B2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-waste management: The case of leading vegetable growing area of </w:t>
      </w:r>
      <w:proofErr w:type="gramStart"/>
      <w:r w:rsidRPr="00936B22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Bangladesh</w:t>
      </w:r>
      <w:proofErr w:type="gramEnd"/>
    </w:p>
    <w:p w14:paraId="5A18D9EA" w14:textId="77777777" w:rsidR="00AD72C3" w:rsidRPr="00936B22" w:rsidRDefault="00AD72C3" w:rsidP="00AD72C3">
      <w:pPr>
        <w:pStyle w:val="ListParagraph"/>
        <w:numPr>
          <w:ilvl w:val="0"/>
          <w:numId w:val="3"/>
        </w:numPr>
        <w:spacing w:after="0"/>
        <w:ind w:left="648" w:hanging="28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22">
        <w:rPr>
          <w:rFonts w:ascii="Times New Roman" w:hAnsi="Times New Roman" w:cs="Times New Roman"/>
          <w:color w:val="000000" w:themeColor="text1"/>
          <w:sz w:val="24"/>
          <w:szCs w:val="24"/>
        </w:rPr>
        <w:t>Capacity building of farmers on low-external-inputs vegetable cultivation for enhancing food safety and security</w:t>
      </w:r>
    </w:p>
    <w:p w14:paraId="066CDEB9" w14:textId="77777777" w:rsidR="00AD72C3" w:rsidRPr="00936B22" w:rsidRDefault="00AD72C3" w:rsidP="00AD72C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648" w:hanging="28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2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Factors Affecting Rural Women’s Knowledge o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</w:t>
      </w:r>
      <w:r w:rsidRPr="00936B2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Food and Nutrition: A Case of Rural Bangladesh</w:t>
      </w:r>
    </w:p>
    <w:p w14:paraId="19A90439" w14:textId="77777777" w:rsidR="00AD72C3" w:rsidRPr="00936B22" w:rsidRDefault="00AD72C3" w:rsidP="00AD72C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648" w:hanging="28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2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Knowledge of Farmers on Integrated Soil Fertility and Nutrient Management</w:t>
      </w:r>
    </w:p>
    <w:p w14:paraId="0413CE36" w14:textId="77777777" w:rsidR="00AD72C3" w:rsidRPr="00936B22" w:rsidRDefault="00AD72C3" w:rsidP="00AD72C3">
      <w:pPr>
        <w:pStyle w:val="ListParagraph"/>
        <w:numPr>
          <w:ilvl w:val="0"/>
          <w:numId w:val="3"/>
        </w:numPr>
        <w:spacing w:after="0"/>
        <w:ind w:left="648" w:hanging="28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B22">
        <w:rPr>
          <w:rFonts w:ascii="Times New Roman" w:hAnsi="Times New Roman" w:cs="Times New Roman"/>
          <w:color w:val="000000" w:themeColor="text1"/>
          <w:sz w:val="24"/>
          <w:szCs w:val="24"/>
        </w:rPr>
        <w:t>Farmers’ Satisfaction with Crop Extension Services Provided by Department of Agricultural Extension– A Case from Rural Bangladesh</w:t>
      </w:r>
    </w:p>
    <w:p w14:paraId="1E39D903" w14:textId="77777777" w:rsidR="009A27E0" w:rsidRDefault="009A27E0"/>
    <w:sectPr w:rsidR="009A27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352BD"/>
    <w:multiLevelType w:val="hybridMultilevel"/>
    <w:tmpl w:val="0180EF7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15063"/>
    <w:multiLevelType w:val="hybridMultilevel"/>
    <w:tmpl w:val="51E67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25AAA"/>
    <w:multiLevelType w:val="hybridMultilevel"/>
    <w:tmpl w:val="C616E9CA"/>
    <w:lvl w:ilvl="0" w:tplc="AFCCB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52903">
    <w:abstractNumId w:val="2"/>
  </w:num>
  <w:num w:numId="2" w16cid:durableId="805197171">
    <w:abstractNumId w:val="1"/>
  </w:num>
  <w:num w:numId="3" w16cid:durableId="1791584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W0NDczMDYxNTa2sDRW0lEKTi0uzszPAykwrAUABrvnDSwAAAA="/>
  </w:docVars>
  <w:rsids>
    <w:rsidRoot w:val="00463B9D"/>
    <w:rsid w:val="00074E65"/>
    <w:rsid w:val="00235EA7"/>
    <w:rsid w:val="00354415"/>
    <w:rsid w:val="00463B9D"/>
    <w:rsid w:val="00763743"/>
    <w:rsid w:val="00875B7B"/>
    <w:rsid w:val="008A5523"/>
    <w:rsid w:val="009A27E0"/>
    <w:rsid w:val="00A41F7D"/>
    <w:rsid w:val="00AD6D8F"/>
    <w:rsid w:val="00AD72C3"/>
    <w:rsid w:val="00B10946"/>
    <w:rsid w:val="00B9675C"/>
    <w:rsid w:val="00CB5C06"/>
    <w:rsid w:val="00F4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588D5A-499A-4958-8077-57CF52767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2C3"/>
    <w:pPr>
      <w:spacing w:after="0" w:line="240" w:lineRule="auto"/>
    </w:pPr>
    <w:rPr>
      <w:rFonts w:eastAsia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AD72C3"/>
    <w:pPr>
      <w:keepNext/>
      <w:spacing w:before="240" w:after="60"/>
      <w:outlineLvl w:val="0"/>
    </w:pPr>
    <w:rPr>
      <w:rFonts w:ascii="Calibri Light" w:hAnsi="Calibri Light" w:cs="Vrind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D72C3"/>
    <w:rPr>
      <w:rFonts w:ascii="Calibri Light" w:eastAsia="Times New Roman" w:hAnsi="Calibri Light" w:cs="Vrinda"/>
      <w:b/>
      <w:bCs/>
      <w:kern w:val="32"/>
      <w:sz w:val="32"/>
      <w:szCs w:val="32"/>
    </w:rPr>
  </w:style>
  <w:style w:type="character" w:styleId="Hyperlink">
    <w:name w:val="Hyperlink"/>
    <w:rsid w:val="00AD72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72C3"/>
    <w:pPr>
      <w:spacing w:after="200" w:line="276" w:lineRule="auto"/>
      <w:ind w:left="720"/>
      <w:contextualSpacing/>
    </w:pPr>
    <w:rPr>
      <w:rFonts w:ascii="Calibri" w:eastAsia="Calibri" w:hAnsi="Calibri" w:cs="Vrind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687/ijae.10.03.4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687/ijae.009.03.36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9734/ajess/2021/v20i330484" TargetMode="External"/><Relationship Id="rId5" Type="http://schemas.openxmlformats.org/officeDocument/2006/relationships/hyperlink" Target="https://doi.org/10.1007/s10499-022-00918-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Saifur Rahman</dc:creator>
  <cp:keywords/>
  <dc:description/>
  <cp:lastModifiedBy>Saifur Rahman</cp:lastModifiedBy>
  <cp:revision>2</cp:revision>
  <dcterms:created xsi:type="dcterms:W3CDTF">2023-04-05T19:46:00Z</dcterms:created>
  <dcterms:modified xsi:type="dcterms:W3CDTF">2023-04-05T19:49:00Z</dcterms:modified>
</cp:coreProperties>
</file>