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08A4" w:rsidRDefault="003A08A4" w:rsidP="003A08A4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03D33">
        <w:rPr>
          <w:rFonts w:ascii="Times New Roman" w:hAnsi="Times New Roman" w:cs="Times New Roman"/>
          <w:b/>
          <w:bCs/>
          <w:sz w:val="24"/>
          <w:szCs w:val="24"/>
          <w:lang w:val="en-US"/>
        </w:rPr>
        <w:t>Research papers:</w:t>
      </w:r>
    </w:p>
    <w:p w:rsidR="003A08A4" w:rsidRPr="00C03D33" w:rsidRDefault="003A08A4" w:rsidP="003A08A4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3A08A4" w:rsidRPr="00C03D33" w:rsidRDefault="003A08A4" w:rsidP="003A08A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03D33">
        <w:rPr>
          <w:rFonts w:ascii="Times New Roman" w:hAnsi="Times New Roman" w:cs="Times New Roman"/>
          <w:sz w:val="24"/>
          <w:szCs w:val="24"/>
          <w:lang w:val="en-US"/>
        </w:rPr>
        <w:t>Pramanik K., Tripathy P., Mandal P., Pradhan M., and Biswal M. 2016.  Effect of micronutrients on marketable and unmarketable yield of onion (</w:t>
      </w:r>
      <w:r w:rsidRPr="00C03D33">
        <w:rPr>
          <w:rFonts w:ascii="Times New Roman" w:hAnsi="Times New Roman" w:cs="Times New Roman"/>
          <w:i/>
          <w:sz w:val="24"/>
          <w:szCs w:val="24"/>
          <w:lang w:val="en-US"/>
        </w:rPr>
        <w:t xml:space="preserve">Allium cepa </w:t>
      </w:r>
      <w:r w:rsidRPr="00C03D33">
        <w:rPr>
          <w:rFonts w:ascii="Times New Roman" w:hAnsi="Times New Roman" w:cs="Times New Roman"/>
          <w:sz w:val="24"/>
          <w:szCs w:val="24"/>
          <w:lang w:val="en-US"/>
        </w:rPr>
        <w:t xml:space="preserve">L.). </w:t>
      </w:r>
      <w:r w:rsidRPr="00C03D33">
        <w:rPr>
          <w:rFonts w:ascii="Times New Roman" w:hAnsi="Times New Roman" w:cs="Times New Roman"/>
          <w:i/>
          <w:sz w:val="24"/>
          <w:szCs w:val="24"/>
          <w:lang w:val="en-US"/>
        </w:rPr>
        <w:t>Advances in life science</w:t>
      </w:r>
      <w:r w:rsidRPr="00C03D33">
        <w:rPr>
          <w:rFonts w:ascii="Times New Roman" w:hAnsi="Times New Roman" w:cs="Times New Roman"/>
          <w:sz w:val="24"/>
          <w:szCs w:val="24"/>
          <w:lang w:val="en-US"/>
        </w:rPr>
        <w:t>: ISSN 2278-3849, 10321-10325: 5 (22)</w:t>
      </w:r>
    </w:p>
    <w:p w:rsidR="003A08A4" w:rsidRPr="00C03D33" w:rsidRDefault="003A08A4" w:rsidP="003A08A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03D33">
        <w:rPr>
          <w:rFonts w:ascii="Times New Roman" w:hAnsi="Times New Roman" w:cs="Times New Roman"/>
          <w:sz w:val="24"/>
          <w:szCs w:val="24"/>
          <w:lang w:val="en-US"/>
        </w:rPr>
        <w:t>Pramanik K. and Tripathy P. 2017. Effect of micronutrients on growth and total yield of onion (</w:t>
      </w:r>
      <w:r w:rsidRPr="00C03D33">
        <w:rPr>
          <w:rFonts w:ascii="Times New Roman" w:hAnsi="Times New Roman" w:cs="Times New Roman"/>
          <w:i/>
          <w:sz w:val="24"/>
          <w:szCs w:val="24"/>
          <w:lang w:val="en-US"/>
        </w:rPr>
        <w:t xml:space="preserve">Allium cepa </w:t>
      </w:r>
      <w:r w:rsidRPr="00C03D33">
        <w:rPr>
          <w:rFonts w:ascii="Times New Roman" w:hAnsi="Times New Roman" w:cs="Times New Roman"/>
          <w:sz w:val="24"/>
          <w:szCs w:val="24"/>
          <w:lang w:val="en-US"/>
        </w:rPr>
        <w:t xml:space="preserve">L.). </w:t>
      </w:r>
      <w:r w:rsidRPr="00C03D33">
        <w:rPr>
          <w:rFonts w:ascii="Times New Roman" w:hAnsi="Times New Roman" w:cs="Times New Roman"/>
          <w:i/>
          <w:sz w:val="24"/>
          <w:szCs w:val="24"/>
          <w:lang w:val="en-US"/>
        </w:rPr>
        <w:t>The Bioscan</w:t>
      </w:r>
      <w:r w:rsidRPr="00C03D33">
        <w:rPr>
          <w:rFonts w:ascii="Times New Roman" w:hAnsi="Times New Roman" w:cs="Times New Roman"/>
          <w:sz w:val="24"/>
          <w:szCs w:val="24"/>
          <w:lang w:val="en-US"/>
        </w:rPr>
        <w:t>, 12 (1): 322-326</w:t>
      </w:r>
    </w:p>
    <w:p w:rsidR="003A08A4" w:rsidRPr="00C03D33" w:rsidRDefault="003A08A4" w:rsidP="003A08A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03D33">
        <w:rPr>
          <w:rFonts w:ascii="Times New Roman" w:hAnsi="Times New Roman" w:cs="Times New Roman"/>
          <w:sz w:val="24"/>
          <w:szCs w:val="24"/>
          <w:lang w:val="en-US"/>
        </w:rPr>
        <w:t>Pramanik K., Tripathy P., Mandal P., Pradhan M., and Biswal M.  2018.  Effect of micronutrients on quality of onion (</w:t>
      </w:r>
      <w:r w:rsidRPr="00C03D33">
        <w:rPr>
          <w:rFonts w:ascii="Times New Roman" w:hAnsi="Times New Roman" w:cs="Times New Roman"/>
          <w:i/>
          <w:sz w:val="24"/>
          <w:szCs w:val="24"/>
          <w:lang w:val="en-US"/>
        </w:rPr>
        <w:t xml:space="preserve">Allium cepa </w:t>
      </w:r>
      <w:r w:rsidRPr="00C03D33">
        <w:rPr>
          <w:rFonts w:ascii="Times New Roman" w:hAnsi="Times New Roman" w:cs="Times New Roman"/>
          <w:sz w:val="24"/>
          <w:szCs w:val="24"/>
          <w:lang w:val="en-US"/>
        </w:rPr>
        <w:t xml:space="preserve">L.), </w:t>
      </w:r>
      <w:r w:rsidRPr="00C03D33">
        <w:rPr>
          <w:rFonts w:ascii="Times New Roman" w:hAnsi="Times New Roman" w:cs="Times New Roman"/>
          <w:i/>
          <w:sz w:val="24"/>
          <w:szCs w:val="24"/>
          <w:lang w:val="en-US"/>
        </w:rPr>
        <w:t>Internatinal Journal of Chemical Studies</w:t>
      </w:r>
      <w:r w:rsidRPr="00C03D33">
        <w:rPr>
          <w:rFonts w:ascii="Times New Roman" w:hAnsi="Times New Roman" w:cs="Times New Roman"/>
          <w:sz w:val="24"/>
          <w:szCs w:val="24"/>
          <w:lang w:val="en-US"/>
        </w:rPr>
        <w:t>, 6(6):1324-1327</w:t>
      </w:r>
    </w:p>
    <w:p w:rsidR="003A08A4" w:rsidRPr="00C03D33" w:rsidRDefault="003A08A4" w:rsidP="003A08A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03D33">
        <w:rPr>
          <w:rFonts w:ascii="Times New Roman" w:hAnsi="Times New Roman" w:cs="Times New Roman"/>
          <w:sz w:val="24"/>
          <w:szCs w:val="24"/>
          <w:lang w:val="en-US"/>
        </w:rPr>
        <w:t>Sudharani Y., Mohapatra P. Priyadarshani, Pramanik K. and Mitra S. 2018. Effect of different phosphorus levels on growth and yield of cowpea (</w:t>
      </w:r>
      <w:r w:rsidRPr="00C03D33">
        <w:rPr>
          <w:rFonts w:ascii="Times New Roman" w:hAnsi="Times New Roman" w:cs="Times New Roman"/>
          <w:i/>
          <w:sz w:val="24"/>
          <w:szCs w:val="24"/>
          <w:lang w:val="en-US"/>
        </w:rPr>
        <w:t>Vigna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03D33">
        <w:rPr>
          <w:rFonts w:ascii="Times New Roman" w:hAnsi="Times New Roman" w:cs="Times New Roman"/>
          <w:i/>
          <w:sz w:val="24"/>
          <w:szCs w:val="24"/>
          <w:lang w:val="en-US"/>
        </w:rPr>
        <w:t>unguiculata</w:t>
      </w:r>
      <w:r w:rsidRPr="00C03D33">
        <w:rPr>
          <w:rFonts w:ascii="Times New Roman" w:hAnsi="Times New Roman" w:cs="Times New Roman"/>
          <w:sz w:val="24"/>
          <w:szCs w:val="24"/>
          <w:lang w:val="en-US"/>
        </w:rPr>
        <w:t xml:space="preserve"> L.) genotypes. </w:t>
      </w:r>
      <w:r w:rsidRPr="00C03D33">
        <w:rPr>
          <w:rFonts w:ascii="Times New Roman" w:hAnsi="Times New Roman" w:cs="Times New Roman"/>
          <w:i/>
          <w:sz w:val="24"/>
          <w:szCs w:val="24"/>
          <w:lang w:val="en-US"/>
        </w:rPr>
        <w:t>International Journal of Management, Technology and Engineering</w:t>
      </w:r>
      <w:r w:rsidRPr="00C03D33">
        <w:rPr>
          <w:rFonts w:ascii="Times New Roman" w:hAnsi="Times New Roman" w:cs="Times New Roman"/>
          <w:sz w:val="24"/>
          <w:szCs w:val="24"/>
          <w:lang w:val="en-US"/>
        </w:rPr>
        <w:t>: 2876 (8) ISSN No. 2249-7455, Issue XII</w:t>
      </w:r>
    </w:p>
    <w:p w:rsidR="003A08A4" w:rsidRPr="00C03D33" w:rsidRDefault="003A08A4" w:rsidP="003A08A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03D33">
        <w:rPr>
          <w:rFonts w:ascii="Times New Roman" w:hAnsi="Times New Roman" w:cs="Times New Roman"/>
          <w:sz w:val="24"/>
          <w:szCs w:val="24"/>
          <w:lang w:val="en-US"/>
        </w:rPr>
        <w:t>Triveni D. Mohapatra P. P., Pramanik K., Mounica N. and Sudha Rani Y. 2020. Mean performance study of ridge gourd (</w:t>
      </w:r>
      <w:r w:rsidRPr="00C03D33">
        <w:rPr>
          <w:rFonts w:ascii="Times New Roman" w:hAnsi="Times New Roman" w:cs="Times New Roman"/>
          <w:i/>
          <w:sz w:val="24"/>
          <w:szCs w:val="24"/>
          <w:lang w:val="en-US"/>
        </w:rPr>
        <w:t>Luffa acutangula</w:t>
      </w:r>
      <w:r w:rsidRPr="00C03D33">
        <w:rPr>
          <w:rFonts w:ascii="Times New Roman" w:hAnsi="Times New Roman" w:cs="Times New Roman"/>
          <w:sz w:val="24"/>
          <w:szCs w:val="24"/>
          <w:lang w:val="en-US"/>
        </w:rPr>
        <w:t xml:space="preserve"> L.) genotypes based on some quantitative and qualitative characters, </w:t>
      </w:r>
      <w:r w:rsidRPr="00C03D33">
        <w:rPr>
          <w:rFonts w:ascii="Times New Roman" w:hAnsi="Times New Roman" w:cs="Times New Roman"/>
          <w:i/>
          <w:sz w:val="24"/>
          <w:szCs w:val="24"/>
          <w:lang w:val="en-US"/>
        </w:rPr>
        <w:t>Journal of Pharmacognosy and Phytochemistry</w:t>
      </w:r>
      <w:r w:rsidRPr="00C03D33">
        <w:rPr>
          <w:rFonts w:ascii="Times New Roman" w:hAnsi="Times New Roman" w:cs="Times New Roman"/>
          <w:sz w:val="24"/>
          <w:szCs w:val="24"/>
          <w:lang w:val="en-US"/>
        </w:rPr>
        <w:t>; 9(4): 298-300</w:t>
      </w:r>
    </w:p>
    <w:p w:rsidR="003A08A4" w:rsidRPr="004F34C1" w:rsidRDefault="003A08A4" w:rsidP="003A08A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03D33">
        <w:rPr>
          <w:rFonts w:ascii="Times New Roman" w:hAnsi="Times New Roman" w:cs="Times New Roman"/>
          <w:sz w:val="24"/>
          <w:szCs w:val="24"/>
        </w:rPr>
        <w:t xml:space="preserve">Jena C., Pramanik K., Agrawal B. K. and Behera T. K. 2020. Effect of IBA on vegetative propagation of </w:t>
      </w:r>
      <w:r w:rsidRPr="00C03D33">
        <w:rPr>
          <w:rFonts w:ascii="Times New Roman" w:hAnsi="Times New Roman" w:cs="Times New Roman"/>
          <w:i/>
          <w:sz w:val="24"/>
          <w:szCs w:val="24"/>
        </w:rPr>
        <w:t>Nerium Oleander</w:t>
      </w:r>
      <w:r w:rsidRPr="00C03D33">
        <w:rPr>
          <w:rFonts w:ascii="Times New Roman" w:hAnsi="Times New Roman" w:cs="Times New Roman"/>
          <w:sz w:val="24"/>
          <w:szCs w:val="24"/>
        </w:rPr>
        <w:t xml:space="preserve"> ‘Variegata’ through cuttings; </w:t>
      </w:r>
      <w:r w:rsidRPr="00C03D33">
        <w:rPr>
          <w:rFonts w:ascii="Times New Roman" w:hAnsi="Times New Roman" w:cs="Times New Roman"/>
          <w:i/>
          <w:sz w:val="24"/>
          <w:szCs w:val="24"/>
        </w:rPr>
        <w:t>Journal of Plant Development Sciences</w:t>
      </w:r>
      <w:r w:rsidRPr="00C03D33">
        <w:rPr>
          <w:rFonts w:ascii="Times New Roman" w:hAnsi="Times New Roman" w:cs="Times New Roman"/>
          <w:sz w:val="24"/>
          <w:szCs w:val="24"/>
        </w:rPr>
        <w:t xml:space="preserve"> Vol. 12(6): 379-381</w:t>
      </w:r>
    </w:p>
    <w:p w:rsidR="003A08A4" w:rsidRPr="0077673E" w:rsidRDefault="003A08A4" w:rsidP="003A08A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Pramanik K, Tripathy P, Mandal P, Pradhan M, Biswal M. 2020. </w:t>
      </w:r>
      <w:r w:rsidRPr="0077673E">
        <w:rPr>
          <w:rFonts w:ascii="Times New Roman" w:hAnsi="Times New Roman" w:cs="Times New Roman"/>
          <w:sz w:val="24"/>
          <w:szCs w:val="24"/>
          <w:lang w:val="en-US"/>
        </w:rPr>
        <w:t>Effect of micronutrients on total dry matter yield and benefit cost ratio (BCR) in onion (</w:t>
      </w:r>
      <w:r w:rsidRPr="0077673E">
        <w:rPr>
          <w:rFonts w:ascii="Times New Roman" w:hAnsi="Times New Roman" w:cs="Times New Roman"/>
          <w:i/>
          <w:sz w:val="24"/>
          <w:szCs w:val="24"/>
          <w:lang w:val="en-US"/>
        </w:rPr>
        <w:t>Allium cepa</w:t>
      </w:r>
      <w:r w:rsidRPr="0077673E">
        <w:rPr>
          <w:rFonts w:ascii="Times New Roman" w:hAnsi="Times New Roman" w:cs="Times New Roman"/>
          <w:sz w:val="24"/>
          <w:szCs w:val="24"/>
          <w:lang w:val="en-US"/>
        </w:rPr>
        <w:t xml:space="preserve"> L.)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B92EBE">
        <w:rPr>
          <w:rFonts w:ascii="Times New Roman" w:hAnsi="Times New Roman" w:cs="Times New Roman"/>
          <w:i/>
          <w:sz w:val="24"/>
          <w:szCs w:val="24"/>
          <w:lang w:val="en-US"/>
        </w:rPr>
        <w:t>International Journal of Ecology and Environmental Sciences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lang w:val="en-US"/>
        </w:rPr>
        <w:t>2 (3): 208-212</w:t>
      </w:r>
    </w:p>
    <w:p w:rsidR="003A08A4" w:rsidRDefault="003A08A4" w:rsidP="003A08A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A08A4" w:rsidRDefault="003A08A4" w:rsidP="003A08A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03D33">
        <w:rPr>
          <w:rFonts w:ascii="Times New Roman" w:hAnsi="Times New Roman" w:cs="Times New Roman"/>
          <w:b/>
          <w:sz w:val="24"/>
          <w:szCs w:val="24"/>
          <w:lang w:val="en-US"/>
        </w:rPr>
        <w:t>Review paper:</w:t>
      </w:r>
    </w:p>
    <w:p w:rsidR="003A08A4" w:rsidRPr="00C03D33" w:rsidRDefault="003A08A4" w:rsidP="003A08A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A08A4" w:rsidRPr="00C03D33" w:rsidRDefault="003A08A4" w:rsidP="003A08A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03D33">
        <w:rPr>
          <w:rFonts w:ascii="Times New Roman" w:hAnsi="Times New Roman" w:cs="Times New Roman"/>
          <w:sz w:val="24"/>
          <w:szCs w:val="24"/>
          <w:lang w:val="en-US"/>
        </w:rPr>
        <w:t xml:space="preserve">Pramanik K., Das S. P., Acharya L. K. and Jayapuria D. 2017. Role of Giberellic Acid on Growth, Yield and Quality of Tomato- A Review. </w:t>
      </w:r>
      <w:r w:rsidRPr="00B92EBE">
        <w:rPr>
          <w:rFonts w:ascii="Times New Roman" w:hAnsi="Times New Roman" w:cs="Times New Roman"/>
          <w:i/>
          <w:sz w:val="24"/>
          <w:szCs w:val="24"/>
          <w:lang w:val="en-US"/>
        </w:rPr>
        <w:t>International Journal of Chemical Studies</w:t>
      </w:r>
      <w:r w:rsidRPr="00C03D33">
        <w:rPr>
          <w:rFonts w:ascii="Times New Roman" w:hAnsi="Times New Roman" w:cs="Times New Roman"/>
          <w:sz w:val="24"/>
          <w:szCs w:val="24"/>
          <w:lang w:val="en-US"/>
        </w:rPr>
        <w:t>; 5(6): 826-830</w:t>
      </w:r>
    </w:p>
    <w:p w:rsidR="003A08A4" w:rsidRPr="00C03D33" w:rsidRDefault="003A08A4" w:rsidP="003A08A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03D33">
        <w:rPr>
          <w:rFonts w:ascii="Times New Roman" w:hAnsi="Times New Roman" w:cs="Times New Roman"/>
          <w:sz w:val="24"/>
          <w:szCs w:val="24"/>
          <w:lang w:val="en-US"/>
        </w:rPr>
        <w:t xml:space="preserve">Pramanik K and Mohapatra P. Priyadarshani. 2017. Role of auxin on growth, yield and quality of tomato- a review. </w:t>
      </w:r>
      <w:r w:rsidRPr="00B92EBE">
        <w:rPr>
          <w:rFonts w:ascii="Times New Roman" w:hAnsi="Times New Roman" w:cs="Times New Roman"/>
          <w:i/>
          <w:sz w:val="24"/>
          <w:szCs w:val="24"/>
          <w:lang w:val="en-US"/>
        </w:rPr>
        <w:t>International Journal of Current Microbiology Applied Science</w:t>
      </w:r>
      <w:r w:rsidRPr="00C03D33">
        <w:rPr>
          <w:rFonts w:ascii="Times New Roman" w:hAnsi="Times New Roman" w:cs="Times New Roman"/>
          <w:sz w:val="24"/>
          <w:szCs w:val="24"/>
          <w:lang w:val="en-US"/>
        </w:rPr>
        <w:t>. 6(11):1624-1636</w:t>
      </w:r>
    </w:p>
    <w:p w:rsidR="003A08A4" w:rsidRPr="00C03D33" w:rsidRDefault="003A08A4" w:rsidP="003A08A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03D33">
        <w:rPr>
          <w:rFonts w:ascii="Times New Roman" w:hAnsi="Times New Roman" w:cs="Times New Roman"/>
          <w:sz w:val="24"/>
          <w:szCs w:val="24"/>
          <w:lang w:val="en-US"/>
        </w:rPr>
        <w:t xml:space="preserve">Pramanik K., Pradhan J. and Sahoo S. K. 2018. Role of auxin and gibberellins growth, yield and quality of tomato: A review, </w:t>
      </w:r>
      <w:r w:rsidRPr="00B92EBE">
        <w:rPr>
          <w:rFonts w:ascii="Times New Roman" w:hAnsi="Times New Roman" w:cs="Times New Roman"/>
          <w:i/>
          <w:sz w:val="24"/>
          <w:szCs w:val="24"/>
          <w:lang w:val="en-US"/>
        </w:rPr>
        <w:t>The Pharma Innovation Journal</w:t>
      </w:r>
      <w:r w:rsidRPr="00C03D33">
        <w:rPr>
          <w:rFonts w:ascii="Times New Roman" w:hAnsi="Times New Roman" w:cs="Times New Roman"/>
          <w:sz w:val="24"/>
          <w:szCs w:val="24"/>
          <w:lang w:val="en-US"/>
        </w:rPr>
        <w:t>. 7(9): 301-305</w:t>
      </w:r>
    </w:p>
    <w:p w:rsidR="003A08A4" w:rsidRPr="00C03D33" w:rsidRDefault="003A08A4" w:rsidP="003A08A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03D33">
        <w:rPr>
          <w:rFonts w:ascii="Times New Roman" w:hAnsi="Times New Roman" w:cs="Times New Roman"/>
          <w:sz w:val="24"/>
          <w:szCs w:val="24"/>
        </w:rPr>
        <w:t>Acharya</w:t>
      </w:r>
      <w:r>
        <w:rPr>
          <w:rFonts w:ascii="Times New Roman" w:hAnsi="Times New Roman" w:cs="Times New Roman"/>
          <w:sz w:val="24"/>
          <w:szCs w:val="24"/>
        </w:rPr>
        <w:t xml:space="preserve"> L. K.</w:t>
      </w:r>
      <w:r w:rsidRPr="00C03D33">
        <w:rPr>
          <w:rFonts w:ascii="Times New Roman" w:hAnsi="Times New Roman" w:cs="Times New Roman"/>
          <w:sz w:val="24"/>
          <w:szCs w:val="24"/>
        </w:rPr>
        <w:t xml:space="preserve">, Hota </w:t>
      </w:r>
      <w:r>
        <w:rPr>
          <w:rFonts w:ascii="Times New Roman" w:hAnsi="Times New Roman" w:cs="Times New Roman"/>
          <w:sz w:val="24"/>
          <w:szCs w:val="24"/>
        </w:rPr>
        <w:t xml:space="preserve">S. </w:t>
      </w:r>
      <w:r w:rsidRPr="00C03D33">
        <w:rPr>
          <w:rFonts w:ascii="Times New Roman" w:hAnsi="Times New Roman" w:cs="Times New Roman"/>
          <w:sz w:val="24"/>
          <w:szCs w:val="24"/>
        </w:rPr>
        <w:t>and Pramanik</w:t>
      </w:r>
      <w:r>
        <w:rPr>
          <w:rFonts w:ascii="Times New Roman" w:hAnsi="Times New Roman" w:cs="Times New Roman"/>
          <w:sz w:val="24"/>
          <w:szCs w:val="24"/>
        </w:rPr>
        <w:t xml:space="preserve"> K</w:t>
      </w:r>
      <w:r w:rsidRPr="00C03D33">
        <w:rPr>
          <w:rFonts w:ascii="Times New Roman" w:hAnsi="Times New Roman" w:cs="Times New Roman"/>
          <w:sz w:val="24"/>
          <w:szCs w:val="24"/>
        </w:rPr>
        <w:t xml:space="preserve">. 2017. Rhizomania - A Review. </w:t>
      </w:r>
      <w:r w:rsidRPr="00C03D33">
        <w:rPr>
          <w:rFonts w:ascii="Times New Roman" w:hAnsi="Times New Roman" w:cs="Times New Roman"/>
          <w:i/>
          <w:iCs/>
          <w:sz w:val="24"/>
          <w:szCs w:val="24"/>
        </w:rPr>
        <w:t>Int.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03D33">
        <w:rPr>
          <w:rFonts w:ascii="Times New Roman" w:hAnsi="Times New Roman" w:cs="Times New Roman"/>
          <w:i/>
          <w:iCs/>
          <w:sz w:val="24"/>
          <w:szCs w:val="24"/>
        </w:rPr>
        <w:t>J.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03D33">
        <w:rPr>
          <w:rFonts w:ascii="Times New Roman" w:hAnsi="Times New Roman" w:cs="Times New Roman"/>
          <w:i/>
          <w:iCs/>
          <w:sz w:val="24"/>
          <w:szCs w:val="24"/>
        </w:rPr>
        <w:t>Curr.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03D33">
        <w:rPr>
          <w:rFonts w:ascii="Times New Roman" w:hAnsi="Times New Roman" w:cs="Times New Roman"/>
          <w:i/>
          <w:iCs/>
          <w:sz w:val="24"/>
          <w:szCs w:val="24"/>
        </w:rPr>
        <w:t>Microbiol.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03D33">
        <w:rPr>
          <w:rFonts w:ascii="Times New Roman" w:hAnsi="Times New Roman" w:cs="Times New Roman"/>
          <w:i/>
          <w:iCs/>
          <w:sz w:val="24"/>
          <w:szCs w:val="24"/>
        </w:rPr>
        <w:t xml:space="preserve">App.Sci. </w:t>
      </w:r>
      <w:r w:rsidRPr="00C03D33">
        <w:rPr>
          <w:rFonts w:ascii="Times New Roman" w:hAnsi="Times New Roman" w:cs="Times New Roman"/>
          <w:sz w:val="24"/>
          <w:szCs w:val="24"/>
        </w:rPr>
        <w:t xml:space="preserve">6(11): 358-367. doi: </w:t>
      </w:r>
      <w:hyperlink r:id="rId5" w:history="1">
        <w:r w:rsidRPr="00C03D33">
          <w:rPr>
            <w:rStyle w:val="Hyperlink"/>
            <w:rFonts w:ascii="Times New Roman" w:hAnsi="Times New Roman" w:cs="Times New Roman"/>
            <w:sz w:val="24"/>
            <w:szCs w:val="24"/>
          </w:rPr>
          <w:t>https://doi.org/10.20546/ijcmas.2017.611.040</w:t>
        </w:r>
      </w:hyperlink>
      <w:r w:rsidRPr="00C03D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08A4" w:rsidRPr="00E24598" w:rsidRDefault="003A08A4" w:rsidP="003A08A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Pramanik K., Mohapatra</w:t>
      </w:r>
      <w:r w:rsidRPr="00C03D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P., Jena C., &amp; Kumar</w:t>
      </w:r>
      <w:r w:rsidRPr="00C03D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D. S. (2020). Application of 3-4-5 Rule in Agriculture: A Review. </w:t>
      </w:r>
      <w:r w:rsidRPr="00C03D33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Current Journal of Applied Science and Technology</w:t>
      </w:r>
      <w:r w:rsidRPr="00C03D33">
        <w:rPr>
          <w:rFonts w:ascii="Times New Roman" w:hAnsi="Times New Roman" w:cs="Times New Roman"/>
          <w:sz w:val="24"/>
          <w:szCs w:val="24"/>
          <w:shd w:val="clear" w:color="auto" w:fill="FFFFFF"/>
        </w:rPr>
        <w:t>, </w:t>
      </w:r>
      <w:r w:rsidRPr="00C03D33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39</w:t>
      </w:r>
      <w:r w:rsidRPr="00C03D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(31), 37-41. </w:t>
      </w:r>
      <w:hyperlink r:id="rId6" w:history="1">
        <w:r w:rsidRPr="00C03D33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https://doi.org/10.9734/cjast/2020/v39i3130987</w:t>
        </w:r>
      </w:hyperlink>
      <w:r w:rsidRPr="00C03D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3A08A4" w:rsidRPr="00E24598" w:rsidRDefault="003A08A4" w:rsidP="003A08A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4598">
        <w:rPr>
          <w:rFonts w:ascii="Times New Roman" w:hAnsi="Times New Roman" w:cs="Times New Roman"/>
          <w:sz w:val="24"/>
          <w:szCs w:val="24"/>
          <w:lang w:val="en-US"/>
        </w:rPr>
        <w:t xml:space="preserve">Pramanik K., Mohapatra P. P., Pradhan J., Acharya L. K.  </w:t>
      </w:r>
      <w:proofErr w:type="gramStart"/>
      <w:r w:rsidRPr="00E24598">
        <w:rPr>
          <w:rFonts w:ascii="Times New Roman" w:hAnsi="Times New Roman" w:cs="Times New Roman"/>
          <w:sz w:val="24"/>
          <w:szCs w:val="24"/>
          <w:lang w:val="en-US"/>
        </w:rPr>
        <w:t>and</w:t>
      </w:r>
      <w:proofErr w:type="gramEnd"/>
      <w:r w:rsidRPr="00E24598">
        <w:rPr>
          <w:rFonts w:ascii="Times New Roman" w:hAnsi="Times New Roman" w:cs="Times New Roman"/>
          <w:sz w:val="24"/>
          <w:szCs w:val="24"/>
          <w:lang w:val="en-US"/>
        </w:rPr>
        <w:t xml:space="preserve"> Jena C.</w:t>
      </w:r>
      <w:r w:rsidRPr="00E24598">
        <w:rPr>
          <w:rFonts w:ascii="Times New Roman" w:hAnsi="Times New Roman" w:cs="Times New Roman"/>
          <w:sz w:val="24"/>
          <w:szCs w:val="24"/>
        </w:rPr>
        <w:t xml:space="preserve"> 2020. </w:t>
      </w:r>
      <w:r w:rsidRPr="00E24598">
        <w:rPr>
          <w:rFonts w:ascii="Times New Roman" w:hAnsi="Times New Roman" w:cs="Times New Roman"/>
          <w:sz w:val="24"/>
          <w:szCs w:val="24"/>
          <w:lang w:val="en-US"/>
        </w:rPr>
        <w:t xml:space="preserve">Factors Influencing Performance of Capsicum under Protected Cultivation: A Review. </w:t>
      </w:r>
      <w:r w:rsidRPr="00E24598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International Journal of Environment and Climate Change</w:t>
      </w:r>
      <w:r w:rsidRPr="00E24598">
        <w:rPr>
          <w:rFonts w:ascii="Times New Roman" w:hAnsi="Times New Roman" w:cs="Times New Roman"/>
          <w:bCs/>
          <w:iCs/>
          <w:sz w:val="24"/>
          <w:szCs w:val="24"/>
          <w:lang w:val="en-US"/>
        </w:rPr>
        <w:t>,</w:t>
      </w:r>
      <w:r w:rsidRPr="00E24598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10(12): 572-588</w:t>
      </w:r>
    </w:p>
    <w:p w:rsidR="003A08A4" w:rsidRPr="00E24598" w:rsidRDefault="003A08A4" w:rsidP="003A08A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598">
        <w:rPr>
          <w:rFonts w:ascii="Times New Roman" w:hAnsi="Times New Roman" w:cs="Times New Roman"/>
          <w:sz w:val="24"/>
          <w:szCs w:val="24"/>
          <w:lang w:val="en-US"/>
        </w:rPr>
        <w:t xml:space="preserve">Pramanik K.,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Sahoo J. P., </w:t>
      </w:r>
      <w:r w:rsidRPr="00E24598">
        <w:rPr>
          <w:rFonts w:ascii="Times New Roman" w:hAnsi="Times New Roman" w:cs="Times New Roman"/>
          <w:sz w:val="24"/>
          <w:szCs w:val="24"/>
          <w:lang w:val="en-US"/>
        </w:rPr>
        <w:t xml:space="preserve">Mohapatra </w:t>
      </w:r>
      <w:r>
        <w:rPr>
          <w:rFonts w:ascii="Times New Roman" w:hAnsi="Times New Roman" w:cs="Times New Roman"/>
          <w:sz w:val="24"/>
          <w:szCs w:val="24"/>
          <w:lang w:val="en-US"/>
        </w:rPr>
        <w:t>P. P</w:t>
      </w:r>
      <w:r w:rsidRPr="00E24598">
        <w:rPr>
          <w:rFonts w:ascii="Times New Roman" w:hAnsi="Times New Roman" w:cs="Times New Roman"/>
          <w:sz w:val="24"/>
          <w:szCs w:val="24"/>
          <w:lang w:val="en-US"/>
        </w:rPr>
        <w:t xml:space="preserve">., Acharya L. K.  </w:t>
      </w:r>
      <w:proofErr w:type="gramStart"/>
      <w:r w:rsidRPr="00E24598">
        <w:rPr>
          <w:rFonts w:ascii="Times New Roman" w:hAnsi="Times New Roman" w:cs="Times New Roman"/>
          <w:sz w:val="24"/>
          <w:szCs w:val="24"/>
          <w:lang w:val="en-US"/>
        </w:rPr>
        <w:t>and</w:t>
      </w:r>
      <w:proofErr w:type="gramEnd"/>
      <w:r w:rsidRPr="00E24598">
        <w:rPr>
          <w:rFonts w:ascii="Times New Roman" w:hAnsi="Times New Roman" w:cs="Times New Roman"/>
          <w:sz w:val="24"/>
          <w:szCs w:val="24"/>
          <w:lang w:val="en-US"/>
        </w:rPr>
        <w:t xml:space="preserve"> Jena C.</w:t>
      </w:r>
      <w:r w:rsidRPr="00E245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2021</w:t>
      </w:r>
      <w:r w:rsidRPr="00E24598">
        <w:rPr>
          <w:rFonts w:ascii="Times New Roman" w:hAnsi="Times New Roman" w:cs="Times New Roman"/>
          <w:sz w:val="24"/>
          <w:szCs w:val="24"/>
        </w:rPr>
        <w:t>.</w:t>
      </w:r>
      <w:r w:rsidRPr="00E24598">
        <w:t xml:space="preserve"> </w:t>
      </w:r>
      <w:r>
        <w:rPr>
          <w:rFonts w:ascii="Times New Roman" w:hAnsi="Times New Roman" w:cs="Times New Roman"/>
          <w:sz w:val="24"/>
          <w:szCs w:val="24"/>
        </w:rPr>
        <w:t>Insights into t</w:t>
      </w:r>
      <w:r w:rsidRPr="00E24598">
        <w:rPr>
          <w:rFonts w:ascii="Times New Roman" w:hAnsi="Times New Roman" w:cs="Times New Roman"/>
          <w:sz w:val="24"/>
          <w:szCs w:val="24"/>
        </w:rPr>
        <w:t>he Embryo Rescue - A Modern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598">
        <w:rPr>
          <w:rFonts w:ascii="Times New Roman" w:hAnsi="Times New Roman" w:cs="Times New Roman"/>
          <w:sz w:val="24"/>
          <w:szCs w:val="24"/>
        </w:rPr>
        <w:t>In-V</w:t>
      </w:r>
      <w:r>
        <w:rPr>
          <w:rFonts w:ascii="Times New Roman" w:hAnsi="Times New Roman" w:cs="Times New Roman"/>
          <w:sz w:val="24"/>
          <w:szCs w:val="24"/>
        </w:rPr>
        <w:t>itro Crop Improvement Approach i</w:t>
      </w:r>
      <w:r w:rsidRPr="00E24598">
        <w:rPr>
          <w:rFonts w:ascii="Times New Roman" w:hAnsi="Times New Roman" w:cs="Times New Roman"/>
          <w:sz w:val="24"/>
          <w:szCs w:val="24"/>
        </w:rPr>
        <w:t>n Horticulture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24598">
        <w:rPr>
          <w:rFonts w:ascii="Times New Roman" w:hAnsi="Times New Roman" w:cs="Times New Roman"/>
          <w:i/>
          <w:sz w:val="24"/>
          <w:szCs w:val="24"/>
        </w:rPr>
        <w:t>Plant Cell Biotechnology and Molecular Biology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Pr="00E24598">
        <w:rPr>
          <w:rFonts w:ascii="Times New Roman" w:hAnsi="Times New Roman" w:cs="Times New Roman"/>
          <w:sz w:val="24"/>
          <w:szCs w:val="24"/>
        </w:rPr>
        <w:t xml:space="preserve"> 22(15&amp;16):20-33</w:t>
      </w:r>
    </w:p>
    <w:p w:rsidR="003A08A4" w:rsidRDefault="003A08A4" w:rsidP="003A08A4">
      <w:pPr>
        <w:pStyle w:val="Heading1"/>
        <w:ind w:left="0"/>
      </w:pPr>
    </w:p>
    <w:p w:rsidR="003A08A4" w:rsidRDefault="003A08A4" w:rsidP="003A08A4">
      <w:pPr>
        <w:pStyle w:val="Heading1"/>
        <w:ind w:left="0"/>
      </w:pPr>
      <w:r w:rsidRPr="00C03D33">
        <w:lastRenderedPageBreak/>
        <w:t>Book chapter and Manual:</w:t>
      </w:r>
    </w:p>
    <w:p w:rsidR="003A08A4" w:rsidRPr="00C03D33" w:rsidRDefault="003A08A4" w:rsidP="003A08A4">
      <w:pPr>
        <w:pStyle w:val="Heading1"/>
        <w:ind w:left="0"/>
      </w:pPr>
    </w:p>
    <w:p w:rsidR="003A08A4" w:rsidRPr="00C03D33" w:rsidRDefault="003A08A4" w:rsidP="003A08A4">
      <w:pPr>
        <w:pStyle w:val="ListParagraph"/>
        <w:widowControl w:val="0"/>
        <w:numPr>
          <w:ilvl w:val="0"/>
          <w:numId w:val="4"/>
        </w:numPr>
        <w:tabs>
          <w:tab w:val="left" w:pos="1342"/>
          <w:tab w:val="left" w:pos="134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3D33">
        <w:rPr>
          <w:rFonts w:ascii="Times New Roman" w:hAnsi="Times New Roman" w:cs="Times New Roman"/>
          <w:spacing w:val="-5"/>
          <w:sz w:val="24"/>
          <w:szCs w:val="24"/>
        </w:rPr>
        <w:t xml:space="preserve">Pramanik K., Mohapatra P. P. and Rasool A. 2019. Practical </w:t>
      </w:r>
      <w:r w:rsidRPr="00C03D33">
        <w:rPr>
          <w:rFonts w:ascii="Times New Roman" w:hAnsi="Times New Roman" w:cs="Times New Roman"/>
          <w:spacing w:val="-10"/>
          <w:sz w:val="24"/>
          <w:szCs w:val="24"/>
        </w:rPr>
        <w:t xml:space="preserve">manual </w:t>
      </w:r>
      <w:r w:rsidRPr="00C03D33">
        <w:rPr>
          <w:rFonts w:ascii="Times New Roman" w:hAnsi="Times New Roman" w:cs="Times New Roman"/>
          <w:sz w:val="24"/>
          <w:szCs w:val="24"/>
        </w:rPr>
        <w:t xml:space="preserve">on </w:t>
      </w:r>
      <w:r w:rsidRPr="00C03D33">
        <w:rPr>
          <w:rFonts w:ascii="Times New Roman" w:hAnsi="Times New Roman" w:cs="Times New Roman"/>
          <w:spacing w:val="-6"/>
          <w:sz w:val="24"/>
          <w:szCs w:val="24"/>
        </w:rPr>
        <w:t xml:space="preserve">production </w:t>
      </w:r>
      <w:r w:rsidRPr="00C03D33">
        <w:rPr>
          <w:rFonts w:ascii="Times New Roman" w:hAnsi="Times New Roman" w:cs="Times New Roman"/>
          <w:sz w:val="24"/>
          <w:szCs w:val="24"/>
        </w:rPr>
        <w:t xml:space="preserve">of </w:t>
      </w:r>
      <w:r w:rsidRPr="00C03D33">
        <w:rPr>
          <w:rFonts w:ascii="Times New Roman" w:hAnsi="Times New Roman" w:cs="Times New Roman"/>
          <w:spacing w:val="7"/>
          <w:sz w:val="24"/>
          <w:szCs w:val="24"/>
        </w:rPr>
        <w:t xml:space="preserve">tropical and sub-tropical </w:t>
      </w:r>
      <w:r w:rsidRPr="00C03D33">
        <w:rPr>
          <w:rFonts w:ascii="Times New Roman" w:hAnsi="Times New Roman" w:cs="Times New Roman"/>
          <w:spacing w:val="-7"/>
          <w:sz w:val="24"/>
          <w:szCs w:val="24"/>
        </w:rPr>
        <w:t>vegetables, LAP Lambert academic publishing, International book market service Ltd; ISBN: 978-620-0-47093-5</w:t>
      </w:r>
    </w:p>
    <w:p w:rsidR="003A08A4" w:rsidRPr="004F34C1" w:rsidRDefault="003A08A4" w:rsidP="003A08A4">
      <w:pPr>
        <w:pStyle w:val="ListParagraph"/>
        <w:widowControl w:val="0"/>
        <w:numPr>
          <w:ilvl w:val="0"/>
          <w:numId w:val="4"/>
        </w:numPr>
        <w:tabs>
          <w:tab w:val="left" w:pos="1342"/>
          <w:tab w:val="left" w:pos="134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03D33">
        <w:rPr>
          <w:rFonts w:ascii="Times New Roman" w:hAnsi="Times New Roman" w:cs="Times New Roman"/>
          <w:spacing w:val="-5"/>
          <w:sz w:val="24"/>
          <w:szCs w:val="24"/>
        </w:rPr>
        <w:t xml:space="preserve">Pramanik K., Mohapatra P. P. and Jena C. 2020. </w:t>
      </w:r>
      <w:r w:rsidRPr="00C03D33">
        <w:rPr>
          <w:rFonts w:ascii="Times New Roman" w:hAnsi="Times New Roman" w:cs="Times New Roman"/>
          <w:spacing w:val="-7"/>
          <w:sz w:val="24"/>
          <w:szCs w:val="24"/>
        </w:rPr>
        <w:t>Construction of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Kitchen garden. In</w:t>
      </w:r>
      <w:r w:rsidRPr="00C03D33">
        <w:rPr>
          <w:rFonts w:ascii="Times New Roman" w:hAnsi="Times New Roman" w:cs="Times New Roman"/>
          <w:spacing w:val="-7"/>
          <w:sz w:val="24"/>
          <w:szCs w:val="24"/>
        </w:rPr>
        <w:t xml:space="preserve"> Research trends i</w:t>
      </w:r>
      <w:r>
        <w:rPr>
          <w:rFonts w:ascii="Times New Roman" w:hAnsi="Times New Roman" w:cs="Times New Roman"/>
          <w:spacing w:val="-7"/>
          <w:sz w:val="24"/>
          <w:szCs w:val="24"/>
        </w:rPr>
        <w:t>n Horticultural S</w:t>
      </w:r>
      <w:r w:rsidRPr="00C03D33">
        <w:rPr>
          <w:rFonts w:ascii="Times New Roman" w:hAnsi="Times New Roman" w:cs="Times New Roman"/>
          <w:spacing w:val="-7"/>
          <w:sz w:val="24"/>
          <w:szCs w:val="24"/>
        </w:rPr>
        <w:t>cience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edited by </w:t>
      </w:r>
      <w:r w:rsidRPr="0077673E">
        <w:rPr>
          <w:rFonts w:ascii="Times New Roman" w:hAnsi="Times New Roman" w:cs="Times New Roman"/>
          <w:spacing w:val="-7"/>
          <w:sz w:val="24"/>
          <w:szCs w:val="24"/>
        </w:rPr>
        <w:t>Manoj Kumar Ahirwar</w:t>
      </w:r>
      <w:r w:rsidRPr="00C03D33">
        <w:rPr>
          <w:rFonts w:ascii="Times New Roman" w:hAnsi="Times New Roman" w:cs="Times New Roman"/>
          <w:spacing w:val="-7"/>
          <w:sz w:val="24"/>
          <w:szCs w:val="24"/>
        </w:rPr>
        <w:t>, Akini</w:t>
      </w:r>
      <w:r>
        <w:rPr>
          <w:rFonts w:ascii="Times New Roman" w:hAnsi="Times New Roman" w:cs="Times New Roman"/>
          <w:spacing w:val="-7"/>
          <w:sz w:val="24"/>
          <w:szCs w:val="24"/>
        </w:rPr>
        <w:t>k Publications, New Delhi</w:t>
      </w:r>
      <w:r w:rsidRPr="00C03D33">
        <w:rPr>
          <w:rFonts w:ascii="Times New Roman" w:hAnsi="Times New Roman" w:cs="Times New Roman"/>
          <w:spacing w:val="-7"/>
          <w:sz w:val="24"/>
          <w:szCs w:val="24"/>
        </w:rPr>
        <w:t>, vol-15, p</w:t>
      </w:r>
      <w:r>
        <w:rPr>
          <w:rFonts w:ascii="Times New Roman" w:hAnsi="Times New Roman" w:cs="Times New Roman"/>
          <w:spacing w:val="-7"/>
          <w:sz w:val="24"/>
          <w:szCs w:val="24"/>
        </w:rPr>
        <w:t>p</w:t>
      </w:r>
      <w:r w:rsidRPr="00C03D33">
        <w:rPr>
          <w:rFonts w:ascii="Times New Roman" w:hAnsi="Times New Roman" w:cs="Times New Roman"/>
          <w:spacing w:val="-7"/>
          <w:sz w:val="24"/>
          <w:szCs w:val="24"/>
        </w:rPr>
        <w:t>. 55-71, ISBN: 978-93-90420-15-5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, </w:t>
      </w:r>
      <w:r w:rsidRPr="00C03D33">
        <w:rPr>
          <w:rFonts w:ascii="Times New Roman" w:hAnsi="Times New Roman" w:cs="Times New Roman"/>
          <w:bCs/>
          <w:sz w:val="24"/>
          <w:szCs w:val="24"/>
          <w:lang w:val="en-US"/>
        </w:rPr>
        <w:t>Book DOI</w:t>
      </w:r>
      <w:r w:rsidRPr="00C03D3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</w:t>
      </w:r>
      <w:hyperlink r:id="rId7" w:history="1">
        <w:r w:rsidRPr="00C03D33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https://doi.org/10.22271/ed.book.917</w:t>
        </w:r>
      </w:hyperlink>
      <w:r w:rsidRPr="00C03D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A08A4" w:rsidRDefault="003A08A4" w:rsidP="003A08A4">
      <w:pPr>
        <w:pStyle w:val="ListParagraph"/>
        <w:widowControl w:val="0"/>
        <w:numPr>
          <w:ilvl w:val="0"/>
          <w:numId w:val="4"/>
        </w:numPr>
        <w:tabs>
          <w:tab w:val="left" w:pos="1342"/>
          <w:tab w:val="left" w:pos="134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4F34C1">
        <w:rPr>
          <w:rFonts w:ascii="Times New Roman" w:hAnsi="Times New Roman" w:cs="Times New Roman"/>
          <w:sz w:val="24"/>
          <w:lang w:val="en-US"/>
        </w:rPr>
        <w:t>Jena</w:t>
      </w:r>
      <w:r>
        <w:rPr>
          <w:rFonts w:ascii="Times New Roman" w:hAnsi="Times New Roman" w:cs="Times New Roman"/>
          <w:sz w:val="24"/>
          <w:lang w:val="en-US"/>
        </w:rPr>
        <w:t xml:space="preserve"> C.</w:t>
      </w:r>
      <w:r w:rsidRPr="004F34C1">
        <w:rPr>
          <w:rFonts w:ascii="Times New Roman" w:hAnsi="Times New Roman" w:cs="Times New Roman"/>
          <w:sz w:val="24"/>
          <w:lang w:val="en-US"/>
        </w:rPr>
        <w:t xml:space="preserve">, Pavani </w:t>
      </w:r>
      <w:r>
        <w:rPr>
          <w:rFonts w:ascii="Times New Roman" w:hAnsi="Times New Roman" w:cs="Times New Roman"/>
          <w:sz w:val="24"/>
          <w:lang w:val="en-US"/>
        </w:rPr>
        <w:t xml:space="preserve">K. </w:t>
      </w:r>
      <w:r w:rsidRPr="004F34C1">
        <w:rPr>
          <w:rFonts w:ascii="Times New Roman" w:hAnsi="Times New Roman" w:cs="Times New Roman"/>
          <w:sz w:val="24"/>
          <w:lang w:val="en-US"/>
        </w:rPr>
        <w:t>and Pramanik</w:t>
      </w:r>
      <w:r>
        <w:rPr>
          <w:rFonts w:ascii="Times New Roman" w:hAnsi="Times New Roman" w:cs="Times New Roman"/>
          <w:sz w:val="24"/>
          <w:lang w:val="en-US"/>
        </w:rPr>
        <w:t xml:space="preserve"> K</w:t>
      </w:r>
      <w:r w:rsidRPr="004F34C1">
        <w:rPr>
          <w:rFonts w:ascii="Times New Roman" w:hAnsi="Times New Roman" w:cs="Times New Roman"/>
          <w:sz w:val="24"/>
          <w:lang w:val="en-US"/>
        </w:rPr>
        <w:t>. 2020. Structures, Benches and Containers Used in Protected Cultivation. In: Protected Cultivation and Smart Agriculture edited by Sagar Maitra, Dink</w:t>
      </w:r>
      <w:r>
        <w:rPr>
          <w:rFonts w:ascii="Times New Roman" w:hAnsi="Times New Roman" w:cs="Times New Roman"/>
          <w:sz w:val="24"/>
          <w:lang w:val="en-US"/>
        </w:rPr>
        <w:t>ar J Gaikwad and Tanmoy Shankar,</w:t>
      </w:r>
      <w:r w:rsidRPr="004F34C1">
        <w:rPr>
          <w:rFonts w:ascii="Times New Roman" w:hAnsi="Times New Roman" w:cs="Times New Roman"/>
          <w:sz w:val="24"/>
          <w:lang w:val="en-US"/>
        </w:rPr>
        <w:t xml:space="preserve"> New Delhi Publishers, </w:t>
      </w:r>
      <w:r>
        <w:rPr>
          <w:rFonts w:ascii="Times New Roman" w:hAnsi="Times New Roman" w:cs="Times New Roman"/>
          <w:sz w:val="24"/>
          <w:lang w:val="en-US"/>
        </w:rPr>
        <w:t>New Delhi: 2020, pp. 76-86</w:t>
      </w:r>
      <w:r w:rsidRPr="004F34C1">
        <w:rPr>
          <w:rFonts w:ascii="Times New Roman" w:hAnsi="Times New Roman" w:cs="Times New Roman"/>
          <w:sz w:val="24"/>
          <w:lang w:val="en-US"/>
        </w:rPr>
        <w:t>. ISBN: 978-81-948993-2-7, DOI: 10.30954/NDP-PCSA.2020.8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</w:p>
    <w:p w:rsidR="003A08A4" w:rsidRDefault="003A08A4" w:rsidP="003A08A4">
      <w:pPr>
        <w:pStyle w:val="ListParagraph"/>
        <w:widowControl w:val="0"/>
        <w:numPr>
          <w:ilvl w:val="0"/>
          <w:numId w:val="4"/>
        </w:numPr>
        <w:tabs>
          <w:tab w:val="left" w:pos="1342"/>
          <w:tab w:val="left" w:pos="134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Jena C. and Pramanik K. 2020. </w:t>
      </w:r>
      <w:r w:rsidRPr="004F34C1">
        <w:rPr>
          <w:rFonts w:ascii="Times New Roman" w:hAnsi="Times New Roman" w:cs="Times New Roman"/>
          <w:sz w:val="24"/>
          <w:lang w:val="en-US"/>
        </w:rPr>
        <w:t>Micronutrients: A way to quality fruit production</w:t>
      </w:r>
      <w:r>
        <w:rPr>
          <w:rFonts w:ascii="Times New Roman" w:hAnsi="Times New Roman" w:cs="Times New Roman"/>
          <w:sz w:val="24"/>
          <w:lang w:val="en-US"/>
        </w:rPr>
        <w:t xml:space="preserve">. </w:t>
      </w:r>
      <w:r w:rsidRPr="004F34C1">
        <w:rPr>
          <w:rFonts w:ascii="Times New Roman" w:hAnsi="Times New Roman" w:cs="Times New Roman"/>
          <w:sz w:val="24"/>
          <w:lang w:val="en-US"/>
        </w:rPr>
        <w:t>Volume: 1,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 w:rsidRPr="004F34C1">
        <w:rPr>
          <w:rFonts w:ascii="Times New Roman" w:hAnsi="Times New Roman" w:cs="Times New Roman"/>
          <w:sz w:val="24"/>
          <w:lang w:val="en-US"/>
        </w:rPr>
        <w:t>Issue:9</w:t>
      </w:r>
      <w:r>
        <w:rPr>
          <w:rFonts w:ascii="Times New Roman" w:hAnsi="Times New Roman" w:cs="Times New Roman"/>
          <w:sz w:val="24"/>
          <w:lang w:val="en-US"/>
        </w:rPr>
        <w:t xml:space="preserve">, pp. 58-59, </w:t>
      </w:r>
      <w:r w:rsidRPr="004F34C1">
        <w:rPr>
          <w:rFonts w:ascii="Times New Roman" w:hAnsi="Times New Roman" w:cs="Times New Roman"/>
          <w:sz w:val="24"/>
          <w:lang w:val="en-US"/>
        </w:rPr>
        <w:t>ISSN2582-5437</w:t>
      </w:r>
    </w:p>
    <w:p w:rsidR="003A08A4" w:rsidRDefault="003A08A4" w:rsidP="003A08A4">
      <w:pPr>
        <w:pStyle w:val="ListParagraph"/>
        <w:widowControl w:val="0"/>
        <w:numPr>
          <w:ilvl w:val="0"/>
          <w:numId w:val="4"/>
        </w:numPr>
        <w:tabs>
          <w:tab w:val="left" w:pos="1342"/>
          <w:tab w:val="left" w:pos="134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Jena C., Pramanik K., Pavani K., Kuanr T. 2020. </w:t>
      </w:r>
      <w:r w:rsidRPr="004F34C1">
        <w:rPr>
          <w:rFonts w:ascii="Times New Roman" w:hAnsi="Times New Roman" w:cs="Times New Roman"/>
          <w:sz w:val="24"/>
          <w:lang w:val="en-US"/>
        </w:rPr>
        <w:t>Plant Architecture: Tool for higher fruit yield</w:t>
      </w:r>
      <w:r>
        <w:rPr>
          <w:rFonts w:ascii="Times New Roman" w:hAnsi="Times New Roman" w:cs="Times New Roman"/>
          <w:sz w:val="24"/>
          <w:lang w:val="en-US"/>
        </w:rPr>
        <w:t xml:space="preserve">. In </w:t>
      </w:r>
      <w:r w:rsidRPr="004264AF">
        <w:rPr>
          <w:rFonts w:ascii="Times New Roman" w:hAnsi="Times New Roman" w:cs="Times New Roman"/>
          <w:sz w:val="24"/>
          <w:lang w:val="en-US"/>
        </w:rPr>
        <w:t>Agriculture and Forestry: Current</w:t>
      </w:r>
      <w:r>
        <w:rPr>
          <w:rFonts w:ascii="Times New Roman" w:hAnsi="Times New Roman" w:cs="Times New Roman"/>
          <w:sz w:val="24"/>
          <w:lang w:val="en-US"/>
        </w:rPr>
        <w:t xml:space="preserve"> Trends, Perspectives, edited b</w:t>
      </w:r>
      <w:r w:rsidRPr="00BC6CA7">
        <w:rPr>
          <w:rFonts w:ascii="Times New Roman" w:hAnsi="Times New Roman" w:cs="Times New Roman"/>
          <w:sz w:val="24"/>
          <w:lang w:val="en-US"/>
        </w:rPr>
        <w:t>y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 w:rsidRPr="00BC6CA7">
        <w:rPr>
          <w:rFonts w:ascii="Times New Roman" w:hAnsi="Times New Roman" w:cs="Times New Roman"/>
          <w:sz w:val="24"/>
          <w:lang w:val="en-US"/>
        </w:rPr>
        <w:t>Sandeep Rout</w:t>
      </w:r>
      <w:r>
        <w:rPr>
          <w:rFonts w:ascii="Times New Roman" w:hAnsi="Times New Roman" w:cs="Times New Roman"/>
          <w:sz w:val="24"/>
          <w:lang w:val="en-US"/>
        </w:rPr>
        <w:t>,</w:t>
      </w:r>
      <w:r w:rsidRPr="00BC6CA7">
        <w:t xml:space="preserve"> </w:t>
      </w:r>
      <w:r w:rsidRPr="00BC6CA7">
        <w:rPr>
          <w:rFonts w:ascii="Times New Roman" w:hAnsi="Times New Roman" w:cs="Times New Roman"/>
          <w:sz w:val="24"/>
          <w:lang w:val="en-US"/>
        </w:rPr>
        <w:t>Immortal publications</w:t>
      </w:r>
      <w:r>
        <w:rPr>
          <w:rFonts w:ascii="Times New Roman" w:hAnsi="Times New Roman" w:cs="Times New Roman"/>
          <w:sz w:val="24"/>
          <w:lang w:val="en-US"/>
        </w:rPr>
        <w:t>,</w:t>
      </w:r>
      <w:r w:rsidRPr="00BC6CA7">
        <w:rPr>
          <w:rFonts w:ascii="Times New Roman" w:hAnsi="Times New Roman" w:cs="Times New Roman"/>
          <w:sz w:val="24"/>
          <w:lang w:val="en-US"/>
        </w:rPr>
        <w:t xml:space="preserve"> Issues – I,</w:t>
      </w:r>
      <w:r w:rsidRPr="001E2BD4"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lang w:val="en-US"/>
        </w:rPr>
        <w:t xml:space="preserve">pp. 184-192, </w:t>
      </w:r>
      <w:r w:rsidRPr="004F34C1">
        <w:rPr>
          <w:rFonts w:ascii="Times New Roman" w:hAnsi="Times New Roman" w:cs="Times New Roman"/>
          <w:sz w:val="24"/>
          <w:lang w:val="en-US"/>
        </w:rPr>
        <w:t>ISBN: 978-93-5426-676-8</w:t>
      </w:r>
    </w:p>
    <w:p w:rsidR="003A08A4" w:rsidRDefault="003A08A4" w:rsidP="003A08A4">
      <w:pPr>
        <w:pStyle w:val="ListParagraph"/>
        <w:widowControl w:val="0"/>
        <w:numPr>
          <w:ilvl w:val="0"/>
          <w:numId w:val="4"/>
        </w:numPr>
        <w:tabs>
          <w:tab w:val="left" w:pos="1342"/>
          <w:tab w:val="left" w:pos="134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Pramanik K., Pradhan J., Mohapatra P. P., Jena C. and Acharya L. K. 2020. </w:t>
      </w:r>
      <w:r w:rsidRPr="004264AF">
        <w:rPr>
          <w:rFonts w:ascii="Times New Roman" w:hAnsi="Times New Roman" w:cs="Times New Roman"/>
          <w:sz w:val="24"/>
          <w:lang w:val="en-US"/>
        </w:rPr>
        <w:t>Impact of Temperature: An Important Climate Changing Factor on Vegetable Crops</w:t>
      </w:r>
      <w:r>
        <w:rPr>
          <w:rFonts w:ascii="Times New Roman" w:hAnsi="Times New Roman" w:cs="Times New Roman"/>
          <w:sz w:val="24"/>
          <w:lang w:val="en-US"/>
        </w:rPr>
        <w:t xml:space="preserve">. In </w:t>
      </w:r>
      <w:r w:rsidRPr="004264AF">
        <w:rPr>
          <w:rFonts w:ascii="Times New Roman" w:hAnsi="Times New Roman" w:cs="Times New Roman"/>
          <w:sz w:val="24"/>
          <w:lang w:val="en-US"/>
        </w:rPr>
        <w:t>Agriculture and Forestry: Current</w:t>
      </w:r>
      <w:r>
        <w:rPr>
          <w:rFonts w:ascii="Times New Roman" w:hAnsi="Times New Roman" w:cs="Times New Roman"/>
          <w:sz w:val="24"/>
          <w:lang w:val="en-US"/>
        </w:rPr>
        <w:t xml:space="preserve"> Trends, Perspectives, edited b</w:t>
      </w:r>
      <w:r w:rsidRPr="00BC6CA7">
        <w:rPr>
          <w:rFonts w:ascii="Times New Roman" w:hAnsi="Times New Roman" w:cs="Times New Roman"/>
          <w:sz w:val="24"/>
          <w:lang w:val="en-US"/>
        </w:rPr>
        <w:t>y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 w:rsidRPr="00BC6CA7">
        <w:rPr>
          <w:rFonts w:ascii="Times New Roman" w:hAnsi="Times New Roman" w:cs="Times New Roman"/>
          <w:sz w:val="24"/>
          <w:lang w:val="en-US"/>
        </w:rPr>
        <w:t>Sandeep Rout</w:t>
      </w:r>
      <w:r>
        <w:rPr>
          <w:rFonts w:ascii="Times New Roman" w:hAnsi="Times New Roman" w:cs="Times New Roman"/>
          <w:sz w:val="24"/>
          <w:lang w:val="en-US"/>
        </w:rPr>
        <w:t>,</w:t>
      </w:r>
      <w:r w:rsidRPr="00BC6CA7">
        <w:t xml:space="preserve"> </w:t>
      </w:r>
      <w:r w:rsidRPr="00BC6CA7">
        <w:rPr>
          <w:rFonts w:ascii="Times New Roman" w:hAnsi="Times New Roman" w:cs="Times New Roman"/>
          <w:sz w:val="24"/>
          <w:lang w:val="en-US"/>
        </w:rPr>
        <w:t>Immortal publications</w:t>
      </w:r>
      <w:r>
        <w:rPr>
          <w:rFonts w:ascii="Times New Roman" w:hAnsi="Times New Roman" w:cs="Times New Roman"/>
          <w:sz w:val="24"/>
          <w:lang w:val="en-US"/>
        </w:rPr>
        <w:t>,</w:t>
      </w:r>
      <w:r w:rsidRPr="00BC6CA7">
        <w:rPr>
          <w:rFonts w:ascii="Times New Roman" w:hAnsi="Times New Roman" w:cs="Times New Roman"/>
          <w:sz w:val="24"/>
          <w:lang w:val="en-US"/>
        </w:rPr>
        <w:t xml:space="preserve"> Issues – I, pp. 105-134</w:t>
      </w:r>
      <w:r>
        <w:rPr>
          <w:rFonts w:ascii="Times New Roman" w:hAnsi="Times New Roman" w:cs="Times New Roman"/>
          <w:sz w:val="24"/>
          <w:lang w:val="en-US"/>
        </w:rPr>
        <w:t>,</w:t>
      </w:r>
      <w:r w:rsidRPr="00BC6CA7">
        <w:rPr>
          <w:rFonts w:ascii="Times New Roman" w:hAnsi="Times New Roman" w:cs="Times New Roman"/>
          <w:sz w:val="24"/>
          <w:lang w:val="en-US"/>
        </w:rPr>
        <w:t xml:space="preserve"> ISBN: 978-93-5426-676-8</w:t>
      </w:r>
    </w:p>
    <w:p w:rsidR="003A08A4" w:rsidRPr="00BE4290" w:rsidRDefault="003A08A4" w:rsidP="003A08A4">
      <w:pPr>
        <w:pStyle w:val="ListParagraph"/>
        <w:widowControl w:val="0"/>
        <w:numPr>
          <w:ilvl w:val="0"/>
          <w:numId w:val="4"/>
        </w:numPr>
        <w:tabs>
          <w:tab w:val="left" w:pos="1342"/>
          <w:tab w:val="left" w:pos="134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Pramanik</w:t>
      </w:r>
      <w:r w:rsidRPr="00EC5317"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lang w:val="en-US"/>
        </w:rPr>
        <w:t>K., Mohapatra</w:t>
      </w:r>
      <w:r w:rsidRPr="00EC5317"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lang w:val="en-US"/>
        </w:rPr>
        <w:t>P. P., Jena</w:t>
      </w:r>
      <w:r w:rsidRPr="00EC5317"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lang w:val="en-US"/>
        </w:rPr>
        <w:t>C. and Behera</w:t>
      </w:r>
      <w:r w:rsidRPr="00EC5317"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lang w:val="en-US"/>
        </w:rPr>
        <w:t>A. 2021.</w:t>
      </w:r>
      <w:r w:rsidRPr="00393F80">
        <w:rPr>
          <w:rFonts w:ascii="Times New Roman" w:hAnsi="Times New Roman" w:cs="Times New Roman"/>
          <w:sz w:val="24"/>
          <w:lang w:val="en-US"/>
        </w:rPr>
        <w:t xml:space="preserve"> Performance of Capsicum under Protected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 w:rsidRPr="00393F80">
        <w:rPr>
          <w:rFonts w:ascii="Times New Roman" w:hAnsi="Times New Roman" w:cs="Times New Roman"/>
          <w:sz w:val="24"/>
          <w:lang w:val="en-US"/>
        </w:rPr>
        <w:t>Cultivation</w:t>
      </w:r>
      <w:r>
        <w:rPr>
          <w:rFonts w:ascii="Times New Roman" w:hAnsi="Times New Roman" w:cs="Times New Roman"/>
          <w:sz w:val="24"/>
          <w:lang w:val="en-US"/>
        </w:rPr>
        <w:t xml:space="preserve">. In </w:t>
      </w:r>
      <w:r w:rsidRPr="00393F80">
        <w:rPr>
          <w:rFonts w:ascii="Times New Roman" w:hAnsi="Times New Roman" w:cs="Times New Roman"/>
          <w:sz w:val="24"/>
          <w:lang w:val="en-US"/>
        </w:rPr>
        <w:t>Food and Agriculture</w:t>
      </w:r>
      <w:r>
        <w:rPr>
          <w:rFonts w:ascii="Times New Roman" w:hAnsi="Times New Roman" w:cs="Times New Roman"/>
          <w:sz w:val="24"/>
          <w:lang w:val="en-US"/>
        </w:rPr>
        <w:t>, edited by</w:t>
      </w:r>
      <w:r w:rsidRPr="00393F80">
        <w:t xml:space="preserve"> </w:t>
      </w:r>
      <w:r w:rsidRPr="00393F80">
        <w:rPr>
          <w:rFonts w:ascii="Times New Roman" w:hAnsi="Times New Roman" w:cs="Times New Roman"/>
          <w:sz w:val="24"/>
          <w:lang w:val="en-US"/>
        </w:rPr>
        <w:t>Sandeep Rout,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 w:rsidRPr="00393F80">
        <w:rPr>
          <w:rFonts w:ascii="Times New Roman" w:hAnsi="Times New Roman" w:cs="Times New Roman"/>
          <w:sz w:val="24"/>
          <w:lang w:val="en-US"/>
        </w:rPr>
        <w:t>Kalyani Pradhan</w:t>
      </w:r>
      <w:r>
        <w:rPr>
          <w:rFonts w:ascii="Times New Roman" w:hAnsi="Times New Roman" w:cs="Times New Roman"/>
          <w:sz w:val="24"/>
          <w:lang w:val="en-US"/>
        </w:rPr>
        <w:t xml:space="preserve"> and </w:t>
      </w:r>
      <w:r w:rsidRPr="00393F80">
        <w:rPr>
          <w:rFonts w:ascii="Times New Roman" w:hAnsi="Times New Roman" w:cs="Times New Roman"/>
          <w:sz w:val="24"/>
          <w:lang w:val="en-US"/>
        </w:rPr>
        <w:t>Ajay Kumar Prusty</w:t>
      </w:r>
      <w:r>
        <w:rPr>
          <w:rFonts w:ascii="Times New Roman" w:hAnsi="Times New Roman" w:cs="Times New Roman"/>
          <w:sz w:val="24"/>
          <w:lang w:val="en-US"/>
        </w:rPr>
        <w:t xml:space="preserve">, </w:t>
      </w:r>
      <w:r w:rsidRPr="00393F80">
        <w:rPr>
          <w:rFonts w:ascii="Times New Roman" w:hAnsi="Times New Roman" w:cs="Times New Roman"/>
          <w:sz w:val="24"/>
          <w:lang w:val="en-US"/>
        </w:rPr>
        <w:t>ESN Publications</w:t>
      </w:r>
      <w:r>
        <w:rPr>
          <w:rFonts w:ascii="Times New Roman" w:hAnsi="Times New Roman" w:cs="Times New Roman"/>
          <w:sz w:val="24"/>
          <w:lang w:val="en-US"/>
        </w:rPr>
        <w:t xml:space="preserve">, </w:t>
      </w:r>
      <w:r w:rsidRPr="00393F80">
        <w:rPr>
          <w:rFonts w:ascii="Times New Roman" w:hAnsi="Times New Roman" w:cs="Times New Roman"/>
          <w:sz w:val="24"/>
          <w:lang w:val="en-US"/>
        </w:rPr>
        <w:t>India</w:t>
      </w:r>
      <w:r>
        <w:rPr>
          <w:rFonts w:ascii="Times New Roman" w:hAnsi="Times New Roman" w:cs="Times New Roman"/>
          <w:sz w:val="24"/>
          <w:lang w:val="en-US"/>
        </w:rPr>
        <w:t>,</w:t>
      </w:r>
      <w:r w:rsidRPr="00393F80">
        <w:t xml:space="preserve"> </w:t>
      </w:r>
      <w:r>
        <w:rPr>
          <w:rFonts w:ascii="Times New Roman" w:hAnsi="Times New Roman" w:cs="Times New Roman"/>
          <w:sz w:val="24"/>
          <w:lang w:val="en-US"/>
        </w:rPr>
        <w:t>1</w:t>
      </w:r>
      <w:r w:rsidRPr="00EC5317">
        <w:rPr>
          <w:rFonts w:ascii="Times New Roman" w:hAnsi="Times New Roman" w:cs="Times New Roman"/>
          <w:sz w:val="24"/>
          <w:vertAlign w:val="superscript"/>
          <w:lang w:val="en-US"/>
        </w:rPr>
        <w:t>st</w:t>
      </w:r>
      <w:r>
        <w:rPr>
          <w:rFonts w:ascii="Times New Roman" w:hAnsi="Times New Roman" w:cs="Times New Roman"/>
          <w:sz w:val="24"/>
          <w:lang w:val="en-US"/>
        </w:rPr>
        <w:t xml:space="preserve"> Edition, pp. 15-34</w:t>
      </w:r>
      <w:r w:rsidRPr="00393F80">
        <w:rPr>
          <w:rFonts w:ascii="Times New Roman" w:hAnsi="Times New Roman" w:cs="Times New Roman"/>
          <w:sz w:val="24"/>
          <w:lang w:val="en-US"/>
        </w:rPr>
        <w:t xml:space="preserve"> ISBN: 978-81-950305-9-0</w:t>
      </w:r>
    </w:p>
    <w:p w:rsidR="00670478" w:rsidRDefault="003A08A4">
      <w:bookmarkStart w:id="0" w:name="_GoBack"/>
      <w:bookmarkEnd w:id="0"/>
    </w:p>
    <w:sectPr w:rsidR="006704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1009D5"/>
    <w:multiLevelType w:val="multilevel"/>
    <w:tmpl w:val="0409001D"/>
    <w:styleLink w:val="Style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119C515D"/>
    <w:multiLevelType w:val="hybridMultilevel"/>
    <w:tmpl w:val="E05EFFA8"/>
    <w:lvl w:ilvl="0" w:tplc="75C46CA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9C19B7"/>
    <w:multiLevelType w:val="hybridMultilevel"/>
    <w:tmpl w:val="61C8B760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B0911C5"/>
    <w:multiLevelType w:val="hybridMultilevel"/>
    <w:tmpl w:val="B9404B4A"/>
    <w:lvl w:ilvl="0" w:tplc="C1880C0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en-US" w:eastAsia="en-US" w:bidi="ar-SA"/>
      </w:rPr>
    </w:lvl>
    <w:lvl w:ilvl="1" w:tplc="321A5584">
      <w:numFmt w:val="bullet"/>
      <w:lvlText w:val="•"/>
      <w:lvlJc w:val="left"/>
      <w:pPr>
        <w:ind w:left="1320" w:hanging="360"/>
      </w:pPr>
      <w:rPr>
        <w:rFonts w:hint="default"/>
        <w:lang w:val="en-US" w:eastAsia="en-US" w:bidi="ar-SA"/>
      </w:rPr>
    </w:lvl>
    <w:lvl w:ilvl="2" w:tplc="285013CE">
      <w:numFmt w:val="bullet"/>
      <w:lvlText w:val="•"/>
      <w:lvlJc w:val="left"/>
      <w:pPr>
        <w:ind w:left="2282" w:hanging="360"/>
      </w:pPr>
      <w:rPr>
        <w:rFonts w:hint="default"/>
        <w:lang w:val="en-US" w:eastAsia="en-US" w:bidi="ar-SA"/>
      </w:rPr>
    </w:lvl>
    <w:lvl w:ilvl="3" w:tplc="0C1AC2D4">
      <w:numFmt w:val="bullet"/>
      <w:lvlText w:val="•"/>
      <w:lvlJc w:val="left"/>
      <w:pPr>
        <w:ind w:left="3244" w:hanging="360"/>
      </w:pPr>
      <w:rPr>
        <w:rFonts w:hint="default"/>
        <w:lang w:val="en-US" w:eastAsia="en-US" w:bidi="ar-SA"/>
      </w:rPr>
    </w:lvl>
    <w:lvl w:ilvl="4" w:tplc="B52CE3EE">
      <w:numFmt w:val="bullet"/>
      <w:lvlText w:val="•"/>
      <w:lvlJc w:val="left"/>
      <w:pPr>
        <w:ind w:left="4206" w:hanging="360"/>
      </w:pPr>
      <w:rPr>
        <w:rFonts w:hint="default"/>
        <w:lang w:val="en-US" w:eastAsia="en-US" w:bidi="ar-SA"/>
      </w:rPr>
    </w:lvl>
    <w:lvl w:ilvl="5" w:tplc="A5B46722">
      <w:numFmt w:val="bullet"/>
      <w:lvlText w:val="•"/>
      <w:lvlJc w:val="left"/>
      <w:pPr>
        <w:ind w:left="5168" w:hanging="360"/>
      </w:pPr>
      <w:rPr>
        <w:rFonts w:hint="default"/>
        <w:lang w:val="en-US" w:eastAsia="en-US" w:bidi="ar-SA"/>
      </w:rPr>
    </w:lvl>
    <w:lvl w:ilvl="6" w:tplc="0F4AD1CC">
      <w:numFmt w:val="bullet"/>
      <w:lvlText w:val="•"/>
      <w:lvlJc w:val="left"/>
      <w:pPr>
        <w:ind w:left="6130" w:hanging="360"/>
      </w:pPr>
      <w:rPr>
        <w:rFonts w:hint="default"/>
        <w:lang w:val="en-US" w:eastAsia="en-US" w:bidi="ar-SA"/>
      </w:rPr>
    </w:lvl>
    <w:lvl w:ilvl="7" w:tplc="1AFA5C9E">
      <w:numFmt w:val="bullet"/>
      <w:lvlText w:val="•"/>
      <w:lvlJc w:val="left"/>
      <w:pPr>
        <w:ind w:left="7092" w:hanging="360"/>
      </w:pPr>
      <w:rPr>
        <w:rFonts w:hint="default"/>
        <w:lang w:val="en-US" w:eastAsia="en-US" w:bidi="ar-SA"/>
      </w:rPr>
    </w:lvl>
    <w:lvl w:ilvl="8" w:tplc="8BB873EA">
      <w:numFmt w:val="bullet"/>
      <w:lvlText w:val="•"/>
      <w:lvlJc w:val="left"/>
      <w:pPr>
        <w:ind w:left="8054" w:hanging="360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118"/>
    <w:rsid w:val="003A08A4"/>
    <w:rsid w:val="006A3118"/>
    <w:rsid w:val="00B511CD"/>
    <w:rsid w:val="00BE1989"/>
    <w:rsid w:val="00CD4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8361A99-6A12-4471-8255-748D882C4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08A4"/>
    <w:pPr>
      <w:spacing w:after="200" w:line="276" w:lineRule="auto"/>
    </w:pPr>
    <w:rPr>
      <w:lang w:val="en-IN"/>
    </w:rPr>
  </w:style>
  <w:style w:type="paragraph" w:styleId="Heading1">
    <w:name w:val="heading 1"/>
    <w:basedOn w:val="Normal"/>
    <w:link w:val="Heading1Char"/>
    <w:uiPriority w:val="1"/>
    <w:qFormat/>
    <w:rsid w:val="003A08A4"/>
    <w:pPr>
      <w:widowControl w:val="0"/>
      <w:autoSpaceDE w:val="0"/>
      <w:autoSpaceDN w:val="0"/>
      <w:spacing w:after="0" w:line="240" w:lineRule="auto"/>
      <w:ind w:left="261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tyle1">
    <w:name w:val="Style1"/>
    <w:uiPriority w:val="99"/>
    <w:rsid w:val="00CD4EBA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uiPriority w:val="1"/>
    <w:rsid w:val="003A08A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rsid w:val="003A08A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A08A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i.org/10.22271/ed.book.91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9734/cjast/2020/v39i3130987" TargetMode="External"/><Relationship Id="rId5" Type="http://schemas.openxmlformats.org/officeDocument/2006/relationships/hyperlink" Target="https://doi.org/10.20546/ijcmas.2017.611.04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741</Words>
  <Characters>4230</Characters>
  <Application>Microsoft Office Word</Application>
  <DocSecurity>0</DocSecurity>
  <Lines>35</Lines>
  <Paragraphs>9</Paragraphs>
  <ScaleCrop>false</ScaleCrop>
  <Company/>
  <LinksUpToDate>false</LinksUpToDate>
  <CharactersWithSpaces>4962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kartik</dc:creator>
  <cp:keywords/>
  <dc:description/>
  <cp:lastModifiedBy>kartik</cp:lastModifiedBy>
  <cp:revision>2</cp:revision>
  <dcterms:created xsi:type="dcterms:W3CDTF">2021-07-23T16:25:00Z</dcterms:created>
  <dcterms:modified xsi:type="dcterms:W3CDTF">2021-07-23T16:25:00Z</dcterms:modified>
</cp:coreProperties>
</file>