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90A" w:rsidRPr="00ED7145" w:rsidRDefault="00EB590A" w:rsidP="00EB590A">
      <w:pPr>
        <w:pStyle w:val="SectionTitle"/>
        <w:snapToGrid w:val="0"/>
      </w:pPr>
      <w:r w:rsidRPr="00ED7145">
        <w:t>Publications</w:t>
      </w:r>
      <w:r>
        <w:t xml:space="preserve">                                                  Impact Factor &gt;  90</w:t>
      </w:r>
    </w:p>
    <w:p w:rsidR="00EB590A" w:rsidRPr="00932B1B" w:rsidRDefault="00EB590A" w:rsidP="00EB590A">
      <w:pPr>
        <w:jc w:val="both"/>
        <w:rPr>
          <w:rFonts w:asciiTheme="minorHAnsi" w:hAnsiTheme="minorHAnsi"/>
          <w:bCs/>
          <w:szCs w:val="22"/>
        </w:rPr>
      </w:pP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SUMAIRA KHALID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ASIF AHMAD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TARIQ MASUD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MUHAMMAD JAVAID ASAD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2</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xml:space="preserve">, </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MANSOOR SANDHU</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SUMAIRA KHALID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ASIF AHMAD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TARIQ MASUD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1</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MUHAMMAD JAVAID ASAD</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2</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 xml:space="preserve">, </w:t>
      </w:r>
    </w:p>
    <w:p w:rsidR="00EB590A" w:rsidRPr="00932B1B" w:rsidRDefault="00EB590A" w:rsidP="00EB590A">
      <w:pPr>
        <w:shd w:val="clear" w:color="auto" w:fill="FFFFFF"/>
        <w:suppressAutoHyphens w:val="0"/>
        <w:spacing w:line="0" w:lineRule="auto"/>
        <w:rPr>
          <w:rFonts w:asciiTheme="minorHAnsi" w:hAnsiTheme="minorHAnsi"/>
          <w:bCs/>
          <w:szCs w:val="22"/>
        </w:rPr>
      </w:pPr>
      <w:r w:rsidRPr="00932B1B">
        <w:rPr>
          <w:rFonts w:asciiTheme="minorHAnsi" w:hAnsiTheme="minorHAnsi"/>
          <w:bCs/>
          <w:szCs w:val="22"/>
        </w:rPr>
        <w:t>MANSOOR SANDHU</w:t>
      </w:r>
    </w:p>
    <w:p w:rsidR="00EB590A"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 xml:space="preserve">Mujtaba, A., Masud, T., Ahmad, A., </w:t>
      </w:r>
      <w:r>
        <w:rPr>
          <w:rFonts w:asciiTheme="minorHAnsi" w:hAnsiTheme="minorHAnsi" w:cstheme="minorHAnsi"/>
          <w:bCs/>
          <w:szCs w:val="22"/>
        </w:rPr>
        <w:t xml:space="preserve">Ahmed, W., Jabbar, S., </w:t>
      </w:r>
      <w:r w:rsidRPr="00D33B94">
        <w:rPr>
          <w:rFonts w:asciiTheme="minorHAnsi" w:hAnsiTheme="minorHAnsi" w:cstheme="minorHAnsi"/>
          <w:bCs/>
          <w:szCs w:val="22"/>
        </w:rPr>
        <w:t xml:space="preserve">&amp; </w:t>
      </w:r>
      <w:r>
        <w:rPr>
          <w:rFonts w:asciiTheme="minorHAnsi" w:hAnsiTheme="minorHAnsi" w:cstheme="minorHAnsi"/>
          <w:bCs/>
          <w:szCs w:val="22"/>
        </w:rPr>
        <w:t>Levin</w:t>
      </w:r>
      <w:r w:rsidRPr="00D33B94">
        <w:rPr>
          <w:rFonts w:asciiTheme="minorHAnsi" w:hAnsiTheme="minorHAnsi" w:cstheme="minorHAnsi"/>
          <w:bCs/>
          <w:szCs w:val="22"/>
        </w:rPr>
        <w:t xml:space="preserve">, </w:t>
      </w:r>
      <w:r>
        <w:rPr>
          <w:rFonts w:asciiTheme="minorHAnsi" w:hAnsiTheme="minorHAnsi" w:cstheme="minorHAnsi"/>
          <w:bCs/>
          <w:szCs w:val="22"/>
        </w:rPr>
        <w:t>R</w:t>
      </w:r>
      <w:r w:rsidRPr="00D33B94">
        <w:rPr>
          <w:rFonts w:asciiTheme="minorHAnsi" w:hAnsiTheme="minorHAnsi" w:cstheme="minorHAnsi"/>
          <w:bCs/>
          <w:szCs w:val="22"/>
        </w:rPr>
        <w:t xml:space="preserve">. </w:t>
      </w:r>
      <w:r>
        <w:rPr>
          <w:rFonts w:asciiTheme="minorHAnsi" w:hAnsiTheme="minorHAnsi" w:cstheme="minorHAnsi"/>
          <w:bCs/>
          <w:szCs w:val="22"/>
        </w:rPr>
        <w:t>E</w:t>
      </w:r>
      <w:r w:rsidRPr="00D33B94">
        <w:rPr>
          <w:rFonts w:asciiTheme="minorHAnsi" w:hAnsiTheme="minorHAnsi" w:cstheme="minorHAnsi"/>
          <w:bCs/>
          <w:szCs w:val="22"/>
        </w:rPr>
        <w:t>. (201</w:t>
      </w:r>
      <w:r>
        <w:rPr>
          <w:rFonts w:asciiTheme="minorHAnsi" w:hAnsiTheme="minorHAnsi" w:cstheme="minorHAnsi"/>
          <w:bCs/>
          <w:szCs w:val="22"/>
        </w:rPr>
        <w:t>7</w:t>
      </w:r>
      <w:r w:rsidRPr="00D33B94">
        <w:rPr>
          <w:rFonts w:asciiTheme="minorHAnsi" w:hAnsiTheme="minorHAnsi" w:cstheme="minorHAnsi"/>
          <w:bCs/>
          <w:szCs w:val="22"/>
        </w:rPr>
        <w:t>).</w:t>
      </w:r>
      <w:r>
        <w:rPr>
          <w:rFonts w:asciiTheme="minorHAnsi" w:hAnsiTheme="minorHAnsi" w:cstheme="minorHAnsi"/>
          <w:bCs/>
          <w:szCs w:val="22"/>
        </w:rPr>
        <w:t xml:space="preserve"> Antibacterial activity of chlorogenic acid isolated through resin from apricot (</w:t>
      </w:r>
      <w:r w:rsidRPr="00B45B87">
        <w:rPr>
          <w:rFonts w:asciiTheme="minorHAnsi" w:hAnsiTheme="minorHAnsi" w:cstheme="minorHAnsi"/>
          <w:bCs/>
          <w:i/>
          <w:szCs w:val="22"/>
        </w:rPr>
        <w:t>Prunus Armeniaca</w:t>
      </w:r>
      <w:r>
        <w:rPr>
          <w:rFonts w:asciiTheme="minorHAnsi" w:hAnsiTheme="minorHAnsi" w:cstheme="minorHAnsi"/>
          <w:bCs/>
          <w:szCs w:val="22"/>
        </w:rPr>
        <w:t xml:space="preserve"> L)</w:t>
      </w:r>
      <w:r w:rsidRPr="00D33B94">
        <w:rPr>
          <w:rFonts w:asciiTheme="minorHAnsi" w:hAnsiTheme="minorHAnsi" w:cstheme="minorHAnsi"/>
          <w:bCs/>
          <w:szCs w:val="22"/>
        </w:rPr>
        <w:t>.</w:t>
      </w:r>
      <w:r>
        <w:rPr>
          <w:rFonts w:asciiTheme="minorHAnsi" w:hAnsiTheme="minorHAnsi" w:cstheme="minorHAnsi"/>
          <w:bCs/>
          <w:szCs w:val="22"/>
        </w:rPr>
        <w:t xml:space="preserve"> Pakistan Journal of Agricultural Research</w:t>
      </w:r>
      <w:r w:rsidRPr="00D33B94">
        <w:rPr>
          <w:rFonts w:asciiTheme="minorHAnsi" w:hAnsiTheme="minorHAnsi" w:cstheme="minorHAnsi"/>
          <w:bCs/>
          <w:szCs w:val="22"/>
        </w:rPr>
        <w:t xml:space="preserve">, </w:t>
      </w:r>
      <w:r>
        <w:rPr>
          <w:rFonts w:asciiTheme="minorHAnsi" w:hAnsiTheme="minorHAnsi" w:cstheme="minorHAnsi"/>
          <w:bCs/>
          <w:szCs w:val="22"/>
        </w:rPr>
        <w:t>30</w:t>
      </w:r>
      <w:r w:rsidRPr="00D33B94">
        <w:rPr>
          <w:rFonts w:asciiTheme="minorHAnsi" w:hAnsiTheme="minorHAnsi" w:cstheme="minorHAnsi"/>
          <w:bCs/>
          <w:szCs w:val="22"/>
        </w:rPr>
        <w:t>(</w:t>
      </w:r>
      <w:r>
        <w:rPr>
          <w:rFonts w:asciiTheme="minorHAnsi" w:hAnsiTheme="minorHAnsi" w:cstheme="minorHAnsi"/>
          <w:bCs/>
          <w:szCs w:val="22"/>
        </w:rPr>
        <w:t>2</w:t>
      </w:r>
      <w:r w:rsidRPr="00D33B94">
        <w:rPr>
          <w:rFonts w:asciiTheme="minorHAnsi" w:hAnsiTheme="minorHAnsi" w:cstheme="minorHAnsi"/>
          <w:bCs/>
          <w:szCs w:val="22"/>
        </w:rPr>
        <w:t>), 1</w:t>
      </w:r>
      <w:r>
        <w:rPr>
          <w:rFonts w:asciiTheme="minorHAnsi" w:hAnsiTheme="minorHAnsi" w:cstheme="minorHAnsi"/>
          <w:bCs/>
          <w:szCs w:val="22"/>
        </w:rPr>
        <w:t>44</w:t>
      </w:r>
      <w:r w:rsidRPr="00D33B94">
        <w:rPr>
          <w:rFonts w:asciiTheme="minorHAnsi" w:hAnsiTheme="minorHAnsi" w:cstheme="minorHAnsi"/>
          <w:bCs/>
          <w:szCs w:val="22"/>
        </w:rPr>
        <w:t>-1</w:t>
      </w:r>
      <w:r>
        <w:rPr>
          <w:rFonts w:asciiTheme="minorHAnsi" w:hAnsiTheme="minorHAnsi" w:cstheme="minorHAnsi"/>
          <w:bCs/>
          <w:szCs w:val="22"/>
        </w:rPr>
        <w:t>48</w:t>
      </w:r>
      <w:r w:rsidRPr="00D33B94">
        <w:rPr>
          <w:rFonts w:asciiTheme="minorHAnsi" w:hAnsiTheme="minorHAnsi" w:cstheme="minorHAnsi"/>
          <w:bCs/>
          <w:szCs w:val="22"/>
        </w:rPr>
        <w:t>.</w:t>
      </w:r>
    </w:p>
    <w:p w:rsidR="00EB590A" w:rsidRPr="009371E0" w:rsidRDefault="00EB590A" w:rsidP="00EB590A">
      <w:pPr>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521430">
        <w:rPr>
          <w:rFonts w:asciiTheme="minorHAnsi" w:hAnsiTheme="minorHAnsi" w:cstheme="minorHAnsi"/>
          <w:bCs/>
          <w:szCs w:val="22"/>
        </w:rPr>
        <w:t>Ahmad</w:t>
      </w:r>
      <w:r>
        <w:rPr>
          <w:rFonts w:asciiTheme="minorHAnsi" w:hAnsiTheme="minorHAnsi" w:cstheme="minorHAnsi"/>
          <w:bCs/>
          <w:szCs w:val="22"/>
        </w:rPr>
        <w:t>, A.</w:t>
      </w:r>
      <w:r w:rsidRPr="00521430">
        <w:rPr>
          <w:rFonts w:asciiTheme="minorHAnsi" w:hAnsiTheme="minorHAnsi" w:cstheme="minorHAnsi"/>
          <w:bCs/>
          <w:szCs w:val="22"/>
        </w:rPr>
        <w:t>, Irfan,</w:t>
      </w:r>
      <w:r>
        <w:rPr>
          <w:rFonts w:asciiTheme="minorHAnsi" w:hAnsiTheme="minorHAnsi" w:cstheme="minorHAnsi"/>
          <w:bCs/>
          <w:szCs w:val="22"/>
        </w:rPr>
        <w:t xml:space="preserve"> U.,</w:t>
      </w:r>
      <w:r w:rsidRPr="00521430">
        <w:rPr>
          <w:rFonts w:asciiTheme="minorHAnsi" w:hAnsiTheme="minorHAnsi" w:cstheme="minorHAnsi"/>
          <w:bCs/>
          <w:szCs w:val="22"/>
        </w:rPr>
        <w:t xml:space="preserve"> Amir,</w:t>
      </w:r>
      <w:r>
        <w:rPr>
          <w:rFonts w:asciiTheme="minorHAnsi" w:hAnsiTheme="minorHAnsi" w:cstheme="minorHAnsi"/>
          <w:bCs/>
          <w:szCs w:val="22"/>
        </w:rPr>
        <w:t xml:space="preserve"> R.M.,</w:t>
      </w:r>
      <w:r w:rsidRPr="00521430">
        <w:rPr>
          <w:rFonts w:asciiTheme="minorHAnsi" w:hAnsiTheme="minorHAnsi" w:cstheme="minorHAnsi"/>
          <w:bCs/>
          <w:szCs w:val="22"/>
        </w:rPr>
        <w:t xml:space="preserve"> Abbasi,</w:t>
      </w:r>
      <w:r>
        <w:rPr>
          <w:rFonts w:asciiTheme="minorHAnsi" w:hAnsiTheme="minorHAnsi" w:cstheme="minorHAnsi"/>
          <w:bCs/>
          <w:szCs w:val="22"/>
        </w:rPr>
        <w:t xml:space="preserve"> K.S. 2017.</w:t>
      </w:r>
      <w:r w:rsidRPr="00521430">
        <w:rPr>
          <w:rFonts w:asciiTheme="minorHAnsi" w:hAnsiTheme="minorHAnsi" w:cstheme="minorHAnsi"/>
          <w:bCs/>
          <w:szCs w:val="22"/>
        </w:rPr>
        <w:t xml:space="preserve"> Development of </w:t>
      </w:r>
      <w:r>
        <w:rPr>
          <w:rFonts w:asciiTheme="minorHAnsi" w:hAnsiTheme="minorHAnsi" w:cstheme="minorHAnsi"/>
          <w:bCs/>
          <w:szCs w:val="22"/>
        </w:rPr>
        <w:t>h</w:t>
      </w:r>
      <w:r w:rsidRPr="00521430">
        <w:rPr>
          <w:rFonts w:asciiTheme="minorHAnsi" w:hAnsiTheme="minorHAnsi" w:cstheme="minorHAnsi"/>
          <w:bCs/>
          <w:szCs w:val="22"/>
        </w:rPr>
        <w:t xml:space="preserve">igh </w:t>
      </w:r>
      <w:r>
        <w:rPr>
          <w:rFonts w:asciiTheme="minorHAnsi" w:hAnsiTheme="minorHAnsi" w:cstheme="minorHAnsi"/>
          <w:bCs/>
          <w:szCs w:val="22"/>
        </w:rPr>
        <w:t>e</w:t>
      </w:r>
      <w:r w:rsidRPr="00521430">
        <w:rPr>
          <w:rFonts w:asciiTheme="minorHAnsi" w:hAnsiTheme="minorHAnsi" w:cstheme="minorHAnsi"/>
          <w:bCs/>
          <w:szCs w:val="22"/>
        </w:rPr>
        <w:t xml:space="preserve">nergy </w:t>
      </w:r>
      <w:r>
        <w:rPr>
          <w:rFonts w:asciiTheme="minorHAnsi" w:hAnsiTheme="minorHAnsi" w:cstheme="minorHAnsi"/>
          <w:bCs/>
          <w:szCs w:val="22"/>
        </w:rPr>
        <w:t>c</w:t>
      </w:r>
      <w:r w:rsidRPr="00521430">
        <w:rPr>
          <w:rFonts w:asciiTheme="minorHAnsi" w:hAnsiTheme="minorHAnsi" w:cstheme="minorHAnsi"/>
          <w:bCs/>
          <w:szCs w:val="22"/>
        </w:rPr>
        <w:t xml:space="preserve">ereal and </w:t>
      </w:r>
      <w:r>
        <w:rPr>
          <w:rFonts w:asciiTheme="minorHAnsi" w:hAnsiTheme="minorHAnsi" w:cstheme="minorHAnsi"/>
          <w:bCs/>
          <w:szCs w:val="22"/>
        </w:rPr>
        <w:t>n</w:t>
      </w:r>
      <w:r w:rsidRPr="00521430">
        <w:rPr>
          <w:rFonts w:asciiTheme="minorHAnsi" w:hAnsiTheme="minorHAnsi" w:cstheme="minorHAnsi"/>
          <w:bCs/>
          <w:szCs w:val="22"/>
        </w:rPr>
        <w:t xml:space="preserve">ut </w:t>
      </w:r>
      <w:r>
        <w:rPr>
          <w:rFonts w:asciiTheme="minorHAnsi" w:hAnsiTheme="minorHAnsi" w:cstheme="minorHAnsi"/>
          <w:bCs/>
          <w:szCs w:val="22"/>
        </w:rPr>
        <w:t>g</w:t>
      </w:r>
      <w:r w:rsidRPr="00521430">
        <w:rPr>
          <w:rFonts w:asciiTheme="minorHAnsi" w:hAnsiTheme="minorHAnsi" w:cstheme="minorHAnsi"/>
          <w:bCs/>
          <w:szCs w:val="22"/>
        </w:rPr>
        <w:t xml:space="preserve">ranola </w:t>
      </w:r>
      <w:r>
        <w:rPr>
          <w:rFonts w:asciiTheme="minorHAnsi" w:hAnsiTheme="minorHAnsi" w:cstheme="minorHAnsi"/>
          <w:bCs/>
          <w:szCs w:val="22"/>
        </w:rPr>
        <w:t>b</w:t>
      </w:r>
      <w:r w:rsidRPr="00521430">
        <w:rPr>
          <w:rFonts w:asciiTheme="minorHAnsi" w:hAnsiTheme="minorHAnsi" w:cstheme="minorHAnsi"/>
          <w:bCs/>
          <w:szCs w:val="22"/>
        </w:rPr>
        <w:t>ar, International Journal of Agriculture and Biological Sciences</w:t>
      </w:r>
      <w:r>
        <w:rPr>
          <w:rFonts w:asciiTheme="minorHAnsi" w:hAnsiTheme="minorHAnsi" w:cstheme="minorHAnsi"/>
          <w:bCs/>
          <w:szCs w:val="22"/>
        </w:rPr>
        <w:t>,  1</w:t>
      </w:r>
      <w:r w:rsidRPr="00521430">
        <w:rPr>
          <w:rFonts w:asciiTheme="minorHAnsi" w:hAnsiTheme="minorHAnsi" w:cstheme="minorHAnsi"/>
          <w:bCs/>
          <w:szCs w:val="22"/>
        </w:rPr>
        <w:t>(</w:t>
      </w:r>
      <w:r>
        <w:rPr>
          <w:rFonts w:asciiTheme="minorHAnsi" w:hAnsiTheme="minorHAnsi" w:cstheme="minorHAnsi"/>
          <w:bCs/>
          <w:szCs w:val="22"/>
        </w:rPr>
        <w:t>3</w:t>
      </w:r>
      <w:r w:rsidRPr="00521430">
        <w:rPr>
          <w:rFonts w:asciiTheme="minorHAnsi" w:hAnsiTheme="minorHAnsi" w:cstheme="minorHAnsi"/>
          <w:bCs/>
          <w:szCs w:val="22"/>
        </w:rPr>
        <w:t>):13-20</w:t>
      </w:r>
    </w:p>
    <w:p w:rsidR="00EB590A"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Pr>
          <w:rFonts w:asciiTheme="minorHAnsi" w:hAnsiTheme="minorHAnsi" w:cstheme="minorHAnsi"/>
          <w:bCs/>
          <w:szCs w:val="22"/>
        </w:rPr>
        <w:t>Amir, R. M., Kausar, R.,  Ahmad A.,  Khan, M. A., Nadeem, M., Faiz, F., Shahzad, A., Imran, A.,   Azam, M. T.,  Khan, M. A., &amp;  Abubakar, S. 2017. Assessment of pesticide residues in cauliflower and associated health Implication. Sylwan, 161(9): 170-179.</w:t>
      </w:r>
    </w:p>
    <w:p w:rsidR="00EB590A" w:rsidRPr="00624472"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Pr>
          <w:rFonts w:asciiTheme="minorHAnsi" w:hAnsiTheme="minorHAnsi" w:cstheme="minorHAnsi"/>
          <w:bCs/>
          <w:szCs w:val="22"/>
        </w:rPr>
        <w:t xml:space="preserve"> </w:t>
      </w:r>
      <w:r w:rsidRPr="00624472">
        <w:rPr>
          <w:rFonts w:asciiTheme="minorHAnsi" w:hAnsiTheme="minorHAnsi" w:cstheme="minorHAnsi"/>
          <w:bCs/>
          <w:szCs w:val="22"/>
        </w:rPr>
        <w:t>Khalid, S., Ahmad, A, Kaleem, M. 2017. Antioxidant activity and phenolic contents of Ajwa date and their effect on lipo-protein profile. Functional Foods in Health and Disease. 7(6); 396-410.</w:t>
      </w:r>
    </w:p>
    <w:p w:rsidR="00EB590A" w:rsidRPr="00D33B94"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Khalid, S., Khalid, N., Khan, R. S., Ahmed, H., &amp; Ahmad, A. 2017. A review on chemistry and pharmacology of Ajwa date fruit and pit. Trends in Food Science &amp; Technology. 63, 60-69. (Accepted on March 12, 2017).</w:t>
      </w:r>
    </w:p>
    <w:p w:rsidR="00EB590A" w:rsidRPr="00D33B94"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 xml:space="preserve">Mehmood, T., Ahmad, A., Ahmed, A., &amp; Ahmed, Z. (2017). Optimization of olive oil based O/W nanoemulsions prepared through ultrasonic homogenization: A response surface methodology approach. Food Chemistry, 229, 790-796. </w:t>
      </w:r>
    </w:p>
    <w:p w:rsidR="00EB590A" w:rsidRPr="00D33B94" w:rsidRDefault="00EB590A" w:rsidP="00EB590A">
      <w:pPr>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 xml:space="preserve">Mujtaba, A., Masud, T., Ahmad, A., &amp; Naqvi, S. M. (2016). Effect of Solvents on Extraction Yield, Total Flavonoid, Total Phenolic Contents, DPPH Scavenging Activity and Antibacterial Potential of Three Apricot Cultivars. </w:t>
      </w:r>
      <w:hyperlink r:id="rId5" w:history="1">
        <w:r w:rsidRPr="00D33B94">
          <w:rPr>
            <w:rFonts w:asciiTheme="minorHAnsi" w:hAnsiTheme="minorHAnsi" w:cstheme="minorHAnsi"/>
            <w:bCs/>
            <w:szCs w:val="22"/>
          </w:rPr>
          <w:t>Transylvanian Review</w:t>
        </w:r>
      </w:hyperlink>
      <w:r w:rsidRPr="00D33B94">
        <w:rPr>
          <w:rFonts w:asciiTheme="minorHAnsi" w:hAnsiTheme="minorHAnsi" w:cstheme="minorHAnsi"/>
          <w:bCs/>
          <w:szCs w:val="22"/>
        </w:rPr>
        <w:t>, 24(10), 1662-1676.</w:t>
      </w:r>
    </w:p>
    <w:p w:rsidR="00EB590A" w:rsidRPr="00D33B94" w:rsidRDefault="00EB590A" w:rsidP="00EB590A">
      <w:pPr>
        <w:pStyle w:val="ListParagraph"/>
        <w:rPr>
          <w:rFonts w:asciiTheme="minorHAnsi" w:hAnsiTheme="minorHAnsi" w:cstheme="minorHAnsi"/>
          <w:bCs/>
          <w:szCs w:val="22"/>
        </w:rPr>
      </w:pPr>
    </w:p>
    <w:p w:rsidR="00EB590A" w:rsidRPr="00D33B94" w:rsidRDefault="00EB590A" w:rsidP="00EB590A">
      <w:pPr>
        <w:pStyle w:val="ListParagrap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Abbasi, K. S., Masud, T., Qayyum, A., Ahmad, A., Mehmood, A., Bibi, Y., &amp; Sher, A. (2016). Photo-induced changes in quality attributes of potato tubers during storage. Journal of Applied Botany and Food Quality, 89: 332-338. DOI:10.5073/JABFQ.2016.089.043.</w:t>
      </w:r>
    </w:p>
    <w:p w:rsidR="00EB590A" w:rsidRPr="00D33B94"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Sammi, S., Masud, T., Ahmad, A., Naqvi, S. S., Ahmad, A., &amp; Mujtaba, A. 2016. Potassium permanganate effects on postharvest conversation of Turning Tomato (Var. Rio Grande) fruits. Transylvanian Review, 24(8). (Accepted for Publication)</w:t>
      </w:r>
    </w:p>
    <w:p w:rsidR="00EB590A" w:rsidRPr="00D33B94" w:rsidRDefault="00EB590A" w:rsidP="00EB590A">
      <w:pPr>
        <w:pStyle w:val="ListParagraph"/>
        <w:tabs>
          <w:tab w:val="left" w:pos="2175"/>
        </w:tabs>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ab/>
      </w: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Khalid, S; Ahmad,A; Masud,T; Asad, M.J; Sandhu, M. 2016. Nutritional assessment of ajwa date flesh and pits in comparison to local varieties.  Journal of Animal and Plant Sciences, Volume: 26(4). 1072-1080.</w:t>
      </w:r>
    </w:p>
    <w:p w:rsidR="00EB590A" w:rsidRPr="00D33B94"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Abbasi, K.S; Masud, T., Qayyum, A, Khan, S.U, Ahmad, A.,  Mehmood, A, Farid, A and, Matthew A.J.,   2016. Transition in tuber quality attributes of potato (Solanum tuberosum L.) under different packaging systems during storage. Journal of Applied Botany and Food Quality 89, 142 - 149.</w:t>
      </w:r>
    </w:p>
    <w:p w:rsidR="00EB590A" w:rsidRPr="00D33B94" w:rsidRDefault="00EB590A" w:rsidP="00EB590A">
      <w:pPr>
        <w:pStyle w:val="ListParagraph"/>
        <w:suppressAutoHyphens w:val="0"/>
        <w:autoSpaceDE w:val="0"/>
        <w:autoSpaceDN w:val="0"/>
        <w:adjustRightInd w:val="0"/>
        <w:snapToGrid w:val="0"/>
        <w:jc w:val="both"/>
        <w:rPr>
          <w:rFonts w:asciiTheme="minorHAnsi" w:hAnsiTheme="minorHAnsi" w:cstheme="minorHAnsi"/>
          <w:bCs/>
          <w:szCs w:val="22"/>
        </w:rPr>
      </w:pPr>
    </w:p>
    <w:p w:rsidR="00EB590A"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 xml:space="preserve">Kaleem, M., Ahmad, A., Khalid, S., and Azam, M. T. 2016. HPLC condition optimization for identification of flavonoids from Carissa opaca. Sci.Int.(Lahore),28(1),343-348. </w:t>
      </w:r>
    </w:p>
    <w:p w:rsidR="00EB590A" w:rsidRPr="002E53C3" w:rsidRDefault="00EB590A" w:rsidP="00EB590A">
      <w:pPr>
        <w:pStyle w:val="ListParagrap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 xml:space="preserve">Ahmad A., Kaleem M, Ahmed Z, and Shafiq, H. 2015. Therapeutic potential of flavonoids and their mechanism of action against microbial and viral infections—A review. Food Research International. 77(2):221-235. (accepted June 23, 2015). </w:t>
      </w:r>
      <w:hyperlink r:id="rId6" w:tgtFrame="_blank" w:history="1">
        <w:r w:rsidRPr="00D33B94">
          <w:rPr>
            <w:rFonts w:asciiTheme="minorHAnsi" w:hAnsiTheme="minorHAnsi" w:cstheme="minorHAnsi"/>
            <w:bCs/>
            <w:szCs w:val="22"/>
          </w:rPr>
          <w:t>doi:10.1016/j.foodres.2015.06.021</w:t>
        </w:r>
      </w:hyperlink>
      <w:r w:rsidRPr="00D33B94">
        <w:rPr>
          <w:rFonts w:asciiTheme="minorHAnsi" w:hAnsiTheme="minorHAnsi" w:cstheme="minorHAnsi"/>
          <w:bCs/>
          <w:szCs w:val="22"/>
        </w:rPr>
        <w:t xml:space="preserve">. </w:t>
      </w:r>
    </w:p>
    <w:p w:rsidR="00EB590A" w:rsidRPr="00D33B94" w:rsidRDefault="00EB590A" w:rsidP="00EB590A">
      <w:pPr>
        <w:pStyle w:val="ListParagraph"/>
        <w:rPr>
          <w:rFonts w:asciiTheme="minorHAnsi" w:hAnsiTheme="minorHAnsi" w:cstheme="minorHAnsi"/>
          <w:bCs/>
          <w:szCs w:val="22"/>
        </w:rPr>
      </w:pPr>
    </w:p>
    <w:p w:rsidR="00EB590A" w:rsidRPr="00D33B94"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cstheme="minorHAnsi"/>
          <w:bCs/>
          <w:szCs w:val="22"/>
        </w:rPr>
      </w:pPr>
      <w:r w:rsidRPr="00D33B94">
        <w:rPr>
          <w:rFonts w:asciiTheme="minorHAnsi" w:hAnsiTheme="minorHAnsi" w:cstheme="minorHAnsi"/>
          <w:bCs/>
          <w:szCs w:val="22"/>
        </w:rPr>
        <w:t>Imran, M., Ahmad, M., Naeem, M., Saeed, S., Nasir, M. F., Ahmad, A., Nasir, M., &amp; Aslam, U. A. 2015. Effect of fresh pollen pellets and pollen balls coated with and without beeswax on the life history parameter of bumblebee. Journal of Biodeveristy and Environmental Sciences, 6(5), 144-153.</w:t>
      </w:r>
    </w:p>
    <w:p w:rsidR="00EB590A" w:rsidRPr="003342EF" w:rsidRDefault="00EB590A" w:rsidP="00EB590A">
      <w:pPr>
        <w:pStyle w:val="ListParagraph"/>
        <w:suppressAutoHyphens w:val="0"/>
        <w:autoSpaceDE w:val="0"/>
        <w:autoSpaceDN w:val="0"/>
        <w:adjustRightInd w:val="0"/>
        <w:snapToGrid w:val="0"/>
        <w:jc w:val="both"/>
        <w:rPr>
          <w:rFonts w:asciiTheme="minorHAnsi" w:hAnsiTheme="minorHAnsi"/>
        </w:rPr>
      </w:pPr>
    </w:p>
    <w:p w:rsidR="00EB590A" w:rsidRPr="003342EF" w:rsidRDefault="00EB590A" w:rsidP="00EB590A">
      <w:pPr>
        <w:pStyle w:val="ListParagraph"/>
        <w:numPr>
          <w:ilvl w:val="0"/>
          <w:numId w:val="1"/>
        </w:numPr>
        <w:suppressAutoHyphens w:val="0"/>
        <w:autoSpaceDE w:val="0"/>
        <w:autoSpaceDN w:val="0"/>
        <w:adjustRightInd w:val="0"/>
        <w:snapToGrid w:val="0"/>
        <w:jc w:val="both"/>
        <w:rPr>
          <w:rFonts w:asciiTheme="minorHAnsi" w:hAnsiTheme="minorHAnsi"/>
        </w:rPr>
      </w:pPr>
      <w:r w:rsidRPr="003342EF">
        <w:rPr>
          <w:rFonts w:asciiTheme="minorHAnsi" w:eastAsia="Calibri" w:hAnsiTheme="minorHAnsi"/>
          <w:bCs/>
        </w:rPr>
        <w:lastRenderedPageBreak/>
        <w:t xml:space="preserve">Hayat I,  </w:t>
      </w:r>
      <w:r w:rsidRPr="003342EF">
        <w:rPr>
          <w:rFonts w:asciiTheme="minorHAnsi" w:eastAsia="Calibri" w:hAnsiTheme="minorHAnsi"/>
          <w:b/>
        </w:rPr>
        <w:t>Ahmad</w:t>
      </w:r>
      <w:r w:rsidRPr="003342EF">
        <w:rPr>
          <w:rFonts w:asciiTheme="minorHAnsi" w:hAnsiTheme="minorHAnsi"/>
          <w:b/>
        </w:rPr>
        <w:t xml:space="preserve"> A</w:t>
      </w:r>
      <w:r w:rsidRPr="003342EF">
        <w:rPr>
          <w:rFonts w:asciiTheme="minorHAnsi" w:eastAsia="Calibri" w:hAnsiTheme="minorHAnsi"/>
          <w:bCs/>
        </w:rPr>
        <w:t xml:space="preserve">, Ahmed A,  </w:t>
      </w:r>
      <w:r w:rsidRPr="003342EF">
        <w:rPr>
          <w:rFonts w:asciiTheme="minorHAnsi" w:eastAsia="MS Mincho" w:hAnsiTheme="minorHAnsi"/>
          <w:lang w:eastAsia="en-US"/>
        </w:rPr>
        <w:t xml:space="preserve">Khalil S and  Gulfraz M. 2014. </w:t>
      </w:r>
      <w:r w:rsidRPr="003342EF">
        <w:rPr>
          <w:rFonts w:asciiTheme="minorHAnsi" w:eastAsia="MS Mincho" w:hAnsiTheme="minorHAnsi"/>
          <w:bCs/>
          <w:lang w:eastAsia="en-US"/>
        </w:rPr>
        <w:t>Exploring the potential of red kidney beans (</w:t>
      </w:r>
      <w:r w:rsidRPr="003342EF">
        <w:rPr>
          <w:rFonts w:asciiTheme="minorHAnsi" w:eastAsia="MS Mincho" w:hAnsiTheme="minorHAnsi"/>
          <w:bCs/>
          <w:i/>
          <w:iCs/>
          <w:lang w:eastAsia="en-US"/>
        </w:rPr>
        <w:t xml:space="preserve">phaseolus vulgaris </w:t>
      </w:r>
      <w:r w:rsidRPr="003342EF">
        <w:rPr>
          <w:rFonts w:asciiTheme="minorHAnsi" w:eastAsia="MS Mincho" w:hAnsiTheme="minorHAnsi"/>
          <w:bCs/>
          <w:lang w:eastAsia="en-US"/>
        </w:rPr>
        <w:t>l.) To develop protein based product for food applications.</w:t>
      </w:r>
      <w:r w:rsidRPr="003342EF">
        <w:rPr>
          <w:rFonts w:asciiTheme="minorHAnsi" w:eastAsia="MS Mincho" w:hAnsiTheme="minorHAnsi"/>
          <w:b/>
          <w:bCs/>
          <w:lang w:eastAsia="en-US"/>
        </w:rPr>
        <w:t xml:space="preserve"> </w:t>
      </w:r>
      <w:r w:rsidRPr="003342EF">
        <w:rPr>
          <w:rFonts w:asciiTheme="minorHAnsi" w:eastAsia="MS Mincho" w:hAnsiTheme="minorHAnsi"/>
          <w:bCs/>
          <w:lang w:eastAsia="en-US"/>
        </w:rPr>
        <w:t xml:space="preserve">The Journal of Animal &amp; Plant Sciences, 24(3): 860-868. </w:t>
      </w:r>
      <w:r w:rsidRPr="003342EF">
        <w:rPr>
          <w:rFonts w:asciiTheme="minorHAnsi" w:eastAsia="MS Mincho" w:hAnsiTheme="minorHAnsi"/>
          <w:b/>
          <w:bCs/>
          <w:lang w:eastAsia="en-US"/>
        </w:rPr>
        <w:t>ISSN: 1018-7081</w:t>
      </w:r>
    </w:p>
    <w:p w:rsidR="00EB590A" w:rsidRPr="003342EF" w:rsidRDefault="00EB590A" w:rsidP="00EB590A">
      <w:pPr>
        <w:pStyle w:val="ListParagraph"/>
        <w:suppressAutoHyphens w:val="0"/>
        <w:autoSpaceDE w:val="0"/>
        <w:autoSpaceDN w:val="0"/>
        <w:adjustRightInd w:val="0"/>
        <w:snapToGrid w:val="0"/>
        <w:jc w:val="both"/>
        <w:rPr>
          <w:rFonts w:asciiTheme="minorHAnsi" w:hAnsiTheme="minorHAnsi"/>
        </w:rPr>
      </w:pPr>
    </w:p>
    <w:p w:rsidR="00EB590A" w:rsidRPr="00C17DAE"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3342EF">
        <w:rPr>
          <w:rFonts w:asciiTheme="minorHAnsi" w:hAnsiTheme="minorHAnsi"/>
          <w:bCs/>
        </w:rPr>
        <w:t xml:space="preserve">Ahmed A, Khalid N, </w:t>
      </w:r>
      <w:r w:rsidRPr="003342EF">
        <w:rPr>
          <w:rFonts w:asciiTheme="minorHAnsi" w:hAnsiTheme="minorHAnsi"/>
          <w:b/>
          <w:bCs/>
        </w:rPr>
        <w:t>Ahmad A</w:t>
      </w:r>
      <w:r w:rsidRPr="003342EF">
        <w:rPr>
          <w:rFonts w:asciiTheme="minorHAnsi" w:hAnsiTheme="minorHAnsi"/>
          <w:bCs/>
        </w:rPr>
        <w:t>, Abbasi N A, Latif M S Z and Randhawa M A. 2014. Phytochemicals and biofunctional properties of buckwheat: A review . The Journal of Agricultural Science, 152, pp 349-369. doi:10.1017/S0021859613000166.</w:t>
      </w:r>
    </w:p>
    <w:p w:rsidR="00EB590A" w:rsidRPr="003342EF" w:rsidRDefault="00EB590A" w:rsidP="00EB590A">
      <w:pPr>
        <w:pStyle w:val="BodyTextIndent2"/>
        <w:autoSpaceDE w:val="0"/>
        <w:snapToGrid w:val="0"/>
        <w:spacing w:line="240" w:lineRule="auto"/>
        <w:ind w:left="0"/>
        <w:jc w:val="both"/>
        <w:rPr>
          <w:rFonts w:asciiTheme="minorHAnsi" w:hAnsiTheme="minorHAnsi" w:cstheme="majorBidi"/>
        </w:rPr>
      </w:pPr>
    </w:p>
    <w:p w:rsidR="00EB590A" w:rsidRPr="00C17DAE" w:rsidRDefault="00EB590A" w:rsidP="00EB590A">
      <w:pPr>
        <w:numPr>
          <w:ilvl w:val="0"/>
          <w:numId w:val="1"/>
        </w:numPr>
        <w:autoSpaceDE w:val="0"/>
        <w:jc w:val="both"/>
        <w:rPr>
          <w:rFonts w:asciiTheme="minorHAnsi" w:hAnsiTheme="minorHAnsi" w:cstheme="majorBidi"/>
        </w:rPr>
      </w:pPr>
      <w:r w:rsidRPr="003342EF">
        <w:rPr>
          <w:rFonts w:asciiTheme="minorHAnsi" w:hAnsiTheme="minorHAnsi" w:cstheme="majorBidi"/>
        </w:rPr>
        <w:t xml:space="preserve">Ahmed A, </w:t>
      </w:r>
      <w:r w:rsidRPr="003342EF">
        <w:rPr>
          <w:rFonts w:asciiTheme="minorHAnsi" w:hAnsiTheme="minorHAnsi" w:cstheme="majorBidi"/>
          <w:b/>
        </w:rPr>
        <w:t>Ahmad A,</w:t>
      </w:r>
      <w:r w:rsidRPr="003342EF">
        <w:rPr>
          <w:rFonts w:asciiTheme="minorHAnsi" w:hAnsiTheme="minorHAnsi" w:cstheme="majorBidi"/>
        </w:rPr>
        <w:t xml:space="preserve"> Khalid N, Shandhu MA, Rhandhawa MA, Suleria HAR. 2014. A question mark on Iron deficiency in 185 million people of Pakistan: Its outcomes and Prevention. </w:t>
      </w:r>
      <w:r w:rsidRPr="003342EF">
        <w:rPr>
          <w:rFonts w:asciiTheme="minorHAnsi" w:hAnsiTheme="minorHAnsi" w:cstheme="majorBidi"/>
          <w:bCs/>
        </w:rPr>
        <w:t>Critical Reviews in Food science and Nutrition</w:t>
      </w:r>
      <w:r w:rsidRPr="003342EF">
        <w:rPr>
          <w:rFonts w:asciiTheme="minorHAnsi" w:hAnsiTheme="minorHAnsi" w:cstheme="majorBidi"/>
        </w:rPr>
        <w:t xml:space="preserve">. </w:t>
      </w:r>
      <w:r w:rsidRPr="003342EF">
        <w:rPr>
          <w:rFonts w:asciiTheme="minorHAnsi" w:hAnsiTheme="minorHAnsi" w:cstheme="majorBidi"/>
          <w:bCs/>
        </w:rPr>
        <w:t>54:1617-1635.</w:t>
      </w:r>
      <w:r w:rsidRPr="003342EF">
        <w:rPr>
          <w:rFonts w:asciiTheme="minorHAnsi" w:hAnsiTheme="minorHAnsi" w:cstheme="majorBidi"/>
        </w:rPr>
        <w:t xml:space="preserve"> </w:t>
      </w:r>
    </w:p>
    <w:p w:rsidR="00EB590A" w:rsidRPr="003342EF" w:rsidRDefault="00EB590A" w:rsidP="00EB590A">
      <w:pPr>
        <w:autoSpaceDE w:val="0"/>
        <w:ind w:left="720"/>
        <w:jc w:val="both"/>
        <w:rPr>
          <w:rFonts w:asciiTheme="minorHAnsi" w:hAnsiTheme="minorHAnsi" w:cstheme="majorBidi"/>
        </w:rPr>
      </w:pPr>
    </w:p>
    <w:p w:rsidR="00EB590A" w:rsidRPr="003342EF"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eastAsia="TimesNewRoman" w:hAnsiTheme="minorHAnsi" w:cstheme="majorBidi"/>
          <w:lang w:eastAsia="ja-JP"/>
        </w:rPr>
        <w:t xml:space="preserve">Abassi EA, Khalid N, Zbakh H and </w:t>
      </w:r>
      <w:r w:rsidRPr="003342EF">
        <w:rPr>
          <w:rFonts w:asciiTheme="minorHAnsi" w:eastAsia="TimesNewRoman" w:hAnsiTheme="minorHAnsi" w:cstheme="majorBidi"/>
          <w:b/>
          <w:bCs/>
          <w:lang w:eastAsia="ja-JP"/>
        </w:rPr>
        <w:t>Ahmad A</w:t>
      </w:r>
      <w:r w:rsidRPr="003342EF">
        <w:rPr>
          <w:rFonts w:asciiTheme="minorHAnsi" w:eastAsia="TimesNewRoman" w:hAnsiTheme="minorHAnsi" w:cstheme="majorBidi"/>
          <w:lang w:eastAsia="ja-JP"/>
        </w:rPr>
        <w:t xml:space="preserve">. 2014. </w:t>
      </w:r>
      <w:r w:rsidRPr="003342EF">
        <w:rPr>
          <w:rFonts w:asciiTheme="minorHAnsi" w:hAnsiTheme="minorHAnsi" w:cstheme="majorBidi"/>
        </w:rPr>
        <w:t xml:space="preserve">Physicochemical characteristics, nutritional properties and health benefits of argan oil: A review. </w:t>
      </w:r>
      <w:r w:rsidRPr="003342EF">
        <w:rPr>
          <w:rFonts w:asciiTheme="minorHAnsi" w:hAnsiTheme="minorHAnsi" w:cstheme="majorBidi"/>
          <w:bCs/>
        </w:rPr>
        <w:t xml:space="preserve">Critical Reviews in Food Science and Nutrition. 54:1401-1414. </w:t>
      </w:r>
      <w:r w:rsidRPr="003342EF">
        <w:rPr>
          <w:rFonts w:asciiTheme="minorHAnsi" w:eastAsia="MS Mincho" w:hAnsiTheme="minorHAnsi" w:cs="Segoe UI"/>
          <w:lang w:eastAsia="en-US"/>
        </w:rPr>
        <w:t>DOI: 10.1080/10408398.2011.638424.</w:t>
      </w:r>
    </w:p>
    <w:p w:rsidR="00EB590A" w:rsidRPr="003342EF" w:rsidRDefault="00EB590A" w:rsidP="00EB590A">
      <w:pPr>
        <w:pStyle w:val="ListParagraph"/>
        <w:rPr>
          <w:rFonts w:asciiTheme="minorHAnsi" w:eastAsia="MS Mincho" w:hAnsiTheme="minorHAnsi" w:cstheme="majorBidi"/>
          <w:lang w:eastAsia="ja-JP"/>
        </w:rPr>
      </w:pPr>
    </w:p>
    <w:p w:rsidR="00EB590A" w:rsidRPr="003342EF" w:rsidRDefault="00EB590A" w:rsidP="00EB590A">
      <w:pPr>
        <w:pStyle w:val="NoSpacing"/>
        <w:numPr>
          <w:ilvl w:val="0"/>
          <w:numId w:val="1"/>
        </w:numPr>
        <w:autoSpaceDE w:val="0"/>
        <w:autoSpaceDN w:val="0"/>
        <w:adjustRightInd w:val="0"/>
        <w:jc w:val="both"/>
        <w:rPr>
          <w:rFonts w:cstheme="majorBidi"/>
          <w:b/>
          <w:bCs/>
          <w:sz w:val="20"/>
          <w:szCs w:val="20"/>
        </w:rPr>
      </w:pPr>
      <w:r w:rsidRPr="003342EF">
        <w:rPr>
          <w:b/>
          <w:bCs/>
          <w:sz w:val="20"/>
          <w:szCs w:val="20"/>
        </w:rPr>
        <w:t>Ahmad A</w:t>
      </w:r>
      <w:r w:rsidRPr="003342EF">
        <w:rPr>
          <w:bCs/>
          <w:sz w:val="20"/>
          <w:szCs w:val="20"/>
        </w:rPr>
        <w:t>, Hayat I, Arif S, Masud, T, Khalid N, Ahmed A. 2014.</w:t>
      </w:r>
      <w:r w:rsidRPr="003342EF">
        <w:rPr>
          <w:rFonts w:cstheme="majorBidi"/>
          <w:sz w:val="20"/>
          <w:szCs w:val="20"/>
          <w:shd w:val="clear" w:color="auto" w:fill="FFFFFF"/>
        </w:rPr>
        <w:t xml:space="preserve"> Mechanisms involved in the therapeutic effects of soybean (glycine max). </w:t>
      </w:r>
      <w:bookmarkStart w:id="0" w:name="OLE_LINK3"/>
      <w:r w:rsidRPr="003342EF">
        <w:rPr>
          <w:rFonts w:cstheme="majorBidi"/>
          <w:sz w:val="20"/>
          <w:szCs w:val="20"/>
          <w:shd w:val="clear" w:color="auto" w:fill="FFFFFF"/>
        </w:rPr>
        <w:t>International Journal of Food Properties</w:t>
      </w:r>
      <w:bookmarkEnd w:id="0"/>
      <w:r w:rsidRPr="003342EF">
        <w:rPr>
          <w:rFonts w:cstheme="majorBidi"/>
          <w:sz w:val="20"/>
          <w:szCs w:val="20"/>
          <w:shd w:val="clear" w:color="auto" w:fill="FFFFFF"/>
        </w:rPr>
        <w:t>. 17(6):1332-1354</w:t>
      </w:r>
      <w:r w:rsidRPr="003342EF">
        <w:rPr>
          <w:rFonts w:cstheme="majorBidi"/>
          <w:sz w:val="20"/>
          <w:szCs w:val="20"/>
        </w:rPr>
        <w:t xml:space="preserve">. </w:t>
      </w:r>
    </w:p>
    <w:p w:rsidR="00EB590A" w:rsidRPr="003342EF" w:rsidRDefault="00EB590A" w:rsidP="00EB590A">
      <w:pPr>
        <w:pStyle w:val="ListParagraph"/>
        <w:rPr>
          <w:rFonts w:asciiTheme="minorHAnsi" w:eastAsia="MS Mincho" w:hAnsiTheme="minorHAnsi" w:cstheme="majorBidi"/>
          <w:lang w:eastAsia="ja-JP"/>
        </w:rPr>
      </w:pPr>
    </w:p>
    <w:p w:rsidR="00EB590A" w:rsidRPr="00C17DAE"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hAnsiTheme="minorHAnsi" w:cstheme="majorBidi"/>
          <w:bCs/>
        </w:rPr>
        <w:t xml:space="preserve">Anjum N,  Maqsood S, Masud T, </w:t>
      </w:r>
      <w:r w:rsidRPr="003342EF">
        <w:rPr>
          <w:rFonts w:asciiTheme="minorHAnsi" w:hAnsiTheme="minorHAnsi" w:cstheme="majorBidi"/>
          <w:b/>
        </w:rPr>
        <w:t>Ahmad A</w:t>
      </w:r>
      <w:r w:rsidRPr="003342EF">
        <w:rPr>
          <w:rFonts w:asciiTheme="minorHAnsi" w:hAnsiTheme="minorHAnsi" w:cstheme="majorBidi"/>
          <w:bCs/>
        </w:rPr>
        <w:t xml:space="preserve"> and Momin A. 2014. </w:t>
      </w:r>
      <w:r w:rsidRPr="003342EF">
        <w:rPr>
          <w:rFonts w:asciiTheme="minorHAnsi" w:hAnsiTheme="minorHAnsi" w:cstheme="majorBidi"/>
          <w:i/>
        </w:rPr>
        <w:t>Lactobacillus acidophilus</w:t>
      </w:r>
      <w:r w:rsidRPr="003342EF">
        <w:rPr>
          <w:rFonts w:asciiTheme="minorHAnsi" w:hAnsiTheme="minorHAnsi" w:cstheme="majorBidi"/>
        </w:rPr>
        <w:t xml:space="preserve">:Characterization of the Species and Application in Food Production. </w:t>
      </w:r>
      <w:r w:rsidRPr="003342EF">
        <w:rPr>
          <w:rFonts w:asciiTheme="minorHAnsi" w:hAnsiTheme="minorHAnsi" w:cstheme="majorBidi"/>
          <w:bCs/>
        </w:rPr>
        <w:t>Critical Reviews in Food science and Nutrition. 54:1241-1254.</w:t>
      </w:r>
    </w:p>
    <w:p w:rsidR="00EB590A" w:rsidRPr="003342EF" w:rsidRDefault="00EB590A" w:rsidP="00EB590A">
      <w:pPr>
        <w:pStyle w:val="ListParagraph"/>
        <w:rPr>
          <w:rFonts w:asciiTheme="minorHAnsi" w:eastAsia="MS Mincho" w:hAnsiTheme="minorHAnsi" w:cstheme="majorBidi"/>
          <w:lang w:eastAsia="ja-JP"/>
        </w:rPr>
      </w:pPr>
    </w:p>
    <w:p w:rsidR="00EB590A" w:rsidRPr="003342EF"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hAnsiTheme="minorHAnsi" w:cstheme="majorBidi"/>
        </w:rPr>
        <w:t>Tasneem M, Siddique F</w:t>
      </w:r>
      <w:r w:rsidRPr="003342EF">
        <w:rPr>
          <w:rFonts w:asciiTheme="minorHAnsi" w:hAnsiTheme="minorHAnsi" w:cstheme="majorBidi"/>
          <w:b/>
          <w:bCs/>
        </w:rPr>
        <w:t xml:space="preserve">, Ahmad A, </w:t>
      </w:r>
      <w:r w:rsidRPr="003342EF">
        <w:rPr>
          <w:rFonts w:asciiTheme="minorHAnsi" w:hAnsiTheme="minorHAnsi" w:cstheme="majorBidi"/>
        </w:rPr>
        <w:t xml:space="preserve">Farooq U. 2014. Stabilizers: Indispensable substances in dairy products of high rheology. </w:t>
      </w:r>
      <w:r w:rsidRPr="003342EF">
        <w:rPr>
          <w:rFonts w:asciiTheme="minorHAnsi" w:hAnsiTheme="minorHAnsi" w:cstheme="majorBidi"/>
          <w:bCs/>
        </w:rPr>
        <w:t xml:space="preserve"> Critical Reviews in Food science and Nutrition. 54:869-879. </w:t>
      </w:r>
    </w:p>
    <w:p w:rsidR="00EB590A" w:rsidRPr="003342EF" w:rsidRDefault="00EB590A" w:rsidP="00EB590A">
      <w:pPr>
        <w:pStyle w:val="ListParagraph"/>
        <w:rPr>
          <w:rFonts w:asciiTheme="minorHAnsi" w:eastAsia="MS Mincho" w:hAnsiTheme="minorHAnsi" w:cstheme="majorBidi"/>
          <w:lang w:eastAsia="ja-JP"/>
        </w:rPr>
      </w:pPr>
    </w:p>
    <w:p w:rsidR="00EB590A" w:rsidRPr="003342EF" w:rsidRDefault="00EB590A" w:rsidP="00EB590A">
      <w:pPr>
        <w:numPr>
          <w:ilvl w:val="0"/>
          <w:numId w:val="1"/>
        </w:numPr>
        <w:autoSpaceDE w:val="0"/>
        <w:jc w:val="both"/>
        <w:rPr>
          <w:rFonts w:asciiTheme="minorHAnsi" w:hAnsiTheme="minorHAnsi" w:cstheme="majorBidi"/>
          <w:bCs/>
        </w:rPr>
      </w:pPr>
      <w:r w:rsidRPr="003342EF">
        <w:rPr>
          <w:rFonts w:asciiTheme="minorHAnsi" w:hAnsiTheme="minorHAnsi" w:cstheme="majorBidi"/>
          <w:bCs/>
        </w:rPr>
        <w:t>Shafiq H, Ahmad A, Masud T, Kaleem M. 2014. Cardio-protective and anti-cancer therapeutic potential of Nigella sativa. Iranian Journal of Basic Medical Sciences. 17(12):967-979.</w:t>
      </w:r>
    </w:p>
    <w:p w:rsidR="00EB590A" w:rsidRPr="003342EF" w:rsidRDefault="00EB590A" w:rsidP="00EB590A">
      <w:pPr>
        <w:autoSpaceDE w:val="0"/>
        <w:ind w:left="720"/>
        <w:jc w:val="both"/>
        <w:rPr>
          <w:rFonts w:asciiTheme="minorHAnsi" w:hAnsiTheme="minorHAnsi" w:cstheme="majorBidi"/>
        </w:rPr>
      </w:pPr>
    </w:p>
    <w:p w:rsidR="00EB590A" w:rsidRPr="003342EF"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3342EF">
        <w:rPr>
          <w:rFonts w:asciiTheme="minorHAnsi" w:hAnsiTheme="minorHAnsi" w:cstheme="majorBidi"/>
        </w:rPr>
        <w:t xml:space="preserve">Khalid N, </w:t>
      </w:r>
      <w:r w:rsidRPr="003342EF">
        <w:rPr>
          <w:rFonts w:asciiTheme="minorHAnsi" w:hAnsiTheme="minorHAnsi" w:cstheme="majorBidi"/>
          <w:b/>
        </w:rPr>
        <w:t>Ahmad A</w:t>
      </w:r>
      <w:r w:rsidRPr="003342EF">
        <w:rPr>
          <w:rFonts w:asciiTheme="minorHAnsi" w:hAnsiTheme="minorHAnsi" w:cstheme="majorBidi"/>
        </w:rPr>
        <w:t>, Khalid S, Ahmed A, Irfan M. 2014. Mineral composition and health functionality of Zamzam water: A review. International Journal of Food Properties. 17(3):661-677.</w:t>
      </w:r>
    </w:p>
    <w:p w:rsidR="00EB590A" w:rsidRPr="003342EF"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eastAsia="MS Mincho" w:hAnsiTheme="minorHAnsi" w:cstheme="majorBidi"/>
          <w:bCs/>
          <w:lang w:eastAsia="ja-JP"/>
        </w:rPr>
        <w:t xml:space="preserve">Khalid N, Ahmed A, Bhatti MS,  Randhawa MA, </w:t>
      </w:r>
      <w:r w:rsidRPr="003342EF">
        <w:rPr>
          <w:rFonts w:asciiTheme="minorHAnsi" w:eastAsia="MS Mincho" w:hAnsiTheme="minorHAnsi" w:cstheme="majorBidi"/>
          <w:b/>
          <w:lang w:eastAsia="ja-JP"/>
        </w:rPr>
        <w:t>Ahmad A</w:t>
      </w:r>
      <w:r w:rsidRPr="003342EF">
        <w:rPr>
          <w:rFonts w:asciiTheme="minorHAnsi" w:eastAsia="MS Mincho" w:hAnsiTheme="minorHAnsi" w:cstheme="majorBidi"/>
          <w:bCs/>
          <w:lang w:eastAsia="ja-JP"/>
        </w:rPr>
        <w:t xml:space="preserve"> and Rabab Rafaqat. 2014. A question mark on zinc deficiency in 185 million people in pakistan- possible wayout. </w:t>
      </w:r>
      <w:r w:rsidRPr="003342EF">
        <w:rPr>
          <w:rFonts w:asciiTheme="minorHAnsi" w:hAnsiTheme="minorHAnsi" w:cstheme="majorBidi"/>
          <w:bCs/>
        </w:rPr>
        <w:t xml:space="preserve">Critical Reviews in Food science and Nutrition. 54(9): 1222-1240.   </w:t>
      </w:r>
    </w:p>
    <w:p w:rsidR="00EB590A" w:rsidRPr="003342EF"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hAnsiTheme="minorHAnsi" w:cstheme="majorBidi"/>
          <w:b/>
          <w:bCs/>
        </w:rPr>
        <w:t>Ahmad A</w:t>
      </w:r>
      <w:r w:rsidRPr="003342EF">
        <w:rPr>
          <w:rFonts w:asciiTheme="minorHAnsi" w:hAnsiTheme="minorHAnsi" w:cstheme="majorBidi"/>
          <w:bCs/>
        </w:rPr>
        <w:t xml:space="preserve">,  Arshad N,  Ahmed Z,  Bhatti MS,  Zahoor T,  Ahmad Z and Afreen A.2014. </w:t>
      </w:r>
      <w:r w:rsidRPr="003342EF">
        <w:rPr>
          <w:rFonts w:asciiTheme="minorHAnsi" w:hAnsiTheme="minorHAnsi" w:cstheme="majorBidi"/>
        </w:rPr>
        <w:t>Perspective of surface active agents in baking industry: An overview</w:t>
      </w:r>
      <w:r w:rsidRPr="003342EF">
        <w:rPr>
          <w:rFonts w:asciiTheme="minorHAnsi" w:hAnsiTheme="minorHAnsi" w:cstheme="majorBidi"/>
          <w:bCs/>
        </w:rPr>
        <w:t>. Critical Reviews in Food science and Nutrition. 54: 208-224</w:t>
      </w:r>
      <w:r w:rsidRPr="003342EF">
        <w:rPr>
          <w:rFonts w:asciiTheme="minorHAnsi" w:hAnsiTheme="minorHAnsi" w:cstheme="majorBidi"/>
        </w:rPr>
        <w:t>.</w:t>
      </w:r>
    </w:p>
    <w:p w:rsidR="00EB590A" w:rsidRPr="003342EF" w:rsidRDefault="00EB590A" w:rsidP="00EB590A">
      <w:pPr>
        <w:pStyle w:val="ListParagraph"/>
        <w:rPr>
          <w:rFonts w:asciiTheme="minorHAnsi" w:hAnsiTheme="minorHAnsi" w:cstheme="majorBidi"/>
        </w:rPr>
      </w:pPr>
    </w:p>
    <w:p w:rsidR="00EB590A" w:rsidRPr="003342EF" w:rsidRDefault="00EB590A" w:rsidP="00EB590A">
      <w:pPr>
        <w:numPr>
          <w:ilvl w:val="0"/>
          <w:numId w:val="1"/>
        </w:numPr>
        <w:autoSpaceDE w:val="0"/>
        <w:jc w:val="both"/>
        <w:rPr>
          <w:rFonts w:asciiTheme="minorHAnsi" w:eastAsia="MS Mincho" w:hAnsiTheme="minorHAnsi" w:cstheme="majorBidi"/>
          <w:lang w:eastAsia="ja-JP"/>
        </w:rPr>
      </w:pPr>
      <w:r w:rsidRPr="003342EF">
        <w:rPr>
          <w:rFonts w:asciiTheme="minorHAnsi" w:hAnsiTheme="minorHAnsi" w:cstheme="majorBidi"/>
        </w:rPr>
        <w:t>Hayat I</w:t>
      </w:r>
      <w:r w:rsidRPr="003342EF">
        <w:rPr>
          <w:rFonts w:asciiTheme="minorHAnsi" w:hAnsiTheme="minorHAnsi" w:cstheme="majorBidi"/>
          <w:bCs/>
        </w:rPr>
        <w:t xml:space="preserve">,  </w:t>
      </w:r>
      <w:r w:rsidRPr="003342EF">
        <w:rPr>
          <w:rFonts w:asciiTheme="minorHAnsi" w:hAnsiTheme="minorHAnsi" w:cstheme="majorBidi"/>
          <w:b/>
          <w:bCs/>
        </w:rPr>
        <w:t>Ahmad A</w:t>
      </w:r>
      <w:r w:rsidRPr="003342EF">
        <w:rPr>
          <w:rFonts w:asciiTheme="minorHAnsi" w:hAnsiTheme="minorHAnsi" w:cstheme="majorBidi"/>
          <w:bCs/>
        </w:rPr>
        <w:t xml:space="preserve">,  Masud T, Ahmed A and Bashir S.2014. </w:t>
      </w:r>
      <w:r w:rsidRPr="003342EF">
        <w:rPr>
          <w:rFonts w:asciiTheme="minorHAnsi" w:hAnsiTheme="minorHAnsi" w:cstheme="majorBidi"/>
        </w:rPr>
        <w:t>Nutritional and Health Perspectives of Beans (Phaseolus vulgaris L.): An Overview</w:t>
      </w:r>
      <w:r w:rsidRPr="003342EF">
        <w:rPr>
          <w:rFonts w:asciiTheme="minorHAnsi" w:hAnsiTheme="minorHAnsi" w:cstheme="majorBidi"/>
          <w:bCs/>
        </w:rPr>
        <w:t xml:space="preserve">. Critical Reviews in Food science and Nutrition. 54: 580-592. DOI:10.1080/10408398.2011.596639.   </w:t>
      </w:r>
    </w:p>
    <w:p w:rsidR="00EB590A" w:rsidRPr="00954D6C" w:rsidRDefault="00EB590A" w:rsidP="00EB590A">
      <w:pPr>
        <w:pStyle w:val="BodyTextIndent2"/>
        <w:autoSpaceDE w:val="0"/>
        <w:snapToGrid w:val="0"/>
        <w:spacing w:line="240" w:lineRule="auto"/>
        <w:ind w:left="720"/>
        <w:jc w:val="both"/>
        <w:rPr>
          <w:rFonts w:asciiTheme="minorHAnsi" w:hAnsiTheme="minorHAnsi" w:cstheme="majorBidi"/>
        </w:rPr>
      </w:pPr>
    </w:p>
    <w:p w:rsidR="00EB590A" w:rsidRPr="00954D6C"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954D6C">
        <w:rPr>
          <w:rFonts w:asciiTheme="minorHAnsi" w:hAnsiTheme="minorHAnsi" w:cstheme="majorBidi"/>
        </w:rPr>
        <w:t xml:space="preserve">Shafiq H, Iftikhar F,  </w:t>
      </w:r>
      <w:r w:rsidRPr="00954D6C">
        <w:rPr>
          <w:rFonts w:asciiTheme="minorHAnsi" w:hAnsiTheme="minorHAnsi" w:cstheme="majorBidi"/>
          <w:b/>
        </w:rPr>
        <w:t>Ahmad A</w:t>
      </w:r>
      <w:r w:rsidRPr="00954D6C">
        <w:rPr>
          <w:rFonts w:asciiTheme="minorHAnsi" w:hAnsiTheme="minorHAnsi" w:cstheme="majorBidi"/>
        </w:rPr>
        <w:t>, Kaleem M, and Sair AT. 2014. Effect of crystallization on the water activity of honey. International Journal of Food and Nutritional Sciences, 3(3):1:6.</w:t>
      </w:r>
    </w:p>
    <w:p w:rsidR="00EB590A" w:rsidRPr="00954D6C"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954D6C">
        <w:rPr>
          <w:rFonts w:asciiTheme="minorHAnsi" w:eastAsia="MS Mincho" w:hAnsiTheme="minorHAnsi" w:cs="Segoe UI"/>
          <w:lang w:eastAsia="en-US"/>
        </w:rPr>
        <w:t xml:space="preserve">Chatha, Z. A., </w:t>
      </w:r>
      <w:r w:rsidRPr="00954D6C">
        <w:rPr>
          <w:rFonts w:asciiTheme="minorHAnsi" w:eastAsia="MS Mincho" w:hAnsiTheme="minorHAnsi" w:cs="Segoe UI"/>
          <w:b/>
          <w:lang w:eastAsia="en-US"/>
        </w:rPr>
        <w:t>Ahmad, A</w:t>
      </w:r>
      <w:r w:rsidRPr="00954D6C">
        <w:rPr>
          <w:rFonts w:asciiTheme="minorHAnsi" w:eastAsia="MS Mincho" w:hAnsiTheme="minorHAnsi" w:cs="Segoe UI"/>
          <w:lang w:eastAsia="en-US"/>
        </w:rPr>
        <w:t xml:space="preserve">., Zahoor, T., &amp; Raza, A. (2013). Comparative Effect of Gamma Irradiation, UV-C and Hot Water on Antioxidant Potential of Mango (Mangifera indica L.) Fruit. </w:t>
      </w:r>
      <w:r w:rsidRPr="00954D6C">
        <w:rPr>
          <w:rFonts w:asciiTheme="minorHAnsi" w:eastAsia="MS Mincho" w:hAnsiTheme="minorHAnsi" w:cs="Segoe UI"/>
          <w:i/>
          <w:iCs/>
          <w:lang w:eastAsia="en-US"/>
        </w:rPr>
        <w:t>Pakistan Journal of Nutrition, 12</w:t>
      </w:r>
      <w:r w:rsidRPr="00954D6C">
        <w:rPr>
          <w:rFonts w:asciiTheme="minorHAnsi" w:eastAsia="MS Mincho" w:hAnsiTheme="minorHAnsi" w:cs="Segoe UI"/>
          <w:lang w:eastAsia="en-US"/>
        </w:rPr>
        <w:t>(11), 1019-1023.</w:t>
      </w:r>
    </w:p>
    <w:p w:rsidR="00EB590A" w:rsidRPr="00954D6C"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954D6C">
        <w:rPr>
          <w:rFonts w:asciiTheme="minorHAnsi" w:eastAsia="MS Mincho" w:hAnsiTheme="minorHAnsi" w:cs="Segoe UI"/>
          <w:lang w:eastAsia="en-US"/>
        </w:rPr>
        <w:t xml:space="preserve">Chatha, Z. A., </w:t>
      </w:r>
      <w:r w:rsidRPr="00954D6C">
        <w:rPr>
          <w:rFonts w:asciiTheme="minorHAnsi" w:eastAsia="MS Mincho" w:hAnsiTheme="minorHAnsi" w:cs="Segoe UI"/>
          <w:b/>
          <w:lang w:eastAsia="en-US"/>
        </w:rPr>
        <w:t>Ahmad, A.</w:t>
      </w:r>
      <w:r w:rsidRPr="00954D6C">
        <w:rPr>
          <w:rFonts w:asciiTheme="minorHAnsi" w:eastAsia="MS Mincho" w:hAnsiTheme="minorHAnsi" w:cs="Segoe UI"/>
          <w:lang w:eastAsia="en-US"/>
        </w:rPr>
        <w:t xml:space="preserve">, Zahoor, T., Raza, A., &amp; Kaleem, M. (2013). Effect of Gamma Irradiation, UV-Irradiation and Hot Water Treatment on Fungal Growth and Aflatoxin in Mango Fruits (Mangifera indica L.). </w:t>
      </w:r>
      <w:r w:rsidRPr="00954D6C">
        <w:rPr>
          <w:rFonts w:asciiTheme="minorHAnsi" w:eastAsia="MS Mincho" w:hAnsiTheme="minorHAnsi" w:cs="Segoe UI"/>
          <w:i/>
          <w:iCs/>
          <w:lang w:eastAsia="en-US"/>
        </w:rPr>
        <w:t>Pakistan Journal of Nutrition, 12</w:t>
      </w:r>
      <w:r w:rsidRPr="00954D6C">
        <w:rPr>
          <w:rFonts w:asciiTheme="minorHAnsi" w:eastAsia="MS Mincho" w:hAnsiTheme="minorHAnsi" w:cs="Segoe UI"/>
          <w:lang w:eastAsia="en-US"/>
        </w:rPr>
        <w:t>(12), 1050-1056.</w:t>
      </w:r>
    </w:p>
    <w:p w:rsidR="00EB590A" w:rsidRPr="00954D6C" w:rsidRDefault="00EB590A" w:rsidP="00EB590A">
      <w:pPr>
        <w:pStyle w:val="NoSpacing"/>
        <w:numPr>
          <w:ilvl w:val="0"/>
          <w:numId w:val="1"/>
        </w:numPr>
        <w:autoSpaceDE w:val="0"/>
        <w:autoSpaceDN w:val="0"/>
        <w:adjustRightInd w:val="0"/>
        <w:jc w:val="both"/>
        <w:rPr>
          <w:rFonts w:eastAsia="MS Mincho" w:cs="Segoe UI"/>
          <w:sz w:val="20"/>
          <w:szCs w:val="20"/>
        </w:rPr>
      </w:pPr>
      <w:r w:rsidRPr="00954D6C">
        <w:rPr>
          <w:rFonts w:eastAsia="MS Mincho" w:cs="Segoe UI"/>
          <w:sz w:val="20"/>
          <w:szCs w:val="20"/>
        </w:rPr>
        <w:t xml:space="preserve">Akhtar, S., Ahmed, A., </w:t>
      </w:r>
      <w:r w:rsidRPr="00954D6C">
        <w:rPr>
          <w:rFonts w:eastAsia="MS Mincho" w:cs="Segoe UI"/>
          <w:b/>
          <w:sz w:val="20"/>
          <w:szCs w:val="20"/>
        </w:rPr>
        <w:t>Ahmad, A.</w:t>
      </w:r>
      <w:r w:rsidRPr="00954D6C">
        <w:rPr>
          <w:rFonts w:eastAsia="MS Mincho" w:cs="Segoe UI"/>
          <w:sz w:val="20"/>
          <w:szCs w:val="20"/>
        </w:rPr>
        <w:t xml:space="preserve">, Ali, Z., Riaz, M., &amp; Ismail, T. (2013). Iron status of the Pakistani population-current issues and strategies. </w:t>
      </w:r>
      <w:r w:rsidRPr="00954D6C">
        <w:rPr>
          <w:rFonts w:eastAsia="MS Mincho" w:cs="Segoe UI"/>
          <w:i/>
          <w:iCs/>
          <w:sz w:val="20"/>
          <w:szCs w:val="20"/>
        </w:rPr>
        <w:t>Asia Pacific journal of clinical nutrition, 22</w:t>
      </w:r>
      <w:r w:rsidRPr="00954D6C">
        <w:rPr>
          <w:rFonts w:eastAsia="MS Mincho" w:cs="Segoe UI"/>
          <w:sz w:val="20"/>
          <w:szCs w:val="20"/>
        </w:rPr>
        <w:t xml:space="preserve">(3). 340-347. </w:t>
      </w:r>
      <w:r w:rsidRPr="00954D6C">
        <w:rPr>
          <w:rFonts w:eastAsia="MS Mincho" w:cs="Segoe UI"/>
          <w:i/>
          <w:iCs/>
          <w:sz w:val="20"/>
          <w:szCs w:val="20"/>
        </w:rPr>
        <w:t>doi: 10.6133/apjcn.2013.22.3.17</w:t>
      </w:r>
    </w:p>
    <w:p w:rsidR="00EB590A" w:rsidRPr="00954D6C" w:rsidRDefault="00EB590A" w:rsidP="00EB590A">
      <w:pPr>
        <w:pStyle w:val="NoSpacing"/>
        <w:autoSpaceDE w:val="0"/>
        <w:autoSpaceDN w:val="0"/>
        <w:adjustRightInd w:val="0"/>
        <w:ind w:left="720"/>
        <w:jc w:val="both"/>
        <w:rPr>
          <w:rFonts w:eastAsia="MS Mincho" w:cs="Segoe UI"/>
          <w:sz w:val="20"/>
          <w:szCs w:val="20"/>
        </w:rPr>
      </w:pPr>
    </w:p>
    <w:p w:rsidR="00EB590A" w:rsidRPr="00954D6C" w:rsidRDefault="00EB590A" w:rsidP="00EB590A">
      <w:pPr>
        <w:pStyle w:val="NoSpacing"/>
        <w:numPr>
          <w:ilvl w:val="0"/>
          <w:numId w:val="1"/>
        </w:numPr>
        <w:autoSpaceDE w:val="0"/>
        <w:autoSpaceDN w:val="0"/>
        <w:adjustRightInd w:val="0"/>
        <w:jc w:val="both"/>
        <w:rPr>
          <w:rFonts w:cstheme="majorBidi"/>
          <w:b/>
          <w:bCs/>
          <w:sz w:val="20"/>
          <w:szCs w:val="20"/>
        </w:rPr>
      </w:pPr>
      <w:r w:rsidRPr="00954D6C">
        <w:rPr>
          <w:rFonts w:eastAsia="MS Mincho" w:cs="Segoe UI"/>
          <w:sz w:val="20"/>
          <w:szCs w:val="20"/>
        </w:rPr>
        <w:t>Ahmed, Z., Wang, Y., Anjum, N., Ahmad, H.,</w:t>
      </w:r>
      <w:r w:rsidRPr="00954D6C">
        <w:rPr>
          <w:rFonts w:eastAsia="MS Mincho" w:cs="Segoe UI"/>
          <w:b/>
          <w:sz w:val="20"/>
          <w:szCs w:val="20"/>
        </w:rPr>
        <w:t xml:space="preserve"> Ahmad, A</w:t>
      </w:r>
      <w:r w:rsidRPr="00954D6C">
        <w:rPr>
          <w:rFonts w:eastAsia="MS Mincho" w:cs="Segoe UI"/>
          <w:sz w:val="20"/>
          <w:szCs w:val="20"/>
        </w:rPr>
        <w:t xml:space="preserve">., &amp; Raza, M. (2013). Characterization of new exopolysaccharides produced by coculturing of </w:t>
      </w:r>
      <w:r w:rsidRPr="00954D6C">
        <w:rPr>
          <w:rFonts w:eastAsia="MS Mincho" w:cs="Segoe UI"/>
          <w:i/>
          <w:sz w:val="20"/>
          <w:szCs w:val="20"/>
        </w:rPr>
        <w:t>L. kefiranofaciens</w:t>
      </w:r>
      <w:r w:rsidRPr="00954D6C">
        <w:rPr>
          <w:rFonts w:eastAsia="MS Mincho" w:cs="Segoe UI"/>
          <w:sz w:val="20"/>
          <w:szCs w:val="20"/>
        </w:rPr>
        <w:t xml:space="preserve"> with yoghurt strains. </w:t>
      </w:r>
      <w:r w:rsidRPr="00954D6C">
        <w:rPr>
          <w:rFonts w:eastAsia="MS Mincho" w:cs="Segoe UI"/>
          <w:i/>
          <w:iCs/>
          <w:sz w:val="20"/>
          <w:szCs w:val="20"/>
        </w:rPr>
        <w:t>International journal of biological macromolecules, 59</w:t>
      </w:r>
      <w:r w:rsidRPr="00954D6C">
        <w:rPr>
          <w:rFonts w:eastAsia="MS Mincho" w:cs="Segoe UI"/>
          <w:sz w:val="20"/>
          <w:szCs w:val="20"/>
        </w:rPr>
        <w:t>, 377-383.</w:t>
      </w:r>
    </w:p>
    <w:p w:rsidR="00EB590A" w:rsidRPr="00954D6C" w:rsidRDefault="00EB590A" w:rsidP="00EB590A">
      <w:pPr>
        <w:pStyle w:val="ListParagraph"/>
        <w:rPr>
          <w:rFonts w:asciiTheme="minorHAnsi" w:hAnsiTheme="minorHAnsi" w:cstheme="majorBidi"/>
          <w:b/>
          <w:bCs/>
        </w:rPr>
      </w:pPr>
    </w:p>
    <w:p w:rsidR="00EB590A" w:rsidRPr="00954D6C" w:rsidRDefault="00EB590A" w:rsidP="00EB590A">
      <w:pPr>
        <w:pStyle w:val="NoSpacing"/>
        <w:numPr>
          <w:ilvl w:val="0"/>
          <w:numId w:val="1"/>
        </w:numPr>
        <w:autoSpaceDE w:val="0"/>
        <w:autoSpaceDN w:val="0"/>
        <w:adjustRightInd w:val="0"/>
        <w:jc w:val="both"/>
        <w:rPr>
          <w:rFonts w:cstheme="majorBidi"/>
          <w:b/>
          <w:bCs/>
          <w:sz w:val="20"/>
          <w:szCs w:val="20"/>
        </w:rPr>
      </w:pPr>
      <w:r w:rsidRPr="00954D6C">
        <w:rPr>
          <w:rFonts w:cstheme="majorBidi"/>
          <w:sz w:val="20"/>
          <w:szCs w:val="20"/>
        </w:rPr>
        <w:t xml:space="preserve">Ahmed Z, Wang Y, Anjum N, </w:t>
      </w:r>
      <w:r w:rsidRPr="00954D6C">
        <w:rPr>
          <w:rFonts w:cstheme="majorBidi"/>
          <w:b/>
          <w:bCs/>
          <w:sz w:val="20"/>
          <w:szCs w:val="20"/>
        </w:rPr>
        <w:t>Ahmad A</w:t>
      </w:r>
      <w:r w:rsidRPr="00954D6C">
        <w:rPr>
          <w:rFonts w:cstheme="majorBidi"/>
          <w:sz w:val="20"/>
          <w:szCs w:val="20"/>
        </w:rPr>
        <w:t xml:space="preserve">, Khan ST. (2013). Characterization of exopolysaccharide produced by </w:t>
      </w:r>
      <w:r w:rsidRPr="00954D6C">
        <w:rPr>
          <w:rFonts w:cstheme="majorBidi"/>
          <w:i/>
          <w:iCs/>
          <w:sz w:val="20"/>
          <w:szCs w:val="20"/>
        </w:rPr>
        <w:t xml:space="preserve">Lactobacillus kefiranofaciens </w:t>
      </w:r>
      <w:r w:rsidRPr="00954D6C">
        <w:rPr>
          <w:rFonts w:cstheme="majorBidi"/>
          <w:sz w:val="20"/>
          <w:szCs w:val="20"/>
        </w:rPr>
        <w:t xml:space="preserve">ZW3 isolated from Tibet kefir- Part II.Food Hydrocolloids. 30: 342-350. </w:t>
      </w:r>
    </w:p>
    <w:p w:rsidR="00EB590A" w:rsidRPr="00954D6C" w:rsidRDefault="00EB590A" w:rsidP="00EB590A">
      <w:pPr>
        <w:pStyle w:val="ListParagraph"/>
        <w:rPr>
          <w:rFonts w:asciiTheme="minorHAnsi" w:hAnsiTheme="minorHAnsi" w:cstheme="majorBidi"/>
          <w:b/>
          <w:bCs/>
        </w:rPr>
      </w:pPr>
    </w:p>
    <w:p w:rsidR="00EB590A" w:rsidRPr="00954D6C" w:rsidRDefault="00EB590A" w:rsidP="00EB590A">
      <w:pPr>
        <w:pStyle w:val="NoSpacing"/>
        <w:numPr>
          <w:ilvl w:val="0"/>
          <w:numId w:val="1"/>
        </w:numPr>
        <w:autoSpaceDE w:val="0"/>
        <w:autoSpaceDN w:val="0"/>
        <w:adjustRightInd w:val="0"/>
        <w:jc w:val="both"/>
        <w:rPr>
          <w:rFonts w:cstheme="majorBidi"/>
          <w:b/>
          <w:bCs/>
          <w:sz w:val="20"/>
          <w:szCs w:val="20"/>
        </w:rPr>
      </w:pPr>
      <w:r w:rsidRPr="00954D6C">
        <w:rPr>
          <w:rFonts w:eastAsia="MS Mincho" w:cs="Segoe UI"/>
          <w:sz w:val="20"/>
          <w:szCs w:val="20"/>
        </w:rPr>
        <w:t xml:space="preserve">Mehmood, T., </w:t>
      </w:r>
      <w:r w:rsidRPr="00954D6C">
        <w:rPr>
          <w:rFonts w:eastAsia="MS Mincho" w:cs="Segoe UI"/>
          <w:b/>
          <w:sz w:val="20"/>
          <w:szCs w:val="20"/>
        </w:rPr>
        <w:t>Ahmad, A</w:t>
      </w:r>
      <w:r w:rsidRPr="00954D6C">
        <w:rPr>
          <w:rFonts w:eastAsia="MS Mincho" w:cs="Segoe UI"/>
          <w:sz w:val="20"/>
          <w:szCs w:val="20"/>
        </w:rPr>
        <w:t xml:space="preserve">., Ahmed, A., Wakeel, A., Khan, A. S., Baig, H. H., &amp; Rafique, A. (2013). Physico-chemical and sensory evaluation of different vanaspati ghee available in Pakistan. </w:t>
      </w:r>
      <w:r w:rsidRPr="00954D6C">
        <w:rPr>
          <w:rFonts w:eastAsia="MS Mincho" w:cs="Segoe UI"/>
          <w:i/>
          <w:iCs/>
          <w:sz w:val="20"/>
          <w:szCs w:val="20"/>
        </w:rPr>
        <w:t>Innovative Romanian Food Biotechnology, 12</w:t>
      </w:r>
      <w:r w:rsidRPr="00954D6C">
        <w:rPr>
          <w:rFonts w:eastAsia="MS Mincho" w:cs="Segoe UI"/>
          <w:sz w:val="20"/>
          <w:szCs w:val="20"/>
        </w:rPr>
        <w:t>.</w:t>
      </w:r>
    </w:p>
    <w:p w:rsidR="00EB590A" w:rsidRPr="00954D6C" w:rsidRDefault="00EB590A" w:rsidP="00EB590A">
      <w:pPr>
        <w:pStyle w:val="ListParagraph"/>
        <w:rPr>
          <w:rFonts w:asciiTheme="minorHAnsi" w:hAnsiTheme="minorHAnsi" w:cstheme="majorBidi"/>
          <w:b/>
          <w:bCs/>
        </w:rPr>
      </w:pPr>
    </w:p>
    <w:p w:rsidR="00EB590A" w:rsidRPr="00954D6C" w:rsidRDefault="00EB590A" w:rsidP="00EB590A">
      <w:pPr>
        <w:numPr>
          <w:ilvl w:val="0"/>
          <w:numId w:val="1"/>
        </w:numPr>
        <w:autoSpaceDE w:val="0"/>
        <w:spacing w:after="240"/>
        <w:jc w:val="both"/>
        <w:rPr>
          <w:rStyle w:val="pagecontents"/>
          <w:rFonts w:asciiTheme="minorHAnsi" w:hAnsiTheme="minorHAnsi" w:cstheme="majorBidi"/>
          <w:lang w:val="en-GB"/>
        </w:rPr>
      </w:pPr>
      <w:r w:rsidRPr="00954D6C">
        <w:rPr>
          <w:rFonts w:asciiTheme="minorHAnsi" w:eastAsia="MS Mincho" w:hAnsiTheme="minorHAnsi" w:cstheme="majorBidi"/>
          <w:lang w:eastAsia="ja-JP"/>
        </w:rPr>
        <w:t xml:space="preserve">  </w:t>
      </w:r>
      <w:r w:rsidRPr="00954D6C">
        <w:rPr>
          <w:rFonts w:asciiTheme="minorHAnsi" w:hAnsiTheme="minorHAnsi" w:cstheme="majorBidi"/>
        </w:rPr>
        <w:t xml:space="preserve">Ahmed Z, Wang Y , </w:t>
      </w:r>
      <w:r w:rsidRPr="00954D6C">
        <w:rPr>
          <w:rFonts w:asciiTheme="minorHAnsi" w:hAnsiTheme="minorHAnsi" w:cstheme="majorBidi"/>
          <w:b/>
        </w:rPr>
        <w:t>Ahmad A</w:t>
      </w:r>
      <w:r w:rsidRPr="00954D6C">
        <w:rPr>
          <w:rFonts w:asciiTheme="minorHAnsi" w:hAnsiTheme="minorHAnsi" w:cstheme="majorBidi"/>
        </w:rPr>
        <w:t xml:space="preserve">, Khan ST, Nisa M, Ahmad H and Afreen A. 2013. </w:t>
      </w:r>
      <w:r w:rsidRPr="00954D6C">
        <w:rPr>
          <w:rFonts w:asciiTheme="minorHAnsi" w:hAnsiTheme="minorHAnsi"/>
        </w:rPr>
        <w:t xml:space="preserve">Kefir and Health: A Contemporary Perspective. </w:t>
      </w:r>
      <w:r w:rsidRPr="00954D6C">
        <w:rPr>
          <w:rFonts w:asciiTheme="minorHAnsi" w:hAnsiTheme="minorHAnsi" w:cstheme="majorBidi"/>
          <w:bCs/>
        </w:rPr>
        <w:t>Critical Reviews in Food science and Nutrition. 53(5):422-434</w:t>
      </w:r>
      <w:r w:rsidRPr="00954D6C">
        <w:rPr>
          <w:rStyle w:val="pagecontents"/>
          <w:rFonts w:asciiTheme="minorHAnsi" w:hAnsiTheme="minorHAnsi" w:cstheme="majorBidi"/>
        </w:rPr>
        <w:t xml:space="preserve">. DOI: </w:t>
      </w:r>
      <w:r w:rsidRPr="00954D6C">
        <w:rPr>
          <w:rFonts w:asciiTheme="minorHAnsi" w:eastAsia="MS Mincho" w:hAnsiTheme="minorHAnsi" w:cstheme="majorBidi"/>
          <w:lang w:eastAsia="ja-JP"/>
        </w:rPr>
        <w:t xml:space="preserve">10.1080/10408398.2010.540360. </w:t>
      </w:r>
    </w:p>
    <w:p w:rsidR="00EB590A" w:rsidRPr="00954D6C" w:rsidRDefault="00EB590A" w:rsidP="00EB590A">
      <w:pPr>
        <w:numPr>
          <w:ilvl w:val="0"/>
          <w:numId w:val="1"/>
        </w:numPr>
        <w:autoSpaceDE w:val="0"/>
        <w:spacing w:after="240"/>
        <w:jc w:val="both"/>
        <w:rPr>
          <w:rFonts w:asciiTheme="minorHAnsi" w:hAnsiTheme="minorHAnsi" w:cstheme="majorBidi"/>
        </w:rPr>
      </w:pPr>
      <w:r w:rsidRPr="00954D6C">
        <w:rPr>
          <w:rFonts w:asciiTheme="minorHAnsi" w:hAnsiTheme="minorHAnsi" w:cstheme="majorBidi"/>
        </w:rPr>
        <w:t>Ahmed A, Anjum M, Ahmad A, Khalid N, Randhawa MA, Ahmad Z, Farid W. 2013. Effects of Hydrocolloids on Partial Baking and Frozen Storage of Wheat Flour Chapatti. Food science and technology research . 19 (1), 97 – 103.</w:t>
      </w:r>
    </w:p>
    <w:p w:rsidR="00EB590A" w:rsidRPr="00954D6C" w:rsidRDefault="00EB590A" w:rsidP="00EB590A">
      <w:pPr>
        <w:pStyle w:val="NoSpacing"/>
        <w:numPr>
          <w:ilvl w:val="0"/>
          <w:numId w:val="1"/>
        </w:numPr>
        <w:autoSpaceDE w:val="0"/>
        <w:autoSpaceDN w:val="0"/>
        <w:adjustRightInd w:val="0"/>
        <w:jc w:val="both"/>
        <w:rPr>
          <w:rFonts w:eastAsia="MS Mincho" w:cs="Segoe UI"/>
          <w:sz w:val="20"/>
          <w:szCs w:val="20"/>
        </w:rPr>
      </w:pPr>
      <w:r w:rsidRPr="00954D6C">
        <w:rPr>
          <w:rFonts w:eastAsia="MS Mincho" w:cs="Segoe UI"/>
          <w:sz w:val="20"/>
          <w:szCs w:val="20"/>
        </w:rPr>
        <w:t xml:space="preserve">Adnan M, </w:t>
      </w:r>
      <w:r w:rsidRPr="00954D6C">
        <w:rPr>
          <w:rFonts w:eastAsia="MS Mincho" w:cs="Segoe UI"/>
          <w:b/>
          <w:sz w:val="20"/>
          <w:szCs w:val="20"/>
        </w:rPr>
        <w:t>Ahmad</w:t>
      </w:r>
      <w:r w:rsidRPr="00954D6C">
        <w:rPr>
          <w:rFonts w:eastAsia="MS Mincho" w:cs="Segoe UI"/>
          <w:sz w:val="20"/>
          <w:szCs w:val="20"/>
        </w:rPr>
        <w:t xml:space="preserve"> </w:t>
      </w:r>
      <w:r w:rsidRPr="00954D6C">
        <w:rPr>
          <w:rFonts w:eastAsia="MS Mincho" w:cs="Segoe UI"/>
          <w:b/>
          <w:sz w:val="20"/>
          <w:szCs w:val="20"/>
        </w:rPr>
        <w:t>A</w:t>
      </w:r>
      <w:r w:rsidRPr="00954D6C">
        <w:rPr>
          <w:rFonts w:eastAsia="MS Mincho" w:cs="Segoe UI"/>
          <w:sz w:val="20"/>
          <w:szCs w:val="20"/>
        </w:rPr>
        <w:t>, Ahmed A, Khalid N, Hayat I, Ahmed I. 2013. Chemical Composition and Sensory Evaluation of Tea (Camellia Sinensis) Commercialized In Pakistan. Pak. J. Bot., 45(3):901-907</w:t>
      </w:r>
    </w:p>
    <w:p w:rsidR="00EB590A" w:rsidRPr="00954D6C" w:rsidRDefault="00EB590A" w:rsidP="00EB590A">
      <w:pPr>
        <w:pStyle w:val="NoSpacing"/>
        <w:numPr>
          <w:ilvl w:val="0"/>
          <w:numId w:val="1"/>
        </w:numPr>
        <w:autoSpaceDE w:val="0"/>
        <w:autoSpaceDN w:val="0"/>
        <w:adjustRightInd w:val="0"/>
        <w:jc w:val="both"/>
        <w:rPr>
          <w:rFonts w:cstheme="majorBidi"/>
          <w:sz w:val="20"/>
          <w:szCs w:val="20"/>
        </w:rPr>
      </w:pPr>
      <w:r w:rsidRPr="00954D6C">
        <w:rPr>
          <w:rFonts w:cstheme="majorBidi"/>
          <w:sz w:val="20"/>
          <w:szCs w:val="20"/>
        </w:rPr>
        <w:t>Dilshad, SMR, Rehman NU, Ahmad N, Iqbal A, Ali MA,</w:t>
      </w:r>
      <w:r w:rsidRPr="00954D6C">
        <w:rPr>
          <w:rFonts w:cstheme="majorBidi"/>
          <w:b/>
          <w:sz w:val="20"/>
          <w:szCs w:val="20"/>
        </w:rPr>
        <w:t xml:space="preserve"> Ahmad A</w:t>
      </w:r>
      <w:r w:rsidRPr="00954D6C">
        <w:rPr>
          <w:rFonts w:cstheme="majorBidi"/>
          <w:sz w:val="20"/>
          <w:szCs w:val="20"/>
        </w:rPr>
        <w:t>. 2012. Effect of flax seeds (</w:t>
      </w:r>
      <w:r w:rsidRPr="00954D6C">
        <w:rPr>
          <w:rFonts w:cstheme="majorBidi"/>
          <w:i/>
          <w:iCs/>
          <w:sz w:val="20"/>
          <w:szCs w:val="20"/>
        </w:rPr>
        <w:t>Linum usitatissimum</w:t>
      </w:r>
      <w:r w:rsidRPr="00954D6C">
        <w:rPr>
          <w:rFonts w:cstheme="majorBidi"/>
          <w:sz w:val="20"/>
          <w:szCs w:val="20"/>
        </w:rPr>
        <w:t>) on uterine and ovarian protein contents, ovarian cholesterol, serum estradiol and onset of puberty in immature female mice. Int. J. Agric. Biol., 14: 781–786.</w:t>
      </w:r>
    </w:p>
    <w:p w:rsidR="00EB590A" w:rsidRPr="00954D6C" w:rsidRDefault="00EB590A" w:rsidP="00EB590A">
      <w:pPr>
        <w:pStyle w:val="ListParagraph"/>
        <w:rPr>
          <w:rFonts w:cstheme="majorBidi"/>
        </w:rPr>
      </w:pPr>
    </w:p>
    <w:p w:rsidR="00EB590A" w:rsidRDefault="00EB590A" w:rsidP="00EB590A">
      <w:pPr>
        <w:pStyle w:val="NoSpacing"/>
        <w:numPr>
          <w:ilvl w:val="0"/>
          <w:numId w:val="1"/>
        </w:numPr>
        <w:jc w:val="both"/>
        <w:rPr>
          <w:rFonts w:cstheme="majorBidi"/>
          <w:sz w:val="20"/>
          <w:szCs w:val="20"/>
        </w:rPr>
      </w:pPr>
      <w:r w:rsidRPr="00954D6C">
        <w:rPr>
          <w:sz w:val="20"/>
          <w:szCs w:val="20"/>
        </w:rPr>
        <w:t xml:space="preserve">Yousaf, A. A.; Ahmed, A.; Hameed, T.; </w:t>
      </w:r>
      <w:r w:rsidRPr="00954D6C">
        <w:rPr>
          <w:b/>
          <w:sz w:val="20"/>
          <w:szCs w:val="20"/>
        </w:rPr>
        <w:t>Ahmad, A</w:t>
      </w:r>
      <w:r w:rsidRPr="00954D6C">
        <w:rPr>
          <w:sz w:val="20"/>
          <w:szCs w:val="20"/>
        </w:rPr>
        <w:t xml:space="preserve">.; Randhawa, M.A.; Sabir, M.; Hayat, I.; Khalid, N. 2013. Nutritional and functional evaluation of wheat flour cookies supplemented with gram flour. </w:t>
      </w:r>
      <w:r w:rsidRPr="00954D6C">
        <w:rPr>
          <w:rFonts w:cstheme="majorBidi"/>
          <w:sz w:val="20"/>
          <w:szCs w:val="20"/>
        </w:rPr>
        <w:t>International Journal of Food Science and Nutrition. 64(1): 63-68.</w:t>
      </w:r>
    </w:p>
    <w:p w:rsidR="00EB590A" w:rsidRDefault="00EB590A" w:rsidP="00EB590A">
      <w:pPr>
        <w:pStyle w:val="ListParagraph"/>
        <w:rPr>
          <w:rFonts w:cstheme="majorBidi"/>
        </w:rPr>
      </w:pPr>
    </w:p>
    <w:p w:rsidR="00EB590A" w:rsidRDefault="00EB590A" w:rsidP="00EB590A">
      <w:pPr>
        <w:pStyle w:val="NoSpacing"/>
        <w:numPr>
          <w:ilvl w:val="0"/>
          <w:numId w:val="1"/>
        </w:numPr>
        <w:autoSpaceDE w:val="0"/>
        <w:autoSpaceDN w:val="0"/>
        <w:adjustRightInd w:val="0"/>
        <w:jc w:val="both"/>
        <w:rPr>
          <w:rFonts w:cstheme="majorBidi"/>
          <w:sz w:val="20"/>
          <w:szCs w:val="20"/>
        </w:rPr>
      </w:pPr>
      <w:r>
        <w:rPr>
          <w:rFonts w:cstheme="majorBidi"/>
          <w:sz w:val="20"/>
          <w:szCs w:val="20"/>
        </w:rPr>
        <w:t>Shafiq, H</w:t>
      </w:r>
      <w:r w:rsidRPr="001C060D">
        <w:rPr>
          <w:rFonts w:cstheme="majorBidi"/>
          <w:sz w:val="20"/>
          <w:szCs w:val="20"/>
        </w:rPr>
        <w:t xml:space="preserve">, Iftikhar, F., Ahmad, A., Kaleem, M., &amp; Sair, A. T. (2012). </w:t>
      </w:r>
      <w:r>
        <w:rPr>
          <w:rFonts w:cstheme="majorBidi"/>
          <w:sz w:val="20"/>
          <w:szCs w:val="20"/>
        </w:rPr>
        <w:t>E</w:t>
      </w:r>
      <w:r w:rsidRPr="001C060D">
        <w:rPr>
          <w:rFonts w:cstheme="majorBidi"/>
          <w:sz w:val="20"/>
          <w:szCs w:val="20"/>
        </w:rPr>
        <w:t>ffect of crystallization on the water activity of honey.</w:t>
      </w:r>
      <w:r>
        <w:rPr>
          <w:rFonts w:cstheme="majorBidi"/>
          <w:sz w:val="20"/>
          <w:szCs w:val="20"/>
        </w:rPr>
        <w:t xml:space="preserve"> International Journal of Food and Nutritional Sciences. 3(3): 1-6</w:t>
      </w:r>
    </w:p>
    <w:p w:rsidR="00EB590A" w:rsidRPr="00954D6C" w:rsidRDefault="00EB590A" w:rsidP="00EB590A">
      <w:pPr>
        <w:pStyle w:val="NoSpacing"/>
        <w:ind w:left="720"/>
        <w:jc w:val="both"/>
        <w:rPr>
          <w:rFonts w:cstheme="majorBidi"/>
          <w:sz w:val="20"/>
          <w:szCs w:val="20"/>
        </w:rPr>
      </w:pPr>
    </w:p>
    <w:p w:rsidR="00EB590A" w:rsidRPr="00954D6C" w:rsidRDefault="00EB590A" w:rsidP="00EB590A">
      <w:pPr>
        <w:pStyle w:val="NoSpacing"/>
        <w:numPr>
          <w:ilvl w:val="0"/>
          <w:numId w:val="1"/>
        </w:numPr>
        <w:jc w:val="both"/>
        <w:rPr>
          <w:rStyle w:val="apple-style-span"/>
          <w:rFonts w:cstheme="majorBidi"/>
          <w:sz w:val="20"/>
          <w:szCs w:val="20"/>
        </w:rPr>
      </w:pPr>
      <w:r w:rsidRPr="00954D6C">
        <w:rPr>
          <w:rFonts w:cstheme="majorBidi"/>
          <w:sz w:val="20"/>
          <w:szCs w:val="20"/>
        </w:rPr>
        <w:t xml:space="preserve">Ahmed A, Malik NA, Randhawa MA, </w:t>
      </w:r>
      <w:r w:rsidRPr="00954D6C">
        <w:rPr>
          <w:rFonts w:cstheme="majorBidi"/>
          <w:b/>
          <w:bCs/>
          <w:sz w:val="20"/>
          <w:szCs w:val="20"/>
        </w:rPr>
        <w:t>Ahmad A</w:t>
      </w:r>
      <w:r w:rsidRPr="00954D6C">
        <w:rPr>
          <w:rFonts w:cstheme="majorBidi"/>
          <w:sz w:val="20"/>
          <w:szCs w:val="20"/>
        </w:rPr>
        <w:t>, Akhtar S, Ahmed H, Shah SS. 2012.   Changes in vegetable oil used for commercial frying: A case study from Rawalpindi. Journal of the Chemical Society of Pakistan 34(5):</w:t>
      </w:r>
      <w:r w:rsidRPr="00954D6C">
        <w:rPr>
          <w:rStyle w:val="apple-style-span"/>
          <w:rFonts w:cstheme="majorBidi"/>
          <w:sz w:val="20"/>
          <w:szCs w:val="20"/>
          <w:shd w:val="clear" w:color="auto" w:fill="FFFFFF"/>
        </w:rPr>
        <w:t xml:space="preserve"> 1079-1083.</w:t>
      </w:r>
    </w:p>
    <w:p w:rsidR="00EB590A" w:rsidRPr="00954D6C" w:rsidRDefault="00EB590A" w:rsidP="00EB590A">
      <w:pPr>
        <w:pStyle w:val="ListParagraph"/>
        <w:rPr>
          <w:rFonts w:cstheme="majorBidi"/>
        </w:rPr>
      </w:pPr>
    </w:p>
    <w:p w:rsidR="00EB590A" w:rsidRPr="00954D6C" w:rsidRDefault="00EB590A" w:rsidP="00EB590A">
      <w:pPr>
        <w:pStyle w:val="NoSpacing"/>
        <w:numPr>
          <w:ilvl w:val="0"/>
          <w:numId w:val="1"/>
        </w:numPr>
        <w:jc w:val="both"/>
        <w:rPr>
          <w:rFonts w:cstheme="majorBidi"/>
          <w:sz w:val="20"/>
          <w:szCs w:val="20"/>
        </w:rPr>
      </w:pPr>
      <w:r w:rsidRPr="00954D6C">
        <w:rPr>
          <w:rFonts w:eastAsia="Calibri" w:cstheme="majorBidi"/>
          <w:bCs/>
          <w:sz w:val="20"/>
          <w:szCs w:val="20"/>
        </w:rPr>
        <w:t>Arif</w:t>
      </w:r>
      <w:r w:rsidRPr="00954D6C">
        <w:rPr>
          <w:rFonts w:cstheme="majorBidi"/>
          <w:bCs/>
          <w:sz w:val="20"/>
          <w:szCs w:val="20"/>
        </w:rPr>
        <w:t xml:space="preserve"> S</w:t>
      </w:r>
      <w:r w:rsidRPr="00954D6C">
        <w:rPr>
          <w:rFonts w:eastAsia="Calibri" w:cstheme="majorBidi"/>
          <w:bCs/>
          <w:sz w:val="20"/>
          <w:szCs w:val="20"/>
        </w:rPr>
        <w:t xml:space="preserve">, </w:t>
      </w:r>
      <w:r w:rsidRPr="00954D6C">
        <w:rPr>
          <w:rFonts w:eastAsia="Calibri" w:cstheme="majorBidi"/>
          <w:b/>
          <w:sz w:val="20"/>
          <w:szCs w:val="20"/>
        </w:rPr>
        <w:t>Ahmad</w:t>
      </w:r>
      <w:r w:rsidRPr="00954D6C">
        <w:rPr>
          <w:rFonts w:cstheme="majorBidi"/>
          <w:b/>
          <w:sz w:val="20"/>
          <w:szCs w:val="20"/>
        </w:rPr>
        <w:t xml:space="preserve"> A</w:t>
      </w:r>
      <w:r w:rsidRPr="00954D6C">
        <w:rPr>
          <w:rFonts w:eastAsia="Calibri" w:cstheme="majorBidi"/>
          <w:bCs/>
          <w:sz w:val="20"/>
          <w:szCs w:val="20"/>
        </w:rPr>
        <w:t>,Masud</w:t>
      </w:r>
      <w:r w:rsidRPr="00954D6C">
        <w:rPr>
          <w:rFonts w:cstheme="majorBidi"/>
          <w:bCs/>
          <w:sz w:val="20"/>
          <w:szCs w:val="20"/>
        </w:rPr>
        <w:t xml:space="preserve"> T</w:t>
      </w:r>
      <w:r w:rsidRPr="00954D6C">
        <w:rPr>
          <w:rFonts w:eastAsia="Calibri" w:cstheme="majorBidi"/>
          <w:bCs/>
          <w:sz w:val="20"/>
          <w:szCs w:val="20"/>
        </w:rPr>
        <w:t>, Khalid</w:t>
      </w:r>
      <w:r w:rsidRPr="00954D6C">
        <w:rPr>
          <w:rFonts w:cstheme="majorBidi"/>
          <w:bCs/>
          <w:sz w:val="20"/>
          <w:szCs w:val="20"/>
        </w:rPr>
        <w:t xml:space="preserve"> N</w:t>
      </w:r>
      <w:r w:rsidRPr="00954D6C">
        <w:rPr>
          <w:rFonts w:eastAsia="Calibri" w:cstheme="majorBidi"/>
          <w:bCs/>
          <w:sz w:val="20"/>
          <w:szCs w:val="20"/>
        </w:rPr>
        <w:t>, Hayat</w:t>
      </w:r>
      <w:r w:rsidRPr="00954D6C">
        <w:rPr>
          <w:rFonts w:cstheme="majorBidi"/>
          <w:bCs/>
          <w:sz w:val="20"/>
          <w:szCs w:val="20"/>
        </w:rPr>
        <w:t xml:space="preserve"> I</w:t>
      </w:r>
      <w:r w:rsidRPr="00954D6C">
        <w:rPr>
          <w:rFonts w:eastAsia="Calibri" w:cstheme="majorBidi"/>
          <w:bCs/>
          <w:sz w:val="20"/>
          <w:szCs w:val="20"/>
        </w:rPr>
        <w:t xml:space="preserve">, Siddique </w:t>
      </w:r>
      <w:r w:rsidRPr="00954D6C">
        <w:rPr>
          <w:rFonts w:cstheme="majorBidi"/>
          <w:bCs/>
          <w:sz w:val="20"/>
          <w:szCs w:val="20"/>
        </w:rPr>
        <w:t xml:space="preserve"> F, Ali Muhammad. 2012. Effect of </w:t>
      </w:r>
      <w:r w:rsidRPr="00954D6C">
        <w:rPr>
          <w:rFonts w:cstheme="majorBidi"/>
          <w:sz w:val="20"/>
          <w:szCs w:val="20"/>
        </w:rPr>
        <w:t xml:space="preserve">flour processing on the quality characteristics of a soy based beverage. International Journal of Food Science and Nutrition. 63(8):940-946.     </w:t>
      </w:r>
    </w:p>
    <w:p w:rsidR="00EB590A" w:rsidRPr="00954D6C" w:rsidRDefault="00EB590A" w:rsidP="00EB590A">
      <w:pPr>
        <w:pStyle w:val="ListParagraph"/>
        <w:rPr>
          <w:rFonts w:cstheme="majorBidi"/>
        </w:rPr>
      </w:pPr>
    </w:p>
    <w:p w:rsidR="00EB590A" w:rsidRPr="00954D6C"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954D6C">
        <w:rPr>
          <w:rFonts w:asciiTheme="minorHAnsi" w:hAnsiTheme="minorHAnsi" w:cstheme="majorBidi"/>
          <w:b/>
          <w:bCs/>
        </w:rPr>
        <w:t>Ahmad A</w:t>
      </w:r>
      <w:r w:rsidRPr="00954D6C">
        <w:rPr>
          <w:rFonts w:asciiTheme="minorHAnsi" w:hAnsiTheme="minorHAnsi" w:cstheme="majorBidi"/>
          <w:bCs/>
        </w:rPr>
        <w:t xml:space="preserve">, Munir B, Abrar M, Bashir S, Adnan M, Tabassum T. 2012.  </w:t>
      </w:r>
      <w:r w:rsidRPr="00954D6C">
        <w:rPr>
          <w:rFonts w:asciiTheme="minorHAnsi" w:hAnsiTheme="minorHAnsi" w:cstheme="majorBidi"/>
        </w:rPr>
        <w:t>Perspective of β -glucan as functional ingredient for food industry</w:t>
      </w:r>
      <w:r w:rsidRPr="00954D6C">
        <w:rPr>
          <w:rFonts w:asciiTheme="minorHAnsi" w:hAnsiTheme="minorHAnsi" w:cstheme="majorBidi"/>
          <w:shd w:val="clear" w:color="auto" w:fill="FFFFFF"/>
        </w:rPr>
        <w:t xml:space="preserve">. </w:t>
      </w:r>
      <w:r w:rsidRPr="00954D6C">
        <w:rPr>
          <w:rFonts w:asciiTheme="minorHAnsi" w:hAnsiTheme="minorHAnsi" w:cstheme="majorBidi"/>
        </w:rPr>
        <w:t xml:space="preserve">Journal of Nutrition and Food Sciences. 2: 133. </w:t>
      </w:r>
      <w:r w:rsidRPr="00954D6C">
        <w:rPr>
          <w:rFonts w:asciiTheme="minorHAnsi" w:eastAsia="MS Mincho" w:hAnsiTheme="minorHAnsi" w:cstheme="majorBidi"/>
          <w:lang w:eastAsia="en-US"/>
        </w:rPr>
        <w:t>doi:10.4172/2155-9600.1000133</w:t>
      </w:r>
      <w:r w:rsidRPr="00954D6C">
        <w:rPr>
          <w:rFonts w:asciiTheme="minorHAnsi" w:hAnsiTheme="minorHAnsi" w:cstheme="majorBidi"/>
          <w:shd w:val="clear" w:color="auto" w:fill="FFFFFF"/>
        </w:rPr>
        <w:t xml:space="preserve">.      </w:t>
      </w:r>
    </w:p>
    <w:p w:rsidR="00EB590A" w:rsidRPr="00954D6C" w:rsidRDefault="00EB590A" w:rsidP="00EB590A">
      <w:pPr>
        <w:pStyle w:val="ListParagraph"/>
        <w:rPr>
          <w:rFonts w:asciiTheme="minorHAnsi" w:hAnsiTheme="minorHAnsi" w:cstheme="majorBidi"/>
        </w:rPr>
      </w:pPr>
    </w:p>
    <w:p w:rsidR="00EB590A" w:rsidRPr="00954D6C" w:rsidRDefault="00EB590A" w:rsidP="00EB590A">
      <w:pPr>
        <w:pStyle w:val="ListParagraph"/>
        <w:numPr>
          <w:ilvl w:val="0"/>
          <w:numId w:val="1"/>
        </w:numPr>
        <w:jc w:val="both"/>
        <w:rPr>
          <w:rFonts w:asciiTheme="minorHAnsi" w:hAnsiTheme="minorHAnsi" w:cstheme="majorBidi"/>
        </w:rPr>
      </w:pPr>
      <w:r w:rsidRPr="00954D6C">
        <w:rPr>
          <w:rFonts w:asciiTheme="minorHAnsi" w:hAnsiTheme="minorHAnsi" w:cstheme="majorBidi"/>
        </w:rPr>
        <w:t xml:space="preserve">Waqas, A, Ahmed A, </w:t>
      </w:r>
      <w:r w:rsidRPr="00954D6C">
        <w:rPr>
          <w:rFonts w:asciiTheme="minorHAnsi" w:hAnsiTheme="minorHAnsi" w:cstheme="majorBidi"/>
          <w:b/>
        </w:rPr>
        <w:t>Ahmad A</w:t>
      </w:r>
      <w:r w:rsidRPr="00954D6C">
        <w:rPr>
          <w:rFonts w:asciiTheme="minorHAnsi" w:hAnsiTheme="minorHAnsi" w:cstheme="majorBidi"/>
        </w:rPr>
        <w:t>, Rhandhawa M. A. Khalid, N. 2012. Heavy metal contamination in vegetables grown in Rawalpindi, Journal of the Chemical Society of Pakistan. 34(4):914-919</w:t>
      </w:r>
      <w:r w:rsidRPr="00954D6C">
        <w:rPr>
          <w:rStyle w:val="apple-style-span"/>
          <w:rFonts w:asciiTheme="minorHAnsi" w:hAnsiTheme="minorHAnsi" w:cstheme="majorBidi"/>
          <w:shd w:val="clear" w:color="auto" w:fill="FFFFFF"/>
        </w:rPr>
        <w:t xml:space="preserve">. </w:t>
      </w:r>
    </w:p>
    <w:p w:rsidR="00EB590A" w:rsidRPr="00954D6C" w:rsidRDefault="00EB590A" w:rsidP="00EB590A">
      <w:pPr>
        <w:pStyle w:val="Objective"/>
        <w:numPr>
          <w:ilvl w:val="0"/>
          <w:numId w:val="1"/>
        </w:numPr>
        <w:spacing w:line="240" w:lineRule="auto"/>
        <w:jc w:val="both"/>
        <w:rPr>
          <w:rFonts w:asciiTheme="minorHAnsi" w:hAnsiTheme="minorHAnsi" w:cstheme="majorBidi"/>
          <w:bCs/>
        </w:rPr>
      </w:pPr>
      <w:r w:rsidRPr="00954D6C">
        <w:rPr>
          <w:rFonts w:asciiTheme="minorHAnsi" w:hAnsiTheme="minorHAnsi" w:cstheme="majorBidi"/>
          <w:b/>
          <w:bCs/>
        </w:rPr>
        <w:t>Ahmad A</w:t>
      </w:r>
      <w:r w:rsidRPr="00954D6C">
        <w:rPr>
          <w:rFonts w:asciiTheme="minorHAnsi" w:hAnsiTheme="minorHAnsi" w:cstheme="majorBidi"/>
          <w:bCs/>
        </w:rPr>
        <w:t>,  Anjum FM,  Zahoor T, Nawaz H and Dilshad SMR.2012. Beta glucan: A valuable functional ingredient in foods. Critical Reviews in Food Science and Nutrition. 52 (3):201-212.</w:t>
      </w:r>
    </w:p>
    <w:p w:rsidR="00EB590A" w:rsidRPr="00954D6C" w:rsidRDefault="00EB590A" w:rsidP="00EB590A">
      <w:pPr>
        <w:numPr>
          <w:ilvl w:val="0"/>
          <w:numId w:val="1"/>
        </w:numPr>
        <w:autoSpaceDE w:val="0"/>
        <w:rPr>
          <w:rStyle w:val="apple-style-span"/>
          <w:rFonts w:asciiTheme="minorHAnsi" w:hAnsiTheme="minorHAnsi" w:cstheme="majorBidi"/>
        </w:rPr>
      </w:pPr>
      <w:r w:rsidRPr="00954D6C">
        <w:rPr>
          <w:rFonts w:asciiTheme="minorHAnsi" w:hAnsiTheme="minorHAnsi" w:cstheme="majorBidi"/>
        </w:rPr>
        <w:t xml:space="preserve">Zafar  S,Ahmed A, Ahmad R, Randhawa MA, Gulfraz M, </w:t>
      </w:r>
      <w:r w:rsidRPr="00954D6C">
        <w:rPr>
          <w:rFonts w:asciiTheme="minorHAnsi" w:hAnsiTheme="minorHAnsi" w:cstheme="majorBidi"/>
          <w:b/>
          <w:bCs/>
        </w:rPr>
        <w:t>Ahmad A</w:t>
      </w:r>
      <w:r w:rsidRPr="00954D6C">
        <w:rPr>
          <w:rFonts w:asciiTheme="minorHAnsi" w:hAnsiTheme="minorHAnsi" w:cstheme="majorBidi"/>
        </w:rPr>
        <w:t xml:space="preserve"> and Siddique F. 2012. Chemical residues of some pyrethroid insecticides in eggplant and okra fruits: Effect of processing and chemical solutions. Journal of the Chemical Society of Pakistan 34(4):</w:t>
      </w:r>
      <w:r w:rsidRPr="00954D6C">
        <w:rPr>
          <w:rStyle w:val="apple-style-span"/>
          <w:rFonts w:asciiTheme="minorHAnsi" w:hAnsiTheme="minorHAnsi" w:cstheme="majorBidi"/>
          <w:shd w:val="clear" w:color="auto" w:fill="FFFFFF"/>
        </w:rPr>
        <w:t xml:space="preserve"> 1169-1175 </w:t>
      </w:r>
    </w:p>
    <w:p w:rsidR="00EB590A" w:rsidRPr="00954D6C" w:rsidRDefault="00EB590A" w:rsidP="00EB590A">
      <w:pPr>
        <w:autoSpaceDE w:val="0"/>
        <w:ind w:left="720"/>
        <w:rPr>
          <w:rStyle w:val="apple-style-span"/>
          <w:rFonts w:asciiTheme="minorHAnsi" w:hAnsiTheme="minorHAnsi" w:cstheme="majorBidi"/>
        </w:rPr>
      </w:pPr>
    </w:p>
    <w:p w:rsidR="00EB590A" w:rsidRPr="00954D6C" w:rsidRDefault="00EB590A" w:rsidP="00EB590A">
      <w:pPr>
        <w:numPr>
          <w:ilvl w:val="0"/>
          <w:numId w:val="1"/>
        </w:numPr>
        <w:autoSpaceDE w:val="0"/>
        <w:jc w:val="both"/>
        <w:rPr>
          <w:rFonts w:asciiTheme="minorHAnsi" w:hAnsiTheme="minorHAnsi" w:cstheme="majorBidi"/>
          <w:b/>
        </w:rPr>
      </w:pPr>
      <w:r w:rsidRPr="00954D6C">
        <w:rPr>
          <w:rFonts w:asciiTheme="minorHAnsi" w:hAnsiTheme="minorHAnsi" w:cstheme="majorBidi"/>
        </w:rPr>
        <w:lastRenderedPageBreak/>
        <w:t xml:space="preserve">Mehmood T, </w:t>
      </w:r>
      <w:r w:rsidRPr="00954D6C">
        <w:rPr>
          <w:rFonts w:asciiTheme="minorHAnsi" w:hAnsiTheme="minorHAnsi" w:cstheme="majorBidi"/>
          <w:b/>
        </w:rPr>
        <w:t>Ahmad A,</w:t>
      </w:r>
      <w:r w:rsidRPr="00954D6C">
        <w:rPr>
          <w:rFonts w:asciiTheme="minorHAnsi" w:hAnsiTheme="minorHAnsi" w:cstheme="majorBidi"/>
        </w:rPr>
        <w:t xml:space="preserve"> Ahmed A, Khalid N. 2012. </w:t>
      </w:r>
      <w:r w:rsidRPr="00954D6C">
        <w:rPr>
          <w:rStyle w:val="yiv968103242yui320151329807179754200"/>
          <w:rFonts w:asciiTheme="minorHAnsi" w:hAnsiTheme="minorHAnsi" w:cstheme="majorBidi"/>
          <w:shd w:val="clear" w:color="auto" w:fill="FFFFFF"/>
          <w:lang w:val="en-GB"/>
        </w:rPr>
        <w:t>Quality Evaluation and Safety Assessment of Different Cooking Oils Available in Pakistan</w:t>
      </w:r>
      <w:r w:rsidRPr="00954D6C">
        <w:rPr>
          <w:rStyle w:val="apple-converted-space"/>
          <w:rFonts w:asciiTheme="minorHAnsi" w:hAnsiTheme="minorHAnsi" w:cstheme="majorBidi"/>
          <w:shd w:val="clear" w:color="auto" w:fill="FFFFFF"/>
        </w:rPr>
        <w:t>. </w:t>
      </w:r>
      <w:r w:rsidRPr="00954D6C">
        <w:rPr>
          <w:rFonts w:asciiTheme="minorHAnsi" w:hAnsiTheme="minorHAnsi" w:cstheme="majorBidi"/>
        </w:rPr>
        <w:t>Journal of the Chemical Society of Pakistan 34(3):</w:t>
      </w:r>
      <w:r w:rsidRPr="00954D6C">
        <w:rPr>
          <w:rStyle w:val="apple-style-span"/>
          <w:rFonts w:asciiTheme="minorHAnsi" w:hAnsiTheme="minorHAnsi" w:cstheme="majorBidi"/>
          <w:shd w:val="clear" w:color="auto" w:fill="FFFFFF"/>
        </w:rPr>
        <w:t xml:space="preserve"> 518-525</w:t>
      </w:r>
      <w:r w:rsidRPr="00954D6C">
        <w:rPr>
          <w:rFonts w:asciiTheme="minorHAnsi" w:hAnsiTheme="minorHAnsi" w:cstheme="majorBidi"/>
        </w:rPr>
        <w:t>.</w:t>
      </w:r>
    </w:p>
    <w:p w:rsidR="00EB590A" w:rsidRPr="00954D6C" w:rsidRDefault="00EB590A" w:rsidP="00EB590A">
      <w:pPr>
        <w:autoSpaceDE w:val="0"/>
        <w:ind w:left="720"/>
        <w:jc w:val="both"/>
        <w:rPr>
          <w:rFonts w:asciiTheme="minorHAnsi" w:eastAsia="MS Mincho" w:hAnsiTheme="minorHAnsi" w:cstheme="majorBidi"/>
          <w:lang w:eastAsia="ja-JP"/>
        </w:rPr>
      </w:pPr>
    </w:p>
    <w:p w:rsidR="00EB590A" w:rsidRPr="00954D6C" w:rsidRDefault="00EB590A" w:rsidP="00EB590A">
      <w:pPr>
        <w:numPr>
          <w:ilvl w:val="0"/>
          <w:numId w:val="1"/>
        </w:numPr>
        <w:autoSpaceDE w:val="0"/>
        <w:jc w:val="both"/>
        <w:rPr>
          <w:rFonts w:asciiTheme="minorHAnsi" w:eastAsia="MS Mincho" w:hAnsiTheme="minorHAnsi" w:cstheme="majorBidi"/>
          <w:lang w:eastAsia="ja-JP"/>
        </w:rPr>
      </w:pPr>
      <w:r w:rsidRPr="00954D6C">
        <w:rPr>
          <w:rFonts w:asciiTheme="minorHAnsi" w:hAnsiTheme="minorHAnsi" w:cstheme="majorBidi"/>
        </w:rPr>
        <w:t xml:space="preserve">Siddique F, Tasneem M, </w:t>
      </w:r>
      <w:r w:rsidRPr="00954D6C">
        <w:rPr>
          <w:rFonts w:asciiTheme="minorHAnsi" w:hAnsiTheme="minorHAnsi" w:cstheme="majorBidi"/>
          <w:b/>
          <w:bCs/>
        </w:rPr>
        <w:t xml:space="preserve">Ahmad A, </w:t>
      </w:r>
      <w:r w:rsidRPr="00954D6C">
        <w:rPr>
          <w:rFonts w:asciiTheme="minorHAnsi" w:hAnsiTheme="minorHAnsi" w:cstheme="majorBidi"/>
        </w:rPr>
        <w:t xml:space="preserve">Ahmed A, Gulfraz M and Watto FH. 2011. Development and optimization of sweet cream butter from buffaloes at   cottage scale. African Journal of Biotechnology. </w:t>
      </w:r>
      <w:r w:rsidRPr="00954D6C">
        <w:rPr>
          <w:rFonts w:asciiTheme="minorHAnsi" w:eastAsia="MS Mincho" w:hAnsiTheme="minorHAnsi" w:cstheme="majorBidi"/>
          <w:lang w:eastAsia="en-US"/>
        </w:rPr>
        <w:t>75(10), 17265-17274</w:t>
      </w:r>
      <w:r w:rsidRPr="00954D6C">
        <w:rPr>
          <w:rFonts w:asciiTheme="minorHAnsi" w:hAnsiTheme="minorHAnsi" w:cstheme="majorBidi"/>
          <w:bCs/>
        </w:rPr>
        <w:t>.</w:t>
      </w:r>
    </w:p>
    <w:p w:rsidR="00EB590A" w:rsidRPr="00954D6C" w:rsidRDefault="00EB590A" w:rsidP="00EB590A">
      <w:pPr>
        <w:autoSpaceDE w:val="0"/>
        <w:ind w:left="720"/>
        <w:jc w:val="both"/>
        <w:rPr>
          <w:rFonts w:asciiTheme="minorHAnsi" w:hAnsiTheme="minorHAnsi" w:cstheme="majorBidi"/>
        </w:rPr>
      </w:pPr>
    </w:p>
    <w:p w:rsidR="00EB590A" w:rsidRPr="00954D6C" w:rsidRDefault="00EB590A" w:rsidP="00EB590A">
      <w:pPr>
        <w:numPr>
          <w:ilvl w:val="0"/>
          <w:numId w:val="1"/>
        </w:numPr>
        <w:autoSpaceDE w:val="0"/>
        <w:jc w:val="both"/>
        <w:rPr>
          <w:rFonts w:asciiTheme="minorHAnsi" w:hAnsiTheme="minorHAnsi" w:cstheme="majorBidi"/>
        </w:rPr>
      </w:pPr>
      <w:r w:rsidRPr="00954D6C">
        <w:rPr>
          <w:rFonts w:asciiTheme="minorHAnsi" w:hAnsiTheme="minorHAnsi" w:cstheme="majorBidi"/>
          <w:lang w:eastAsia="en-US"/>
        </w:rPr>
        <w:t xml:space="preserve">Khan AN,  Ahmed A, Bhatti MS, Randhawa MA,  </w:t>
      </w:r>
      <w:r w:rsidRPr="00954D6C">
        <w:rPr>
          <w:rFonts w:asciiTheme="minorHAnsi" w:hAnsiTheme="minorHAnsi" w:cstheme="majorBidi"/>
          <w:b/>
          <w:bCs/>
        </w:rPr>
        <w:t>Ahmad A</w:t>
      </w:r>
      <w:r w:rsidRPr="00954D6C">
        <w:rPr>
          <w:rFonts w:asciiTheme="minorHAnsi" w:hAnsiTheme="minorHAnsi" w:cstheme="majorBidi"/>
          <w:lang w:eastAsia="en-US"/>
        </w:rPr>
        <w:t xml:space="preserve"> and  Yousaf AA. 2011. Effect of Additives on the Shelf Life Extension of Chapatti. </w:t>
      </w:r>
      <w:r w:rsidRPr="00954D6C">
        <w:rPr>
          <w:rFonts w:asciiTheme="minorHAnsi" w:hAnsiTheme="minorHAnsi" w:cstheme="majorBidi"/>
        </w:rPr>
        <w:t xml:space="preserve">Food Science and Technology Research. 17(3): 203-208. </w:t>
      </w:r>
    </w:p>
    <w:p w:rsidR="00EB590A" w:rsidRPr="00954D6C" w:rsidRDefault="00EB590A" w:rsidP="00EB590A">
      <w:pPr>
        <w:pStyle w:val="ListParagraph"/>
        <w:rPr>
          <w:rFonts w:asciiTheme="minorHAnsi" w:hAnsiTheme="minorHAnsi" w:cstheme="majorBidi"/>
        </w:rPr>
      </w:pPr>
    </w:p>
    <w:p w:rsidR="00EB590A" w:rsidRPr="00954D6C" w:rsidRDefault="00EB590A" w:rsidP="00EB590A">
      <w:pPr>
        <w:numPr>
          <w:ilvl w:val="0"/>
          <w:numId w:val="1"/>
        </w:numPr>
        <w:autoSpaceDE w:val="0"/>
        <w:jc w:val="both"/>
        <w:rPr>
          <w:rFonts w:asciiTheme="minorHAnsi" w:hAnsiTheme="minorHAnsi" w:cstheme="majorBidi"/>
        </w:rPr>
      </w:pPr>
      <w:r w:rsidRPr="00954D6C">
        <w:rPr>
          <w:rFonts w:asciiTheme="minorHAnsi" w:hAnsiTheme="minorHAnsi" w:cstheme="majorBidi"/>
          <w:b/>
        </w:rPr>
        <w:t>Ahmad A</w:t>
      </w:r>
      <w:r w:rsidRPr="00954D6C">
        <w:rPr>
          <w:rFonts w:asciiTheme="minorHAnsi" w:hAnsiTheme="minorHAnsi" w:cstheme="majorBidi"/>
        </w:rPr>
        <w:t xml:space="preserve">, Anjum FM, Zahoor T, Nawaz H and Ahmed Z. 2010. Extraction and characterization of β-glucan from oat for industrial utilization. Int. J. Biologic. Macromolec., 46(3): 304-309. </w:t>
      </w:r>
    </w:p>
    <w:p w:rsidR="00EB590A" w:rsidRPr="00954D6C" w:rsidRDefault="00EB590A" w:rsidP="00EB590A">
      <w:pPr>
        <w:autoSpaceDE w:val="0"/>
        <w:jc w:val="both"/>
        <w:rPr>
          <w:rFonts w:asciiTheme="minorHAnsi" w:hAnsiTheme="minorHAnsi" w:cstheme="majorBidi"/>
        </w:rPr>
      </w:pPr>
    </w:p>
    <w:p w:rsidR="00EB590A" w:rsidRPr="002A2020" w:rsidRDefault="00EB590A" w:rsidP="00EB590A">
      <w:pPr>
        <w:numPr>
          <w:ilvl w:val="0"/>
          <w:numId w:val="1"/>
        </w:numPr>
        <w:autoSpaceDE w:val="0"/>
        <w:jc w:val="both"/>
        <w:rPr>
          <w:rFonts w:asciiTheme="minorHAnsi" w:hAnsiTheme="minorHAnsi" w:cstheme="minorHAnsi"/>
          <w:bCs/>
        </w:rPr>
      </w:pPr>
      <w:r w:rsidRPr="002A2020">
        <w:rPr>
          <w:rFonts w:asciiTheme="minorHAnsi" w:hAnsiTheme="minorHAnsi" w:cstheme="minorHAnsi"/>
          <w:bCs/>
        </w:rPr>
        <w:t>Malik, M. F., Rashid, M., Iqbal, J., and Ahmad, A. (2010). Resistance determination against thrips of promising onion varieties in the agro-ecosystem of Balochistan, Pakistan. Punjab University Journal of Zool, 25(1-2), 1-11.</w:t>
      </w:r>
    </w:p>
    <w:p w:rsidR="00EB590A" w:rsidRPr="009C5842" w:rsidRDefault="00EB590A" w:rsidP="00EB590A">
      <w:pPr>
        <w:autoSpaceDE w:val="0"/>
        <w:ind w:left="720"/>
        <w:jc w:val="both"/>
        <w:rPr>
          <w:rFonts w:asciiTheme="minorHAnsi" w:hAnsiTheme="minorHAnsi" w:cstheme="majorBidi"/>
        </w:rPr>
      </w:pPr>
    </w:p>
    <w:p w:rsidR="00EB590A" w:rsidRPr="00954D6C" w:rsidRDefault="00EB590A" w:rsidP="00EB590A">
      <w:pPr>
        <w:numPr>
          <w:ilvl w:val="0"/>
          <w:numId w:val="1"/>
        </w:numPr>
        <w:autoSpaceDE w:val="0"/>
        <w:jc w:val="both"/>
        <w:rPr>
          <w:rFonts w:asciiTheme="minorHAnsi" w:hAnsiTheme="minorHAnsi" w:cstheme="majorBidi"/>
        </w:rPr>
      </w:pPr>
      <w:r w:rsidRPr="00954D6C">
        <w:rPr>
          <w:rFonts w:asciiTheme="minorHAnsi" w:hAnsiTheme="minorHAnsi" w:cstheme="majorBidi"/>
          <w:b/>
          <w:bCs/>
        </w:rPr>
        <w:t>Ahmad A</w:t>
      </w:r>
      <w:r w:rsidRPr="00954D6C">
        <w:rPr>
          <w:rFonts w:asciiTheme="minorHAnsi" w:hAnsiTheme="minorHAnsi" w:cstheme="majorBidi"/>
          <w:bCs/>
        </w:rPr>
        <w:t>, Anjum FM, Zahoor T, Din A and Nawaz H. 2009. Physicochemical and functional properties of barley β-glucan as affected by different extraction procedures. Int. J.  Food Sci. and Tech., 44: 181-87.</w:t>
      </w:r>
    </w:p>
    <w:p w:rsidR="00EB590A" w:rsidRPr="00585448" w:rsidRDefault="00EB590A" w:rsidP="00EB590A">
      <w:pPr>
        <w:autoSpaceDE w:val="0"/>
        <w:ind w:left="360"/>
        <w:jc w:val="both"/>
        <w:rPr>
          <w:rFonts w:asciiTheme="minorHAnsi" w:hAnsiTheme="minorHAnsi" w:cstheme="majorBidi"/>
        </w:rPr>
      </w:pPr>
    </w:p>
    <w:p w:rsidR="00EB590A" w:rsidRPr="00585448" w:rsidRDefault="00EB590A" w:rsidP="00EB590A">
      <w:pPr>
        <w:numPr>
          <w:ilvl w:val="0"/>
          <w:numId w:val="1"/>
        </w:numPr>
        <w:autoSpaceDE w:val="0"/>
        <w:jc w:val="both"/>
        <w:rPr>
          <w:rFonts w:asciiTheme="minorHAnsi" w:hAnsiTheme="minorHAnsi" w:cstheme="majorBidi"/>
          <w:b/>
          <w:bCs/>
        </w:rPr>
      </w:pPr>
      <w:r w:rsidRPr="00585448">
        <w:rPr>
          <w:rFonts w:asciiTheme="minorHAnsi" w:hAnsiTheme="minorHAnsi" w:cstheme="majorBidi"/>
          <w:bCs/>
        </w:rPr>
        <w:t>Ahmad M</w:t>
      </w:r>
      <w:r w:rsidRPr="00585448">
        <w:rPr>
          <w:rFonts w:asciiTheme="minorHAnsi" w:hAnsiTheme="minorHAnsi" w:cstheme="majorBidi"/>
          <w:b/>
          <w:bCs/>
        </w:rPr>
        <w:t>, Ahmad A</w:t>
      </w:r>
      <w:r w:rsidRPr="00585448">
        <w:rPr>
          <w:rFonts w:asciiTheme="minorHAnsi" w:hAnsiTheme="minorHAnsi" w:cstheme="majorBidi"/>
          <w:bCs/>
        </w:rPr>
        <w:t>, Chatha ZA and Dilshad SMR. 2009.  Studies on preparation of ready to serve mandarin (</w:t>
      </w:r>
      <w:r w:rsidRPr="00585448">
        <w:rPr>
          <w:rFonts w:asciiTheme="minorHAnsi" w:hAnsiTheme="minorHAnsi" w:cstheme="majorBidi"/>
          <w:bCs/>
          <w:i/>
        </w:rPr>
        <w:t>Citrus reticulate</w:t>
      </w:r>
      <w:r w:rsidRPr="00585448">
        <w:rPr>
          <w:rFonts w:asciiTheme="minorHAnsi" w:hAnsiTheme="minorHAnsi" w:cstheme="majorBidi"/>
          <w:bCs/>
        </w:rPr>
        <w:t>) diet drink.</w:t>
      </w:r>
      <w:r w:rsidRPr="00585448">
        <w:rPr>
          <w:rFonts w:asciiTheme="minorHAnsi" w:hAnsiTheme="minorHAnsi" w:cstheme="majorBidi"/>
        </w:rPr>
        <w:t xml:space="preserve"> Pak. J.  Agric. Sci., 45 (4)</w:t>
      </w:r>
      <w:r w:rsidRPr="00585448">
        <w:rPr>
          <w:rFonts w:asciiTheme="minorHAnsi" w:hAnsiTheme="minorHAnsi" w:cstheme="majorBidi"/>
          <w:bCs/>
        </w:rPr>
        <w:t>: 470-476.</w:t>
      </w:r>
    </w:p>
    <w:p w:rsidR="00EB590A" w:rsidRPr="00585448" w:rsidRDefault="00EB590A" w:rsidP="00EB590A">
      <w:pPr>
        <w:autoSpaceDE w:val="0"/>
        <w:jc w:val="both"/>
        <w:rPr>
          <w:rFonts w:asciiTheme="minorHAnsi" w:hAnsiTheme="minorHAnsi" w:cstheme="majorBidi"/>
          <w:b/>
          <w:bCs/>
        </w:rPr>
      </w:pPr>
    </w:p>
    <w:p w:rsidR="00EB590A" w:rsidRPr="00585448" w:rsidRDefault="00EB590A" w:rsidP="00EB590A">
      <w:pPr>
        <w:numPr>
          <w:ilvl w:val="0"/>
          <w:numId w:val="1"/>
        </w:numPr>
        <w:autoSpaceDE w:val="0"/>
        <w:jc w:val="both"/>
        <w:rPr>
          <w:rFonts w:asciiTheme="minorHAnsi" w:hAnsiTheme="minorHAnsi" w:cstheme="majorBidi"/>
        </w:rPr>
      </w:pPr>
      <w:r w:rsidRPr="00585448">
        <w:rPr>
          <w:rFonts w:asciiTheme="minorHAnsi" w:hAnsiTheme="minorHAnsi" w:cstheme="majorBidi"/>
          <w:b/>
        </w:rPr>
        <w:t>Ahmad A</w:t>
      </w:r>
      <w:r w:rsidRPr="00585448">
        <w:rPr>
          <w:rFonts w:asciiTheme="minorHAnsi" w:hAnsiTheme="minorHAnsi" w:cstheme="majorBidi"/>
        </w:rPr>
        <w:t xml:space="preserve">, Anjum FM, Zahoor T and Nawaz H. 2009. Extraction of β-glucan from oat and its interaction with glucose and lipoprotein profile. Pak. J. Nutrition. 8 (9): 1486-1492. </w:t>
      </w:r>
    </w:p>
    <w:p w:rsidR="00EB590A" w:rsidRPr="00585448" w:rsidRDefault="00EB590A" w:rsidP="00EB590A">
      <w:pPr>
        <w:autoSpaceDE w:val="0"/>
        <w:ind w:left="360"/>
        <w:jc w:val="both"/>
        <w:rPr>
          <w:rFonts w:asciiTheme="minorHAnsi" w:hAnsiTheme="minorHAnsi" w:cstheme="majorBidi"/>
        </w:rPr>
      </w:pPr>
    </w:p>
    <w:p w:rsidR="00EB590A" w:rsidRPr="00585448" w:rsidRDefault="00EB590A" w:rsidP="00EB590A">
      <w:pPr>
        <w:numPr>
          <w:ilvl w:val="0"/>
          <w:numId w:val="1"/>
        </w:numPr>
        <w:autoSpaceDE w:val="0"/>
        <w:jc w:val="both"/>
        <w:rPr>
          <w:rFonts w:asciiTheme="minorHAnsi" w:hAnsiTheme="minorHAnsi" w:cstheme="majorBidi"/>
          <w:lang w:val="en-GB"/>
        </w:rPr>
      </w:pPr>
      <w:r w:rsidRPr="00585448">
        <w:rPr>
          <w:rFonts w:asciiTheme="minorHAnsi" w:hAnsiTheme="minorHAnsi" w:cstheme="majorBidi"/>
          <w:bCs/>
        </w:rPr>
        <w:t xml:space="preserve">Gulfraz M,  Kasuar R, Arshad G, Mehmood S,  Minhas N, Asad MJ, </w:t>
      </w:r>
      <w:r w:rsidRPr="00585448">
        <w:rPr>
          <w:rFonts w:asciiTheme="minorHAnsi" w:hAnsiTheme="minorHAnsi" w:cstheme="majorBidi"/>
          <w:b/>
          <w:bCs/>
        </w:rPr>
        <w:t>Ahmad A</w:t>
      </w:r>
      <w:r w:rsidRPr="00585448">
        <w:rPr>
          <w:rFonts w:asciiTheme="minorHAnsi" w:hAnsiTheme="minorHAnsi" w:cstheme="majorBidi"/>
          <w:bCs/>
        </w:rPr>
        <w:t xml:space="preserve"> and Siddique F. 2009. Isolation and characterization of edible oil from wild olive. </w:t>
      </w:r>
      <w:r w:rsidRPr="00585448">
        <w:rPr>
          <w:rFonts w:asciiTheme="minorHAnsi" w:hAnsiTheme="minorHAnsi" w:cstheme="majorBidi"/>
        </w:rPr>
        <w:t>African J. Biotech.,  8 (16): 3734-3738.</w:t>
      </w:r>
    </w:p>
    <w:p w:rsidR="00EB590A" w:rsidRPr="00585448" w:rsidRDefault="00EB590A" w:rsidP="00EB590A">
      <w:pPr>
        <w:autoSpaceDE w:val="0"/>
        <w:jc w:val="both"/>
        <w:rPr>
          <w:rFonts w:asciiTheme="minorHAnsi" w:hAnsiTheme="minorHAnsi" w:cstheme="majorBidi"/>
          <w:lang w:val="en-GB"/>
        </w:rPr>
      </w:pPr>
    </w:p>
    <w:p w:rsidR="00EB590A" w:rsidRPr="00585448" w:rsidRDefault="00EB590A" w:rsidP="00EB590A">
      <w:pPr>
        <w:numPr>
          <w:ilvl w:val="0"/>
          <w:numId w:val="1"/>
        </w:numPr>
        <w:autoSpaceDE w:val="0"/>
        <w:jc w:val="both"/>
        <w:rPr>
          <w:rFonts w:asciiTheme="minorHAnsi" w:hAnsiTheme="minorHAnsi" w:cstheme="majorBidi"/>
        </w:rPr>
      </w:pPr>
      <w:r w:rsidRPr="00585448">
        <w:rPr>
          <w:rFonts w:asciiTheme="minorHAnsi" w:hAnsiTheme="minorHAnsi" w:cstheme="majorBidi"/>
          <w:b/>
          <w:bCs/>
        </w:rPr>
        <w:t>Ahmad A</w:t>
      </w:r>
      <w:r w:rsidRPr="00585448">
        <w:rPr>
          <w:rFonts w:asciiTheme="minorHAnsi" w:hAnsiTheme="minorHAnsi" w:cstheme="majorBidi"/>
          <w:bCs/>
        </w:rPr>
        <w:t xml:space="preserve">, Anjum FM, Zahoor T and Nawaz H. 2008. </w:t>
      </w:r>
      <w:r w:rsidRPr="00585448">
        <w:rPr>
          <w:rFonts w:asciiTheme="minorHAnsi" w:hAnsiTheme="minorHAnsi" w:cstheme="majorBidi"/>
        </w:rPr>
        <w:t xml:space="preserve">Effect of barley </w:t>
      </w:r>
      <w:r w:rsidRPr="00585448">
        <w:rPr>
          <w:rFonts w:asciiTheme="minorHAnsi" w:hAnsiTheme="minorHAnsi" w:cstheme="majorBidi"/>
          <w:bCs/>
        </w:rPr>
        <w:t>β</w:t>
      </w:r>
      <w:r w:rsidRPr="00585448">
        <w:rPr>
          <w:rFonts w:asciiTheme="minorHAnsi" w:hAnsiTheme="minorHAnsi" w:cstheme="majorBidi"/>
        </w:rPr>
        <w:t>-glucan on sensory characteristics of bread. Pak. J.  Agric. Sci., 45(1): 88-94.</w:t>
      </w:r>
    </w:p>
    <w:p w:rsidR="00EB590A" w:rsidRPr="00585448" w:rsidRDefault="00EB590A" w:rsidP="00EB590A">
      <w:pPr>
        <w:autoSpaceDE w:val="0"/>
        <w:ind w:left="360"/>
        <w:jc w:val="both"/>
        <w:rPr>
          <w:rFonts w:asciiTheme="minorHAnsi" w:hAnsiTheme="minorHAnsi" w:cstheme="majorBidi"/>
        </w:rPr>
      </w:pPr>
    </w:p>
    <w:p w:rsidR="00EB590A" w:rsidRPr="00585448" w:rsidRDefault="00EB590A" w:rsidP="00EB590A">
      <w:pPr>
        <w:numPr>
          <w:ilvl w:val="0"/>
          <w:numId w:val="1"/>
        </w:numPr>
        <w:jc w:val="both"/>
        <w:rPr>
          <w:rFonts w:asciiTheme="minorHAnsi" w:hAnsiTheme="minorHAnsi" w:cstheme="majorBidi"/>
        </w:rPr>
      </w:pPr>
      <w:r w:rsidRPr="00585448">
        <w:rPr>
          <w:rFonts w:asciiTheme="minorHAnsi" w:hAnsiTheme="minorHAnsi" w:cstheme="majorBidi"/>
        </w:rPr>
        <w:t xml:space="preserve">Kashif SA, Mahmood H and </w:t>
      </w:r>
      <w:r w:rsidRPr="00585448">
        <w:rPr>
          <w:rFonts w:asciiTheme="minorHAnsi" w:hAnsiTheme="minorHAnsi" w:cstheme="majorBidi"/>
          <w:b/>
          <w:bCs/>
        </w:rPr>
        <w:t>Ahmad A</w:t>
      </w:r>
      <w:r w:rsidRPr="00585448">
        <w:rPr>
          <w:rFonts w:asciiTheme="minorHAnsi" w:hAnsiTheme="minorHAnsi" w:cstheme="majorBidi"/>
        </w:rPr>
        <w:t>. 2004. Effect of different ethylene absorbents on the storage of banana (</w:t>
      </w:r>
      <w:r w:rsidRPr="00585448">
        <w:rPr>
          <w:rFonts w:asciiTheme="minorHAnsi" w:hAnsiTheme="minorHAnsi" w:cstheme="majorBidi"/>
          <w:i/>
        </w:rPr>
        <w:t>Musa cavendishii</w:t>
      </w:r>
      <w:r w:rsidRPr="00585448">
        <w:rPr>
          <w:rFonts w:asciiTheme="minorHAnsi" w:hAnsiTheme="minorHAnsi" w:cstheme="majorBidi"/>
        </w:rPr>
        <w:t xml:space="preserve"> cv. Basrai). Pak. J. Arid. Agric., 7(1): 1-11.        </w:t>
      </w:r>
    </w:p>
    <w:p w:rsidR="00EB590A" w:rsidRPr="00585448" w:rsidRDefault="00EB590A" w:rsidP="00EB590A">
      <w:pPr>
        <w:ind w:left="720"/>
        <w:jc w:val="both"/>
        <w:rPr>
          <w:rFonts w:asciiTheme="minorHAnsi" w:hAnsiTheme="minorHAnsi" w:cstheme="majorBidi"/>
        </w:rPr>
      </w:pPr>
    </w:p>
    <w:p w:rsidR="00EB590A" w:rsidRPr="00585448" w:rsidRDefault="00EB590A" w:rsidP="00EB590A">
      <w:pPr>
        <w:numPr>
          <w:ilvl w:val="0"/>
          <w:numId w:val="1"/>
        </w:numPr>
        <w:jc w:val="both"/>
        <w:rPr>
          <w:rFonts w:asciiTheme="minorHAnsi" w:hAnsiTheme="minorHAnsi" w:cstheme="majorBidi"/>
        </w:rPr>
      </w:pPr>
      <w:r w:rsidRPr="00585448">
        <w:rPr>
          <w:rFonts w:asciiTheme="minorHAnsi" w:hAnsiTheme="minorHAnsi" w:cstheme="majorBidi"/>
        </w:rPr>
        <w:t xml:space="preserve">Kashif SA, </w:t>
      </w:r>
      <w:r w:rsidRPr="00585448">
        <w:rPr>
          <w:rFonts w:asciiTheme="minorHAnsi" w:hAnsiTheme="minorHAnsi" w:cstheme="majorBidi"/>
          <w:b/>
          <w:bCs/>
        </w:rPr>
        <w:t>Ahmad A</w:t>
      </w:r>
      <w:r w:rsidRPr="00585448">
        <w:rPr>
          <w:rFonts w:asciiTheme="minorHAnsi" w:hAnsiTheme="minorHAnsi" w:cstheme="majorBidi"/>
        </w:rPr>
        <w:t xml:space="preserve"> and Muhammad A.2004. Effect of water solouble coatings on the storage of bananas (Musa cavendishii cv.Basrai). Pak. J. Arid. Agric., 7(1): 73-82.</w:t>
      </w:r>
    </w:p>
    <w:p w:rsidR="00EB590A" w:rsidRPr="00585448" w:rsidRDefault="00EB590A" w:rsidP="00EB590A">
      <w:pPr>
        <w:autoSpaceDE w:val="0"/>
        <w:rPr>
          <w:rFonts w:asciiTheme="minorHAnsi" w:hAnsiTheme="minorHAnsi" w:cstheme="majorBidi"/>
        </w:rPr>
      </w:pPr>
    </w:p>
    <w:p w:rsidR="00EB590A" w:rsidRPr="00585448" w:rsidRDefault="00EB590A" w:rsidP="00EB590A">
      <w:pPr>
        <w:numPr>
          <w:ilvl w:val="0"/>
          <w:numId w:val="1"/>
        </w:numPr>
        <w:jc w:val="both"/>
        <w:rPr>
          <w:rFonts w:asciiTheme="minorHAnsi" w:hAnsiTheme="minorHAnsi" w:cstheme="majorBidi"/>
        </w:rPr>
      </w:pPr>
      <w:r w:rsidRPr="00585448">
        <w:rPr>
          <w:rFonts w:asciiTheme="minorHAnsi" w:hAnsiTheme="minorHAnsi" w:cstheme="majorBidi"/>
        </w:rPr>
        <w:t xml:space="preserve">Jahangir M, Masud T, </w:t>
      </w:r>
      <w:r w:rsidRPr="00585448">
        <w:rPr>
          <w:rFonts w:asciiTheme="minorHAnsi" w:hAnsiTheme="minorHAnsi" w:cstheme="majorBidi"/>
          <w:b/>
          <w:bCs/>
        </w:rPr>
        <w:t>Ahmad</w:t>
      </w:r>
      <w:r w:rsidRPr="00585448">
        <w:rPr>
          <w:rFonts w:asciiTheme="minorHAnsi" w:hAnsiTheme="minorHAnsi" w:cstheme="majorBidi"/>
          <w:b/>
        </w:rPr>
        <w:t xml:space="preserve"> A. </w:t>
      </w:r>
      <w:r w:rsidRPr="00585448">
        <w:rPr>
          <w:rFonts w:asciiTheme="minorHAnsi" w:hAnsiTheme="minorHAnsi" w:cstheme="majorBidi"/>
        </w:rPr>
        <w:t>2002.Effect of different stablizers on brix, acidity and ascorbic acid contents of Tomato concentrate .Pak. J. Food Sci., 12(1-2): 45-48.</w:t>
      </w:r>
    </w:p>
    <w:p w:rsidR="00EB590A" w:rsidRPr="00585448" w:rsidRDefault="00EB590A" w:rsidP="00EB590A">
      <w:pPr>
        <w:ind w:left="720"/>
        <w:jc w:val="both"/>
        <w:rPr>
          <w:rFonts w:asciiTheme="minorHAnsi" w:hAnsiTheme="minorHAnsi" w:cstheme="majorBidi"/>
        </w:rPr>
      </w:pPr>
    </w:p>
    <w:p w:rsidR="00EB590A" w:rsidRPr="006929F2" w:rsidRDefault="00EB590A" w:rsidP="00EB590A">
      <w:pPr>
        <w:numPr>
          <w:ilvl w:val="0"/>
          <w:numId w:val="1"/>
        </w:numPr>
        <w:jc w:val="both"/>
        <w:rPr>
          <w:rFonts w:asciiTheme="minorHAnsi" w:hAnsiTheme="minorHAnsi" w:cstheme="majorBidi"/>
        </w:rPr>
      </w:pPr>
      <w:r w:rsidRPr="006929F2">
        <w:rPr>
          <w:rFonts w:asciiTheme="minorHAnsi" w:hAnsiTheme="minorHAnsi" w:cstheme="majorBidi"/>
        </w:rPr>
        <w:t xml:space="preserve">Amin A, Ali M, </w:t>
      </w:r>
      <w:r w:rsidRPr="006929F2">
        <w:rPr>
          <w:rFonts w:asciiTheme="minorHAnsi" w:hAnsiTheme="minorHAnsi" w:cstheme="majorBidi"/>
          <w:b/>
          <w:bCs/>
        </w:rPr>
        <w:t>Ahmad A</w:t>
      </w:r>
      <w:r w:rsidRPr="006929F2">
        <w:rPr>
          <w:rFonts w:asciiTheme="minorHAnsi" w:hAnsiTheme="minorHAnsi" w:cstheme="majorBidi"/>
        </w:rPr>
        <w:t xml:space="preserve"> and Hassan M. 2001.Effect of coatings and Polyethylene sheet on the shelf life of mangoes (</w:t>
      </w:r>
      <w:r w:rsidRPr="006929F2">
        <w:rPr>
          <w:rFonts w:asciiTheme="minorHAnsi" w:hAnsiTheme="minorHAnsi" w:cstheme="majorBidi"/>
          <w:i/>
        </w:rPr>
        <w:t>Mangifera indicaL.</w:t>
      </w:r>
      <w:r w:rsidRPr="006929F2">
        <w:rPr>
          <w:rFonts w:asciiTheme="minorHAnsi" w:hAnsiTheme="minorHAnsi" w:cstheme="majorBidi"/>
        </w:rPr>
        <w:t xml:space="preserve"> ). Pak. J. Arid. Agric., 4(1-2): 7-13. </w:t>
      </w:r>
    </w:p>
    <w:p w:rsidR="00EB590A" w:rsidRPr="00585448" w:rsidRDefault="00EB590A" w:rsidP="00EB590A">
      <w:pPr>
        <w:jc w:val="both"/>
        <w:rPr>
          <w:rFonts w:asciiTheme="minorHAnsi" w:hAnsiTheme="minorHAnsi" w:cstheme="majorBidi"/>
        </w:rPr>
      </w:pPr>
    </w:p>
    <w:p w:rsidR="00EB590A" w:rsidRDefault="00EB590A" w:rsidP="00EB590A">
      <w:pPr>
        <w:pStyle w:val="BodyTextIndent2"/>
        <w:numPr>
          <w:ilvl w:val="0"/>
          <w:numId w:val="1"/>
        </w:numPr>
        <w:autoSpaceDE w:val="0"/>
        <w:snapToGrid w:val="0"/>
        <w:spacing w:line="240" w:lineRule="auto"/>
        <w:jc w:val="both"/>
        <w:rPr>
          <w:rFonts w:asciiTheme="minorHAnsi" w:hAnsiTheme="minorHAnsi" w:cstheme="majorBidi"/>
        </w:rPr>
      </w:pPr>
      <w:r w:rsidRPr="00585448">
        <w:rPr>
          <w:rFonts w:asciiTheme="minorHAnsi" w:hAnsiTheme="minorHAnsi" w:cstheme="majorBidi"/>
        </w:rPr>
        <w:t xml:space="preserve">Ali M, Saeed MK, </w:t>
      </w:r>
      <w:r w:rsidRPr="00585448">
        <w:rPr>
          <w:rFonts w:asciiTheme="minorHAnsi" w:hAnsiTheme="minorHAnsi" w:cstheme="majorBidi"/>
          <w:b/>
          <w:bCs/>
        </w:rPr>
        <w:t>Ahmad A</w:t>
      </w:r>
      <w:r w:rsidRPr="00585448">
        <w:rPr>
          <w:rFonts w:asciiTheme="minorHAnsi" w:hAnsiTheme="minorHAnsi" w:cstheme="majorBidi"/>
        </w:rPr>
        <w:t xml:space="preserve"> and Nasreen A. 2000. Stabliztaion and preservation of yoghurt drink. Pak. J. Arid. Agric., 3(1-2): 33-37. </w:t>
      </w:r>
    </w:p>
    <w:p w:rsidR="00EB590A" w:rsidRPr="00585448" w:rsidRDefault="00EB590A" w:rsidP="00EB590A">
      <w:pPr>
        <w:pStyle w:val="BodyTextIndent2"/>
        <w:autoSpaceDE w:val="0"/>
        <w:snapToGrid w:val="0"/>
        <w:spacing w:line="240" w:lineRule="auto"/>
        <w:ind w:left="720"/>
        <w:jc w:val="both"/>
        <w:rPr>
          <w:rFonts w:asciiTheme="minorHAnsi" w:hAnsiTheme="minorHAnsi" w:cstheme="majorBidi"/>
        </w:rPr>
      </w:pPr>
    </w:p>
    <w:p w:rsidR="00EB590A" w:rsidRDefault="00EB590A" w:rsidP="00EB590A">
      <w:r>
        <w:rPr>
          <w:noProof/>
          <w:lang w:val="en-GB" w:eastAsia="en-GB"/>
        </w:rPr>
        <w:drawing>
          <wp:inline distT="0" distB="0" distL="0" distR="0" wp14:anchorId="1974756D" wp14:editId="23C9A68C">
            <wp:extent cx="5391150" cy="333375"/>
            <wp:effectExtent l="19050" t="76200" r="76200" b="0"/>
            <wp:docPr id="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7" cstate="print"/>
                    <a:srcRect b="-192"/>
                    <a:stretch>
                      <a:fillRect/>
                    </a:stretch>
                  </pic:blipFill>
                  <pic:spPr bwMode="auto">
                    <a:xfrm>
                      <a:off x="0" y="0"/>
                      <a:ext cx="5391150" cy="333375"/>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inline>
        </w:drawing>
      </w:r>
    </w:p>
    <w:p w:rsidR="00EB590A" w:rsidRDefault="00EB590A" w:rsidP="00EB590A"/>
    <w:p w:rsidR="00EB590A" w:rsidRPr="004611ED" w:rsidRDefault="00EB590A" w:rsidP="00EB590A">
      <w:pPr>
        <w:autoSpaceDE w:val="0"/>
        <w:rPr>
          <w:rFonts w:asciiTheme="minorHAnsi" w:hAnsiTheme="minorHAnsi"/>
          <w:szCs w:val="22"/>
        </w:rPr>
      </w:pPr>
    </w:p>
    <w:p w:rsidR="00EB590A" w:rsidRDefault="00EB590A" w:rsidP="00EB590A">
      <w:pPr>
        <w:numPr>
          <w:ilvl w:val="0"/>
          <w:numId w:val="1"/>
        </w:numPr>
        <w:autoSpaceDE w:val="0"/>
        <w:rPr>
          <w:rFonts w:asciiTheme="minorHAnsi" w:hAnsiTheme="minorHAnsi"/>
          <w:szCs w:val="22"/>
        </w:rPr>
      </w:pPr>
      <w:r>
        <w:rPr>
          <w:rFonts w:asciiTheme="minorHAnsi" w:hAnsiTheme="minorHAnsi"/>
          <w:b/>
          <w:szCs w:val="22"/>
        </w:rPr>
        <w:t>Ahmad Asif</w:t>
      </w:r>
      <w:r>
        <w:rPr>
          <w:rFonts w:asciiTheme="minorHAnsi" w:hAnsiTheme="minorHAnsi"/>
          <w:szCs w:val="22"/>
        </w:rPr>
        <w:t xml:space="preserve"> and Ahmed Zaheer. 2011. Tailoring oat for future foods. In: </w:t>
      </w:r>
      <w:r>
        <w:rPr>
          <w:rFonts w:asciiTheme="minorHAnsi" w:hAnsiTheme="minorHAnsi"/>
          <w:color w:val="000000"/>
          <w:szCs w:val="22"/>
          <w:shd w:val="clear" w:color="auto" w:fill="FFFFFF"/>
        </w:rPr>
        <w:t>Danielle L. Murphy</w:t>
      </w:r>
      <w:r>
        <w:rPr>
          <w:rFonts w:asciiTheme="minorHAnsi" w:hAnsiTheme="minorHAnsi"/>
          <w:szCs w:val="22"/>
        </w:rPr>
        <w:t xml:space="preserve"> (Ed.), </w:t>
      </w:r>
      <w:r>
        <w:rPr>
          <w:rFonts w:asciiTheme="minorHAnsi" w:hAnsiTheme="minorHAnsi"/>
          <w:color w:val="000000"/>
          <w:szCs w:val="22"/>
          <w:shd w:val="clear" w:color="auto" w:fill="FFFFFF"/>
        </w:rPr>
        <w:t>Oats: Cultivation, Uses and Health Effects</w:t>
      </w:r>
      <w:r>
        <w:rPr>
          <w:rFonts w:asciiTheme="minorHAnsi" w:hAnsiTheme="minorHAnsi"/>
          <w:szCs w:val="22"/>
        </w:rPr>
        <w:t xml:space="preserve"> . NOVA SCIENCE PUBLISHERS, USA. </w:t>
      </w:r>
      <w:r>
        <w:rPr>
          <w:rFonts w:asciiTheme="minorHAnsi" w:hAnsiTheme="minorHAnsi"/>
          <w:b/>
          <w:bCs/>
          <w:szCs w:val="22"/>
        </w:rPr>
        <w:t>(BOOK CHAPTER)</w:t>
      </w:r>
      <w:r>
        <w:rPr>
          <w:rFonts w:asciiTheme="minorHAnsi" w:hAnsiTheme="minorHAnsi"/>
          <w:szCs w:val="22"/>
        </w:rPr>
        <w:t xml:space="preserve">. </w:t>
      </w:r>
      <w:r>
        <w:rPr>
          <w:rStyle w:val="bylinepipe"/>
          <w:rFonts w:asciiTheme="minorHAnsi" w:hAnsiTheme="minorHAnsi"/>
          <w:color w:val="666666"/>
          <w:szCs w:val="22"/>
          <w:shd w:val="clear" w:color="auto" w:fill="FFFFFF"/>
        </w:rPr>
        <w:t>ISBN-</w:t>
      </w:r>
      <w:r>
        <w:rPr>
          <w:rStyle w:val="bylinepipe"/>
          <w:rFonts w:asciiTheme="minorHAnsi" w:hAnsiTheme="minorHAnsi"/>
          <w:color w:val="666666"/>
          <w:szCs w:val="22"/>
          <w:shd w:val="clear" w:color="auto" w:fill="FFFFFF"/>
        </w:rPr>
        <w:lastRenderedPageBreak/>
        <w:t>10:</w:t>
      </w:r>
      <w:r>
        <w:rPr>
          <w:rFonts w:asciiTheme="minorHAnsi" w:hAnsiTheme="minorHAnsi"/>
          <w:color w:val="000000"/>
          <w:szCs w:val="22"/>
          <w:lang w:eastAsia="en-US"/>
        </w:rPr>
        <w:t> </w:t>
      </w:r>
      <w:r>
        <w:rPr>
          <w:rFonts w:asciiTheme="minorHAnsi" w:hAnsiTheme="minorHAnsi" w:cs="Arial"/>
          <w:color w:val="000000"/>
          <w:szCs w:val="22"/>
          <w:lang w:eastAsia="en-US"/>
        </w:rPr>
        <w:t>1613242778</w:t>
      </w:r>
      <w:r>
        <w:rPr>
          <w:rFonts w:asciiTheme="minorHAnsi" w:hAnsiTheme="minorHAnsi"/>
          <w:color w:val="000000"/>
          <w:szCs w:val="22"/>
          <w:lang w:eastAsia="en-US"/>
        </w:rPr>
        <w:t xml:space="preserve"> </w:t>
      </w:r>
      <w:r>
        <w:rPr>
          <w:rStyle w:val="bylinepipe"/>
          <w:rFonts w:asciiTheme="minorHAnsi" w:hAnsiTheme="minorHAnsi"/>
          <w:color w:val="666666"/>
          <w:szCs w:val="22"/>
          <w:shd w:val="clear" w:color="auto" w:fill="FFFFFF"/>
        </w:rPr>
        <w:t>ISBN-13:</w:t>
      </w:r>
      <w:r>
        <w:rPr>
          <w:rFonts w:asciiTheme="minorHAnsi" w:hAnsiTheme="minorHAnsi"/>
          <w:color w:val="000000"/>
          <w:szCs w:val="22"/>
          <w:lang w:eastAsia="en-US"/>
        </w:rPr>
        <w:t> </w:t>
      </w:r>
      <w:r>
        <w:rPr>
          <w:rFonts w:asciiTheme="minorHAnsi" w:hAnsiTheme="minorHAnsi" w:cs="Arial"/>
          <w:color w:val="000000"/>
          <w:szCs w:val="22"/>
          <w:lang w:eastAsia="en-US"/>
        </w:rPr>
        <w:t xml:space="preserve">9781613242773 . </w:t>
      </w:r>
      <w:r>
        <w:rPr>
          <w:rFonts w:ascii="Verdana" w:hAnsi="Verdana"/>
          <w:color w:val="333333"/>
          <w:sz w:val="17"/>
          <w:szCs w:val="17"/>
          <w:shd w:val="clear" w:color="auto" w:fill="C1DAB4"/>
        </w:rPr>
        <w:t>https://www.novapublishers.com/catalog/product_info.php?products_id=19839</w:t>
      </w:r>
    </w:p>
    <w:p w:rsidR="00EB590A" w:rsidRDefault="00EB590A" w:rsidP="00EB590A">
      <w:pPr>
        <w:autoSpaceDE w:val="0"/>
        <w:ind w:left="720"/>
        <w:rPr>
          <w:rFonts w:asciiTheme="minorHAnsi" w:hAnsiTheme="minorHAnsi"/>
          <w:szCs w:val="22"/>
        </w:rPr>
      </w:pPr>
    </w:p>
    <w:p w:rsidR="00EB590A" w:rsidRDefault="00EB590A" w:rsidP="00EB590A">
      <w:pPr>
        <w:pStyle w:val="ListParagraph"/>
        <w:rPr>
          <w:rFonts w:asciiTheme="minorHAnsi" w:hAnsiTheme="minorHAnsi"/>
          <w:b/>
          <w:bCs/>
          <w:szCs w:val="22"/>
        </w:rPr>
      </w:pPr>
    </w:p>
    <w:p w:rsidR="00EB590A" w:rsidRDefault="00EB590A" w:rsidP="00EB590A">
      <w:pPr>
        <w:numPr>
          <w:ilvl w:val="0"/>
          <w:numId w:val="1"/>
        </w:numPr>
        <w:autoSpaceDE w:val="0"/>
        <w:jc w:val="both"/>
        <w:rPr>
          <w:rFonts w:asciiTheme="minorHAnsi" w:hAnsiTheme="minorHAnsi"/>
          <w:szCs w:val="22"/>
        </w:rPr>
      </w:pPr>
      <w:r>
        <w:rPr>
          <w:rFonts w:asciiTheme="minorHAnsi" w:hAnsiTheme="minorHAnsi"/>
          <w:b/>
          <w:bCs/>
          <w:szCs w:val="22"/>
        </w:rPr>
        <w:t>Ahmad Asif</w:t>
      </w:r>
      <w:r>
        <w:rPr>
          <w:rFonts w:asciiTheme="minorHAnsi" w:hAnsiTheme="minorHAnsi"/>
          <w:bCs/>
          <w:szCs w:val="22"/>
        </w:rPr>
        <w:t xml:space="preserve"> and  Anjum Faqir Muhammad. 2010.</w:t>
      </w:r>
      <w:r>
        <w:rPr>
          <w:rFonts w:asciiTheme="minorHAnsi" w:hAnsiTheme="minorHAnsi"/>
          <w:b/>
          <w:szCs w:val="22"/>
        </w:rPr>
        <w:t xml:space="preserve"> </w:t>
      </w:r>
      <w:r>
        <w:rPr>
          <w:rFonts w:asciiTheme="minorHAnsi" w:hAnsiTheme="minorHAnsi"/>
          <w:bCs/>
          <w:szCs w:val="22"/>
        </w:rPr>
        <w:t>Persepctive of</w:t>
      </w:r>
      <w:r>
        <w:rPr>
          <w:rFonts w:asciiTheme="minorHAnsi" w:hAnsiTheme="minorHAnsi"/>
          <w:b/>
          <w:szCs w:val="22"/>
        </w:rPr>
        <w:t xml:space="preserve"> </w:t>
      </w:r>
      <w:r>
        <w:rPr>
          <w:rFonts w:asciiTheme="minorHAnsi" w:hAnsiTheme="minorHAnsi"/>
          <w:szCs w:val="22"/>
        </w:rPr>
        <w:t xml:space="preserve">β-glucan: Extraction and Utilization. VDM Publishers Germany . </w:t>
      </w:r>
      <w:r>
        <w:rPr>
          <w:rStyle w:val="apple-converted-space"/>
          <w:rFonts w:asciiTheme="minorHAnsi" w:hAnsiTheme="minorHAnsi"/>
          <w:color w:val="666666"/>
          <w:szCs w:val="22"/>
          <w:shd w:val="clear" w:color="auto" w:fill="FFFFFF"/>
        </w:rPr>
        <w:t> </w:t>
      </w:r>
      <w:r>
        <w:rPr>
          <w:rStyle w:val="bylinepipe"/>
          <w:rFonts w:asciiTheme="minorHAnsi" w:hAnsiTheme="minorHAnsi"/>
          <w:color w:val="666666"/>
          <w:szCs w:val="22"/>
          <w:shd w:val="clear" w:color="auto" w:fill="FFFFFF"/>
        </w:rPr>
        <w:t>ISBN-10:</w:t>
      </w:r>
      <w:r>
        <w:rPr>
          <w:rStyle w:val="apple-converted-space"/>
          <w:rFonts w:asciiTheme="minorHAnsi" w:hAnsiTheme="minorHAnsi"/>
          <w:b/>
          <w:bCs/>
          <w:color w:val="000000"/>
          <w:szCs w:val="22"/>
          <w:shd w:val="clear" w:color="auto" w:fill="FFFFFF"/>
        </w:rPr>
        <w:t> </w:t>
      </w:r>
      <w:r>
        <w:rPr>
          <w:rFonts w:asciiTheme="minorHAnsi" w:hAnsiTheme="minorHAnsi"/>
          <w:b/>
          <w:bCs/>
          <w:color w:val="000000"/>
          <w:szCs w:val="22"/>
          <w:shd w:val="clear" w:color="auto" w:fill="FFFFFF"/>
        </w:rPr>
        <w:t>3639290542</w:t>
      </w:r>
      <w:r>
        <w:rPr>
          <w:rStyle w:val="apple-converted-space"/>
          <w:rFonts w:asciiTheme="minorHAnsi" w:hAnsiTheme="minorHAnsi"/>
          <w:b/>
          <w:bCs/>
          <w:color w:val="000000"/>
          <w:szCs w:val="22"/>
          <w:shd w:val="clear" w:color="auto" w:fill="FFFFFF"/>
        </w:rPr>
        <w:t> </w:t>
      </w:r>
      <w:r>
        <w:rPr>
          <w:rStyle w:val="bylinepipe"/>
          <w:rFonts w:asciiTheme="minorHAnsi" w:hAnsiTheme="minorHAnsi"/>
          <w:color w:val="666666"/>
          <w:szCs w:val="22"/>
          <w:shd w:val="clear" w:color="auto" w:fill="FFFFFF"/>
        </w:rPr>
        <w:t>| ISBN-13:</w:t>
      </w:r>
      <w:r>
        <w:rPr>
          <w:rStyle w:val="apple-converted-space"/>
          <w:rFonts w:asciiTheme="minorHAnsi" w:hAnsiTheme="minorHAnsi"/>
          <w:b/>
          <w:bCs/>
          <w:color w:val="000000"/>
          <w:szCs w:val="22"/>
          <w:shd w:val="clear" w:color="auto" w:fill="FFFFFF"/>
        </w:rPr>
        <w:t> </w:t>
      </w:r>
      <w:r>
        <w:rPr>
          <w:rFonts w:asciiTheme="minorHAnsi" w:hAnsiTheme="minorHAnsi"/>
          <w:b/>
          <w:bCs/>
          <w:color w:val="000000"/>
          <w:szCs w:val="22"/>
          <w:shd w:val="clear" w:color="auto" w:fill="FFFFFF"/>
        </w:rPr>
        <w:t xml:space="preserve">978-3639290547. </w:t>
      </w:r>
    </w:p>
    <w:p w:rsidR="00EB590A" w:rsidRPr="004611ED" w:rsidRDefault="00EB590A" w:rsidP="00EB590A">
      <w:pPr>
        <w:shd w:val="clear" w:color="auto" w:fill="FFFFFF"/>
        <w:suppressAutoHyphens w:val="0"/>
        <w:autoSpaceDE w:val="0"/>
        <w:spacing w:before="120" w:after="120"/>
        <w:ind w:left="360"/>
        <w:jc w:val="both"/>
        <w:rPr>
          <w:rFonts w:asciiTheme="minorHAnsi" w:hAnsiTheme="minorHAnsi"/>
          <w:color w:val="000000"/>
          <w:szCs w:val="22"/>
          <w:lang w:eastAsia="en-US"/>
        </w:rPr>
      </w:pPr>
      <w:r>
        <w:rPr>
          <w:rFonts w:asciiTheme="minorHAnsi" w:hAnsiTheme="minorHAnsi"/>
          <w:b/>
          <w:bCs/>
          <w:szCs w:val="22"/>
        </w:rPr>
        <w:t xml:space="preserve"> </w:t>
      </w:r>
    </w:p>
    <w:p w:rsidR="00EB590A" w:rsidRDefault="00EB590A" w:rsidP="00EB590A">
      <w:pPr>
        <w:numPr>
          <w:ilvl w:val="0"/>
          <w:numId w:val="1"/>
        </w:numPr>
        <w:shd w:val="clear" w:color="auto" w:fill="FFFFFF"/>
        <w:suppressAutoHyphens w:val="0"/>
        <w:autoSpaceDE w:val="0"/>
        <w:spacing w:before="120" w:after="120"/>
        <w:jc w:val="both"/>
        <w:rPr>
          <w:rFonts w:asciiTheme="minorHAnsi" w:hAnsiTheme="minorHAnsi"/>
          <w:color w:val="000000"/>
          <w:szCs w:val="22"/>
          <w:lang w:eastAsia="en-US"/>
        </w:rPr>
      </w:pPr>
      <w:r>
        <w:rPr>
          <w:rFonts w:asciiTheme="minorHAnsi" w:hAnsiTheme="minorHAnsi"/>
          <w:szCs w:val="22"/>
        </w:rPr>
        <w:t>K</w:t>
      </w:r>
      <w:r>
        <w:rPr>
          <w:rFonts w:asciiTheme="minorHAnsi" w:hAnsiTheme="minorHAnsi" w:cs="Arial"/>
          <w:szCs w:val="22"/>
        </w:rPr>
        <w:t xml:space="preserve">halid Nauman, </w:t>
      </w:r>
      <w:r>
        <w:rPr>
          <w:rFonts w:asciiTheme="minorHAnsi" w:hAnsiTheme="minorHAnsi" w:cs="Arial"/>
          <w:b/>
          <w:bCs/>
          <w:szCs w:val="22"/>
        </w:rPr>
        <w:t>Ahmad Asif</w:t>
      </w:r>
      <w:r>
        <w:rPr>
          <w:rFonts w:asciiTheme="minorHAnsi" w:hAnsiTheme="minorHAnsi" w:cs="Arial"/>
          <w:szCs w:val="22"/>
        </w:rPr>
        <w:t xml:space="preserve"> and Ahmed Anwaar. 2012. </w:t>
      </w:r>
      <w:r>
        <w:rPr>
          <w:rFonts w:asciiTheme="minorHAnsi" w:hAnsiTheme="minorHAnsi" w:cs="Arial"/>
          <w:color w:val="000000"/>
          <w:szCs w:val="22"/>
        </w:rPr>
        <w:t xml:space="preserve">Micronutrients Deficiencies in 185 Million People of Pakistan: Special Reference to Zinc and Iron. </w:t>
      </w:r>
      <w:r>
        <w:rPr>
          <w:rFonts w:asciiTheme="minorHAnsi" w:hAnsiTheme="minorHAnsi"/>
          <w:color w:val="000000"/>
          <w:szCs w:val="22"/>
          <w:shd w:val="clear" w:color="auto" w:fill="FFFFFF"/>
        </w:rPr>
        <w:t xml:space="preserve">LAP LAMBERT Academic Publishing. </w:t>
      </w:r>
      <w:r>
        <w:rPr>
          <w:rStyle w:val="bylinepipe"/>
          <w:rFonts w:asciiTheme="minorHAnsi" w:hAnsiTheme="minorHAnsi"/>
          <w:color w:val="666666"/>
          <w:szCs w:val="22"/>
          <w:shd w:val="clear" w:color="auto" w:fill="FFFFFF"/>
        </w:rPr>
        <w:t>ISBN-10:</w:t>
      </w:r>
      <w:r>
        <w:rPr>
          <w:rFonts w:asciiTheme="minorHAnsi" w:hAnsiTheme="minorHAnsi"/>
          <w:color w:val="000000"/>
          <w:szCs w:val="22"/>
          <w:lang w:eastAsia="en-US"/>
        </w:rPr>
        <w:t xml:space="preserve"> 3847301144 </w:t>
      </w:r>
      <w:r>
        <w:rPr>
          <w:rStyle w:val="bylinepipe"/>
          <w:rFonts w:asciiTheme="minorHAnsi" w:hAnsiTheme="minorHAnsi"/>
          <w:color w:val="666666"/>
          <w:szCs w:val="22"/>
          <w:shd w:val="clear" w:color="auto" w:fill="FFFFFF"/>
        </w:rPr>
        <w:t>ISBN-13:</w:t>
      </w:r>
      <w:r>
        <w:rPr>
          <w:rFonts w:asciiTheme="minorHAnsi" w:hAnsiTheme="minorHAnsi"/>
          <w:color w:val="000000"/>
          <w:szCs w:val="22"/>
          <w:lang w:eastAsia="en-US"/>
        </w:rPr>
        <w:t> 978-3847301141</w:t>
      </w:r>
    </w:p>
    <w:p w:rsidR="00EB590A" w:rsidRDefault="00EB590A" w:rsidP="00EB590A">
      <w:pPr>
        <w:shd w:val="clear" w:color="auto" w:fill="FFFFFF"/>
        <w:suppressAutoHyphens w:val="0"/>
        <w:autoSpaceDE w:val="0"/>
        <w:spacing w:before="120" w:after="120"/>
        <w:jc w:val="both"/>
        <w:rPr>
          <w:rFonts w:asciiTheme="minorHAnsi" w:hAnsiTheme="minorHAnsi"/>
          <w:color w:val="000000"/>
          <w:szCs w:val="22"/>
          <w:lang w:eastAsia="en-US"/>
        </w:rPr>
      </w:pPr>
    </w:p>
    <w:p w:rsidR="00EB590A" w:rsidRDefault="00EB590A" w:rsidP="00EB590A">
      <w:pPr>
        <w:numPr>
          <w:ilvl w:val="0"/>
          <w:numId w:val="1"/>
        </w:numPr>
        <w:shd w:val="clear" w:color="auto" w:fill="FFFFFF"/>
        <w:suppressAutoHyphens w:val="0"/>
        <w:autoSpaceDE w:val="0"/>
        <w:spacing w:before="120" w:after="120"/>
        <w:jc w:val="both"/>
        <w:rPr>
          <w:rStyle w:val="apple-converted-space"/>
        </w:rPr>
      </w:pPr>
      <w:r>
        <w:rPr>
          <w:rFonts w:asciiTheme="minorHAnsi" w:hAnsiTheme="minorHAnsi"/>
          <w:b/>
          <w:bCs/>
          <w:szCs w:val="22"/>
        </w:rPr>
        <w:t>Ahmad Asif,</w:t>
      </w:r>
      <w:r>
        <w:rPr>
          <w:rFonts w:asciiTheme="minorHAnsi" w:hAnsiTheme="minorHAnsi"/>
          <w:bCs/>
          <w:szCs w:val="22"/>
        </w:rPr>
        <w:t xml:space="preserve"> Ahmed Zaheer. 2016. Nutraceutical Aspects of β -Glucan with Application in Food Products. In: </w:t>
      </w:r>
      <w:r>
        <w:rPr>
          <w:b/>
          <w:bCs/>
          <w:color w:val="000000"/>
          <w:shd w:val="clear" w:color="auto" w:fill="FFFFFF"/>
        </w:rPr>
        <w:t>Alexandru Mihai Grumezescu</w:t>
      </w:r>
      <w:r>
        <w:rPr>
          <w:color w:val="000000"/>
          <w:shd w:val="clear" w:color="auto" w:fill="FFFFFF"/>
        </w:rPr>
        <w:t xml:space="preserve"> (Ed.). Nutraceuticals. Book Series Nanotechnology in Agri. Food Industry</w:t>
      </w:r>
      <w:r>
        <w:rPr>
          <w:rStyle w:val="apple-converted-space"/>
          <w:color w:val="000000"/>
          <w:shd w:val="clear" w:color="auto" w:fill="FFFFFF"/>
        </w:rPr>
        <w:t>. Elsevier Academic Press. USA. 387-425. (Accepted Book Chapter). ISBN 978-0-12-804305-9. http://www.sciencedirect.com/science/article/pii/B9780128043059000117</w:t>
      </w:r>
    </w:p>
    <w:p w:rsidR="00EB590A" w:rsidRDefault="00EB590A" w:rsidP="00EB590A">
      <w:pPr>
        <w:numPr>
          <w:ilvl w:val="0"/>
          <w:numId w:val="1"/>
        </w:numPr>
        <w:shd w:val="clear" w:color="auto" w:fill="FFFFFF"/>
        <w:suppressAutoHyphens w:val="0"/>
        <w:autoSpaceDE w:val="0"/>
        <w:spacing w:before="120" w:after="120"/>
        <w:jc w:val="both"/>
        <w:rPr>
          <w:rFonts w:ascii="Cambria" w:hAnsi="Cambria"/>
          <w:sz w:val="22"/>
        </w:rPr>
      </w:pPr>
      <w:r>
        <w:rPr>
          <w:rFonts w:asciiTheme="minorHAnsi" w:hAnsiTheme="minorHAnsi"/>
          <w:b/>
          <w:bCs/>
          <w:szCs w:val="22"/>
        </w:rPr>
        <w:t xml:space="preserve">Ahmad Asif </w:t>
      </w:r>
      <w:r>
        <w:rPr>
          <w:rFonts w:asciiTheme="minorHAnsi" w:hAnsiTheme="minorHAnsi"/>
          <w:bCs/>
          <w:szCs w:val="22"/>
        </w:rPr>
        <w:t>and  Muhammad Kaleem.2016. Diet and bone disease. In: Wenbiao Wu (Ed.)Diets and Disease Causes and Prevention. NOVA SCIENCE PUBLISHERS, USA.  ISBN:</w:t>
      </w:r>
      <w:r>
        <w:rPr>
          <w:rFonts w:asciiTheme="minorHAnsi" w:hAnsiTheme="minorHAnsi"/>
          <w:szCs w:val="22"/>
        </w:rPr>
        <w:t> </w:t>
      </w:r>
      <w:r>
        <w:rPr>
          <w:rFonts w:asciiTheme="minorHAnsi" w:hAnsiTheme="minorHAnsi"/>
          <w:bCs/>
          <w:szCs w:val="22"/>
        </w:rPr>
        <w:t xml:space="preserve">978-1-63484-588-5 Weblink:  </w:t>
      </w:r>
      <w:hyperlink r:id="rId8" w:history="1">
        <w:r>
          <w:rPr>
            <w:rStyle w:val="Hyperlink"/>
            <w:rFonts w:asciiTheme="minorHAnsi" w:hAnsiTheme="minorHAnsi"/>
            <w:szCs w:val="22"/>
          </w:rPr>
          <w:t>https://www.novapublishers.com/catalog/product_info.php?products_id=57255&amp;osCsid=8e5f6ad6ce86b6e65d5d0c100f585710</w:t>
        </w:r>
      </w:hyperlink>
    </w:p>
    <w:p w:rsidR="00EB590A" w:rsidRDefault="00EB590A" w:rsidP="00EB590A">
      <w:pPr>
        <w:numPr>
          <w:ilvl w:val="0"/>
          <w:numId w:val="1"/>
        </w:numPr>
        <w:shd w:val="clear" w:color="auto" w:fill="FFFFFF"/>
        <w:suppressAutoHyphens w:val="0"/>
        <w:autoSpaceDE w:val="0"/>
        <w:spacing w:before="120" w:after="120"/>
        <w:jc w:val="both"/>
        <w:rPr>
          <w:rStyle w:val="apple-converted-space"/>
          <w:rFonts w:asciiTheme="minorHAnsi" w:hAnsiTheme="minorHAnsi"/>
          <w:color w:val="000000"/>
          <w:lang w:eastAsia="en-US"/>
        </w:rPr>
      </w:pPr>
      <w:r>
        <w:rPr>
          <w:rFonts w:asciiTheme="minorHAnsi" w:hAnsiTheme="minorHAnsi"/>
          <w:bCs/>
          <w:szCs w:val="22"/>
        </w:rPr>
        <w:t xml:space="preserve"> </w:t>
      </w:r>
      <w:r>
        <w:rPr>
          <w:rFonts w:asciiTheme="minorHAnsi" w:hAnsiTheme="minorHAnsi"/>
          <w:b/>
          <w:bCs/>
          <w:szCs w:val="22"/>
        </w:rPr>
        <w:t>Ahmad Asif,</w:t>
      </w:r>
      <w:r>
        <w:rPr>
          <w:rFonts w:asciiTheme="minorHAnsi" w:hAnsiTheme="minorHAnsi"/>
          <w:bCs/>
          <w:szCs w:val="22"/>
        </w:rPr>
        <w:t xml:space="preserve"> Khalid Nauman. 2017. </w:t>
      </w:r>
      <w:r>
        <w:t>Dietary fibers in modern food production: A special perspective with beta-glucans. In: Alexandru Mihai Gru</w:t>
      </w:r>
      <w:r>
        <w:rPr>
          <w:b/>
          <w:bCs/>
          <w:color w:val="000000"/>
          <w:shd w:val="clear" w:color="auto" w:fill="FFFFFF"/>
        </w:rPr>
        <w:t>mezescu</w:t>
      </w:r>
      <w:r>
        <w:rPr>
          <w:color w:val="000000"/>
          <w:shd w:val="clear" w:color="auto" w:fill="FFFFFF"/>
        </w:rPr>
        <w:t xml:space="preserve"> (Ed.). Biopolymers food Designs Volume 20</w:t>
      </w:r>
      <w:r>
        <w:rPr>
          <w:rStyle w:val="apple-converted-space"/>
          <w:color w:val="000000"/>
          <w:shd w:val="clear" w:color="auto" w:fill="FFFFFF"/>
        </w:rPr>
        <w:t xml:space="preserve">. Book Series: Handbook of Food Bioengineering, Elsevier Academic Press. USA. (Accepted Book Chapter). </w:t>
      </w:r>
    </w:p>
    <w:p w:rsidR="00EB590A" w:rsidRDefault="00EB590A" w:rsidP="00EB590A">
      <w:pPr>
        <w:numPr>
          <w:ilvl w:val="0"/>
          <w:numId w:val="1"/>
        </w:numPr>
        <w:shd w:val="clear" w:color="auto" w:fill="FFFFFF"/>
        <w:suppressAutoHyphens w:val="0"/>
        <w:autoSpaceDE w:val="0"/>
        <w:spacing w:before="120" w:after="120"/>
        <w:jc w:val="both"/>
        <w:rPr>
          <w:rStyle w:val="apple-converted-space"/>
          <w:rFonts w:asciiTheme="minorHAnsi" w:hAnsiTheme="minorHAnsi"/>
          <w:color w:val="000000"/>
          <w:szCs w:val="22"/>
          <w:lang w:eastAsia="en-US"/>
        </w:rPr>
      </w:pPr>
      <w:r>
        <w:rPr>
          <w:rFonts w:ascii="Cambria" w:hAnsi="Cambria"/>
          <w:sz w:val="22"/>
          <w:szCs w:val="22"/>
        </w:rPr>
        <w:t xml:space="preserve"> </w:t>
      </w:r>
      <w:r>
        <w:rPr>
          <w:rFonts w:asciiTheme="minorHAnsi" w:hAnsiTheme="minorHAnsi"/>
          <w:b/>
          <w:bCs/>
          <w:szCs w:val="22"/>
        </w:rPr>
        <w:t>Ahmad Asif,</w:t>
      </w:r>
      <w:r>
        <w:rPr>
          <w:rFonts w:asciiTheme="minorHAnsi" w:hAnsiTheme="minorHAnsi"/>
          <w:bCs/>
          <w:szCs w:val="22"/>
        </w:rPr>
        <w:t xml:space="preserve"> Khalid Sumaira. 2017. Therapeutic aspects of probiotics and prebiotics</w:t>
      </w:r>
      <w:r>
        <w:t>. In: Alexandru Mihai Gru</w:t>
      </w:r>
      <w:r>
        <w:rPr>
          <w:b/>
          <w:bCs/>
          <w:color w:val="000000"/>
          <w:shd w:val="clear" w:color="auto" w:fill="FFFFFF"/>
        </w:rPr>
        <w:t>mezescu</w:t>
      </w:r>
      <w:r>
        <w:rPr>
          <w:color w:val="000000"/>
          <w:shd w:val="clear" w:color="auto" w:fill="FFFFFF"/>
        </w:rPr>
        <w:t xml:space="preserve"> (Ed.).</w:t>
      </w:r>
      <w:r>
        <w:rPr>
          <w:color w:val="000000"/>
          <w:szCs w:val="24"/>
          <w:shd w:val="clear" w:color="auto" w:fill="FFFFFF"/>
        </w:rPr>
        <w:t> Diet, microbiome and health"  Book Series: Handbook of Food Bioengineering (volume XI)</w:t>
      </w:r>
      <w:r>
        <w:rPr>
          <w:rStyle w:val="apple-converted-space"/>
          <w:color w:val="000000"/>
          <w:shd w:val="clear" w:color="auto" w:fill="FFFFFF"/>
        </w:rPr>
        <w:t xml:space="preserve">. Elsevier Academic Press. USA. (Accepted Book Chapter). </w:t>
      </w:r>
    </w:p>
    <w:p w:rsidR="00EB590A" w:rsidRDefault="00EB590A" w:rsidP="00EB590A">
      <w:pPr>
        <w:numPr>
          <w:ilvl w:val="0"/>
          <w:numId w:val="1"/>
        </w:numPr>
        <w:shd w:val="clear" w:color="auto" w:fill="FFFFFF"/>
        <w:suppressAutoHyphens w:val="0"/>
        <w:autoSpaceDE w:val="0"/>
        <w:spacing w:before="120" w:after="120"/>
        <w:jc w:val="both"/>
        <w:rPr>
          <w:rStyle w:val="apple-converted-space"/>
          <w:rFonts w:asciiTheme="minorHAnsi" w:hAnsiTheme="minorHAnsi"/>
          <w:color w:val="000000"/>
          <w:szCs w:val="22"/>
          <w:lang w:eastAsia="en-US"/>
        </w:rPr>
      </w:pPr>
      <w:r>
        <w:rPr>
          <w:rFonts w:asciiTheme="minorHAnsi" w:hAnsiTheme="minorHAnsi"/>
          <w:bCs/>
          <w:szCs w:val="22"/>
        </w:rPr>
        <w:t xml:space="preserve">Ahmed Zaheer </w:t>
      </w:r>
      <w:r>
        <w:rPr>
          <w:rFonts w:asciiTheme="minorHAnsi" w:hAnsiTheme="minorHAnsi"/>
          <w:b/>
          <w:bCs/>
          <w:szCs w:val="22"/>
        </w:rPr>
        <w:t xml:space="preserve"> and Ahmad Asif</w:t>
      </w:r>
      <w:r>
        <w:rPr>
          <w:rFonts w:asciiTheme="minorHAnsi" w:hAnsiTheme="minorHAnsi"/>
          <w:bCs/>
          <w:szCs w:val="22"/>
        </w:rPr>
        <w:t>. 2017. Biopolymers from bacteria: Production and application</w:t>
      </w:r>
      <w:r>
        <w:t>. In: Alexandru Mihai Gru</w:t>
      </w:r>
      <w:r>
        <w:rPr>
          <w:b/>
          <w:bCs/>
          <w:color w:val="000000"/>
          <w:shd w:val="clear" w:color="auto" w:fill="FFFFFF"/>
        </w:rPr>
        <w:t>mezescu</w:t>
      </w:r>
      <w:r>
        <w:rPr>
          <w:color w:val="000000"/>
          <w:shd w:val="clear" w:color="auto" w:fill="FFFFFF"/>
        </w:rPr>
        <w:t xml:space="preserve"> (Ed.).</w:t>
      </w:r>
      <w:r>
        <w:rPr>
          <w:color w:val="000000"/>
          <w:szCs w:val="24"/>
          <w:shd w:val="clear" w:color="auto" w:fill="FFFFFF"/>
        </w:rPr>
        <w:t> “Microbial Production of ingredients"  Book Series: Handbook of Food Bioengineering (volume V, Chapter 8)</w:t>
      </w:r>
      <w:r>
        <w:rPr>
          <w:rStyle w:val="apple-converted-space"/>
          <w:color w:val="000000"/>
          <w:shd w:val="clear" w:color="auto" w:fill="FFFFFF"/>
        </w:rPr>
        <w:t xml:space="preserve">. Elsevier Academic Press. USA. (Accepted Book Chapter). </w:t>
      </w:r>
      <w:hyperlink r:id="rId9" w:history="1">
        <w:r>
          <w:rPr>
            <w:rStyle w:val="Hyperlink"/>
            <w:shd w:val="clear" w:color="auto" w:fill="FFFFFF"/>
          </w:rPr>
          <w:t>https://www.elsevier.com/books/microbial-production-of-food-ingredients-and-additives/grumezescu/978-0-12-811200-7</w:t>
        </w:r>
      </w:hyperlink>
    </w:p>
    <w:p w:rsidR="00EB590A" w:rsidRPr="00663E32" w:rsidRDefault="00EB590A" w:rsidP="00EB590A">
      <w:pPr>
        <w:numPr>
          <w:ilvl w:val="0"/>
          <w:numId w:val="1"/>
        </w:numPr>
        <w:shd w:val="clear" w:color="auto" w:fill="FFFFFF"/>
        <w:suppressAutoHyphens w:val="0"/>
        <w:autoSpaceDE w:val="0"/>
        <w:spacing w:before="120" w:after="120"/>
        <w:jc w:val="both"/>
        <w:rPr>
          <w:rStyle w:val="apple-converted-space"/>
          <w:rFonts w:asciiTheme="minorHAnsi" w:hAnsiTheme="minorHAnsi"/>
          <w:color w:val="000000"/>
          <w:szCs w:val="22"/>
          <w:lang w:eastAsia="en-US"/>
        </w:rPr>
      </w:pPr>
      <w:r>
        <w:rPr>
          <w:rStyle w:val="apple-converted-space"/>
          <w:rFonts w:asciiTheme="minorHAnsi" w:hAnsiTheme="minorHAnsi"/>
          <w:color w:val="000000"/>
          <w:szCs w:val="22"/>
          <w:lang w:eastAsia="en-US"/>
        </w:rPr>
        <w:t xml:space="preserve"> </w:t>
      </w:r>
      <w:r>
        <w:rPr>
          <w:rFonts w:asciiTheme="minorHAnsi" w:hAnsiTheme="minorHAnsi"/>
          <w:b/>
          <w:bCs/>
          <w:szCs w:val="22"/>
        </w:rPr>
        <w:t>Ahmad Asif,</w:t>
      </w:r>
      <w:r>
        <w:rPr>
          <w:rFonts w:asciiTheme="minorHAnsi" w:hAnsiTheme="minorHAnsi"/>
          <w:bCs/>
          <w:szCs w:val="22"/>
        </w:rPr>
        <w:t xml:space="preserve"> Kaleem Muhammad. 2017. </w:t>
      </w:r>
      <w:r>
        <w:rPr>
          <w:rFonts w:asciiTheme="minorHAnsi" w:hAnsiTheme="minorHAnsi" w:cstheme="minorHAnsi"/>
          <w:bCs/>
          <w:szCs w:val="22"/>
        </w:rPr>
        <w:t>Β</w:t>
      </w:r>
      <w:r>
        <w:rPr>
          <w:rFonts w:asciiTheme="minorHAnsi" w:hAnsiTheme="minorHAnsi"/>
          <w:bCs/>
          <w:szCs w:val="22"/>
        </w:rPr>
        <w:t>-Glucan as food Ingredient</w:t>
      </w:r>
      <w:r>
        <w:t>. In: Alexandru Mihai Gru</w:t>
      </w:r>
      <w:r>
        <w:rPr>
          <w:b/>
          <w:bCs/>
          <w:color w:val="000000"/>
          <w:shd w:val="clear" w:color="auto" w:fill="FFFFFF"/>
        </w:rPr>
        <w:t>mezescu</w:t>
      </w:r>
      <w:r>
        <w:rPr>
          <w:color w:val="000000"/>
          <w:shd w:val="clear" w:color="auto" w:fill="FFFFFF"/>
        </w:rPr>
        <w:t xml:space="preserve"> (Ed.).</w:t>
      </w:r>
      <w:r>
        <w:rPr>
          <w:color w:val="000000"/>
          <w:szCs w:val="24"/>
          <w:shd w:val="clear" w:color="auto" w:fill="FFFFFF"/>
        </w:rPr>
        <w:t>  Biopolymers for Food Design (Vol 20), Book Series: Handbook of Food Bioengineering (Chapter 11).</w:t>
      </w:r>
      <w:r>
        <w:rPr>
          <w:rStyle w:val="apple-converted-space"/>
          <w:color w:val="000000"/>
          <w:shd w:val="clear" w:color="auto" w:fill="FFFFFF"/>
        </w:rPr>
        <w:t xml:space="preserve"> Elsevier Academic Press. USA. (Accepted Book Chapter). </w:t>
      </w:r>
      <w:hyperlink r:id="rId10" w:history="1">
        <w:r w:rsidRPr="00C451F3">
          <w:rPr>
            <w:rStyle w:val="Hyperlink"/>
            <w:shd w:val="clear" w:color="auto" w:fill="FFFFFF"/>
          </w:rPr>
          <w:t>https://editorial.elsevier.com/app/book?execution=e3s3</w:t>
        </w:r>
      </w:hyperlink>
    </w:p>
    <w:p w:rsidR="00EB590A" w:rsidRPr="002A2020" w:rsidRDefault="00EB590A" w:rsidP="00EB590A">
      <w:pPr>
        <w:numPr>
          <w:ilvl w:val="0"/>
          <w:numId w:val="1"/>
        </w:numPr>
        <w:shd w:val="clear" w:color="auto" w:fill="FFFFFF"/>
        <w:suppressAutoHyphens w:val="0"/>
        <w:autoSpaceDE w:val="0"/>
        <w:spacing w:before="120" w:after="120"/>
        <w:jc w:val="both"/>
        <w:rPr>
          <w:rFonts w:asciiTheme="minorHAnsi" w:hAnsiTheme="minorHAnsi" w:cstheme="minorHAnsi"/>
          <w:bCs/>
        </w:rPr>
      </w:pPr>
      <w:r>
        <w:rPr>
          <w:rFonts w:asciiTheme="minorHAnsi" w:hAnsiTheme="minorHAnsi" w:cstheme="minorHAnsi"/>
          <w:bCs/>
          <w:szCs w:val="22"/>
        </w:rPr>
        <w:t xml:space="preserve">Ahmad Asif and Ahmed Zaheer. 2017. Effects of different bioactive compounds on cancer. In: Danik M </w:t>
      </w:r>
      <w:r w:rsidRPr="00EA1C6A">
        <w:rPr>
          <w:rFonts w:asciiTheme="minorHAnsi" w:hAnsiTheme="minorHAnsi" w:cstheme="minorHAnsi"/>
          <w:bCs/>
          <w:szCs w:val="22"/>
        </w:rPr>
        <w:t>Martirosya</w:t>
      </w:r>
      <w:r>
        <w:rPr>
          <w:rFonts w:asciiTheme="minorHAnsi" w:hAnsiTheme="minorHAnsi" w:cstheme="minorHAnsi"/>
          <w:bCs/>
          <w:szCs w:val="22"/>
        </w:rPr>
        <w:t xml:space="preserve">n and </w:t>
      </w:r>
      <w:r w:rsidRPr="00942F93">
        <w:rPr>
          <w:rFonts w:asciiTheme="minorHAnsi" w:hAnsiTheme="minorHAnsi" w:cstheme="minorHAnsi"/>
          <w:bCs/>
          <w:szCs w:val="22"/>
        </w:rPr>
        <w:t>and Jin-Rong Zhou</w:t>
      </w:r>
      <w:r>
        <w:rPr>
          <w:rFonts w:asciiTheme="minorHAnsi" w:hAnsiTheme="minorHAnsi" w:cstheme="minorHAnsi"/>
          <w:bCs/>
          <w:szCs w:val="22"/>
        </w:rPr>
        <w:t xml:space="preserve"> (Ed.). </w:t>
      </w:r>
      <w:r w:rsidRPr="00EA1C6A">
        <w:rPr>
          <w:rFonts w:asciiTheme="minorHAnsi" w:hAnsiTheme="minorHAnsi" w:cstheme="minorHAnsi"/>
          <w:bCs/>
          <w:szCs w:val="22"/>
        </w:rPr>
        <w:t>Functional Foods and Cancer: Bioactive Compounds and Cancer</w:t>
      </w:r>
      <w:r>
        <w:rPr>
          <w:rFonts w:asciiTheme="minorHAnsi" w:hAnsiTheme="minorHAnsi" w:cstheme="minorHAnsi"/>
          <w:bCs/>
          <w:szCs w:val="22"/>
        </w:rPr>
        <w:t>. Volume 4, I</w:t>
      </w:r>
      <w:r w:rsidRPr="00EA1C6A">
        <w:rPr>
          <w:rFonts w:asciiTheme="minorHAnsi" w:hAnsiTheme="minorHAnsi" w:cstheme="minorHAnsi"/>
          <w:bCs/>
          <w:szCs w:val="22"/>
          <w:vertAlign w:val="superscript"/>
        </w:rPr>
        <w:t>st</w:t>
      </w:r>
      <w:r>
        <w:rPr>
          <w:rFonts w:asciiTheme="minorHAnsi" w:hAnsiTheme="minorHAnsi" w:cstheme="minorHAnsi"/>
          <w:bCs/>
          <w:szCs w:val="22"/>
        </w:rPr>
        <w:t xml:space="preserve"> Edition. Functional Food Center Inc. San Diego, USA. </w:t>
      </w:r>
      <w:r w:rsidRPr="009B5533">
        <w:rPr>
          <w:rFonts w:asciiTheme="minorHAnsi" w:hAnsiTheme="minorHAnsi" w:cstheme="minorHAnsi"/>
          <w:bCs/>
          <w:szCs w:val="22"/>
        </w:rPr>
        <w:t>ISBN-13: 978-1975953171</w:t>
      </w:r>
      <w:r>
        <w:rPr>
          <w:rFonts w:asciiTheme="minorHAnsi" w:hAnsiTheme="minorHAnsi" w:cstheme="minorHAnsi"/>
          <w:bCs/>
          <w:szCs w:val="22"/>
        </w:rPr>
        <w:t xml:space="preserve">. </w:t>
      </w:r>
      <w:r w:rsidRPr="00EA1C6A">
        <w:rPr>
          <w:rFonts w:asciiTheme="minorHAnsi" w:hAnsiTheme="minorHAnsi" w:cstheme="minorHAnsi"/>
          <w:bCs/>
          <w:szCs w:val="22"/>
        </w:rPr>
        <w:t>http://www.functionalfoodscenter.net</w:t>
      </w:r>
    </w:p>
    <w:p w:rsidR="00EB590A" w:rsidRDefault="00EB590A" w:rsidP="00EB590A">
      <w:pPr>
        <w:shd w:val="clear" w:color="auto" w:fill="FFFFFF"/>
        <w:suppressAutoHyphens w:val="0"/>
        <w:autoSpaceDE w:val="0"/>
        <w:spacing w:before="120" w:after="120"/>
        <w:ind w:left="720"/>
        <w:jc w:val="both"/>
        <w:rPr>
          <w:rStyle w:val="apple-converted-space"/>
          <w:rFonts w:asciiTheme="minorHAnsi" w:hAnsiTheme="minorHAnsi"/>
          <w:color w:val="000000"/>
          <w:szCs w:val="22"/>
          <w:lang w:eastAsia="en-US"/>
        </w:rPr>
      </w:pPr>
    </w:p>
    <w:p w:rsidR="001255A7" w:rsidRDefault="00EB590A">
      <w:bookmarkStart w:id="1" w:name="_GoBack"/>
      <w:bookmarkEnd w:id="1"/>
    </w:p>
    <w:sectPr w:rsidR="001255A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F5381D"/>
    <w:multiLevelType w:val="hybridMultilevel"/>
    <w:tmpl w:val="22D47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B3"/>
    <w:rsid w:val="00074DB3"/>
    <w:rsid w:val="00122B0E"/>
    <w:rsid w:val="00494F3D"/>
    <w:rsid w:val="00EB5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453C8-025E-4937-AD73-88E1E985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90A"/>
    <w:pPr>
      <w:suppressAutoHyphens/>
      <w:spacing w:after="0" w:line="240" w:lineRule="auto"/>
    </w:pPr>
    <w:rPr>
      <w:rFonts w:ascii="Times New Roman" w:eastAsia="Times New Roman" w:hAnsi="Times New Roman" w:cs="Times New Roman"/>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590A"/>
    <w:rPr>
      <w:color w:val="0000FF"/>
      <w:u w:val="single"/>
    </w:rPr>
  </w:style>
  <w:style w:type="paragraph" w:styleId="BodyTextIndent2">
    <w:name w:val="Body Text Indent 2"/>
    <w:basedOn w:val="Normal"/>
    <w:link w:val="BodyTextIndent2Char"/>
    <w:rsid w:val="00EB590A"/>
    <w:pPr>
      <w:spacing w:after="120" w:line="480" w:lineRule="auto"/>
      <w:ind w:left="360"/>
    </w:pPr>
  </w:style>
  <w:style w:type="character" w:customStyle="1" w:styleId="BodyTextIndent2Char">
    <w:name w:val="Body Text Indent 2 Char"/>
    <w:basedOn w:val="DefaultParagraphFont"/>
    <w:link w:val="BodyTextIndent2"/>
    <w:rsid w:val="00EB590A"/>
    <w:rPr>
      <w:rFonts w:ascii="Times New Roman" w:eastAsia="Times New Roman" w:hAnsi="Times New Roman" w:cs="Times New Roman"/>
      <w:sz w:val="20"/>
      <w:szCs w:val="20"/>
      <w:lang w:val="en-US" w:eastAsia="ar-SA"/>
    </w:rPr>
  </w:style>
  <w:style w:type="paragraph" w:customStyle="1" w:styleId="Objective">
    <w:name w:val="Objective"/>
    <w:basedOn w:val="Normal"/>
    <w:next w:val="BodyText"/>
    <w:rsid w:val="00EB590A"/>
    <w:pPr>
      <w:spacing w:before="220" w:after="220" w:line="220" w:lineRule="atLeast"/>
    </w:pPr>
  </w:style>
  <w:style w:type="paragraph" w:customStyle="1" w:styleId="SectionTitle">
    <w:name w:val="Section Title"/>
    <w:basedOn w:val="Normal"/>
    <w:next w:val="Normal"/>
    <w:rsid w:val="00EB590A"/>
    <w:pPr>
      <w:pBdr>
        <w:top w:val="single" w:sz="4" w:space="2" w:color="FFFFFF"/>
        <w:left w:val="single" w:sz="4" w:space="2" w:color="FFFFFF"/>
        <w:bottom w:val="single" w:sz="4" w:space="2" w:color="FFFFFF"/>
        <w:right w:val="single" w:sz="4" w:space="2" w:color="FFFFFF"/>
      </w:pBdr>
      <w:shd w:val="clear" w:color="auto" w:fill="E5E5E5"/>
      <w:spacing w:before="120" w:line="280" w:lineRule="atLeast"/>
    </w:pPr>
    <w:rPr>
      <w:rFonts w:ascii="Arial" w:hAnsi="Arial"/>
      <w:b/>
      <w:spacing w:val="-10"/>
      <w:sz w:val="24"/>
      <w:szCs w:val="24"/>
    </w:rPr>
  </w:style>
  <w:style w:type="character" w:customStyle="1" w:styleId="pagecontents">
    <w:name w:val="pagecontents"/>
    <w:basedOn w:val="DefaultParagraphFont"/>
    <w:rsid w:val="00EB590A"/>
  </w:style>
  <w:style w:type="character" w:customStyle="1" w:styleId="apple-converted-space">
    <w:name w:val="apple-converted-space"/>
    <w:basedOn w:val="DefaultParagraphFont"/>
    <w:rsid w:val="00EB590A"/>
  </w:style>
  <w:style w:type="paragraph" w:styleId="ListParagraph">
    <w:name w:val="List Paragraph"/>
    <w:basedOn w:val="Normal"/>
    <w:uiPriority w:val="34"/>
    <w:qFormat/>
    <w:rsid w:val="00EB590A"/>
    <w:pPr>
      <w:ind w:left="720"/>
      <w:contextualSpacing/>
    </w:pPr>
  </w:style>
  <w:style w:type="character" w:customStyle="1" w:styleId="apple-style-span">
    <w:name w:val="apple-style-span"/>
    <w:basedOn w:val="DefaultParagraphFont"/>
    <w:rsid w:val="00EB590A"/>
  </w:style>
  <w:style w:type="character" w:customStyle="1" w:styleId="yiv968103242yui320151329807179754200">
    <w:name w:val="yiv968103242yui_3_2_0_15_1329807179754200"/>
    <w:basedOn w:val="DefaultParagraphFont"/>
    <w:rsid w:val="00EB590A"/>
  </w:style>
  <w:style w:type="paragraph" w:styleId="NoSpacing">
    <w:name w:val="No Spacing"/>
    <w:uiPriority w:val="1"/>
    <w:qFormat/>
    <w:rsid w:val="00EB590A"/>
    <w:pPr>
      <w:spacing w:after="0" w:line="240" w:lineRule="auto"/>
    </w:pPr>
    <w:rPr>
      <w:lang w:val="en-US"/>
    </w:rPr>
  </w:style>
  <w:style w:type="character" w:customStyle="1" w:styleId="bylinepipe">
    <w:name w:val="bylinepipe"/>
    <w:basedOn w:val="DefaultParagraphFont"/>
    <w:rsid w:val="00EB590A"/>
  </w:style>
  <w:style w:type="paragraph" w:styleId="BodyText">
    <w:name w:val="Body Text"/>
    <w:basedOn w:val="Normal"/>
    <w:link w:val="BodyTextChar"/>
    <w:uiPriority w:val="99"/>
    <w:semiHidden/>
    <w:unhideWhenUsed/>
    <w:rsid w:val="00EB590A"/>
    <w:pPr>
      <w:spacing w:after="120"/>
    </w:pPr>
  </w:style>
  <w:style w:type="character" w:customStyle="1" w:styleId="BodyTextChar">
    <w:name w:val="Body Text Char"/>
    <w:basedOn w:val="DefaultParagraphFont"/>
    <w:link w:val="BodyText"/>
    <w:uiPriority w:val="99"/>
    <w:semiHidden/>
    <w:rsid w:val="00EB590A"/>
    <w:rPr>
      <w:rFonts w:ascii="Times New Roman" w:eastAsia="Times New Roman" w:hAnsi="Times New Roman"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apublishers.com/catalog/product_info.php?products_id=57255&amp;osCsid=8e5f6ad6ce86b6e65d5d0c100f58571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16/j.foodres.2015.06.021" TargetMode="External"/><Relationship Id="rId11" Type="http://schemas.openxmlformats.org/officeDocument/2006/relationships/fontTable" Target="fontTable.xml"/><Relationship Id="rId5" Type="http://schemas.openxmlformats.org/officeDocument/2006/relationships/hyperlink" Target="http://transylvanianreviewjournal.org/index.php/TR/article/view/464" TargetMode="External"/><Relationship Id="rId10" Type="http://schemas.openxmlformats.org/officeDocument/2006/relationships/hyperlink" Target="https://editorial.elsevier.com/app/book?execution=e3s3" TargetMode="External"/><Relationship Id="rId4" Type="http://schemas.openxmlformats.org/officeDocument/2006/relationships/webSettings" Target="webSettings.xml"/><Relationship Id="rId9" Type="http://schemas.openxmlformats.org/officeDocument/2006/relationships/hyperlink" Target="https://www.elsevier.com/books/microbial-production-of-food-ingredients-and-additives/grumezescu/978-0-12-811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2485</Words>
  <Characters>14166</Characters>
  <Application>Microsoft Office Word</Application>
  <DocSecurity>0</DocSecurity>
  <Lines>118</Lines>
  <Paragraphs>33</Paragraphs>
  <ScaleCrop>false</ScaleCrop>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Asif Ahmad</dc:creator>
  <cp:keywords/>
  <dc:description/>
  <cp:lastModifiedBy>Dr. Asif Ahmad</cp:lastModifiedBy>
  <cp:revision>2</cp:revision>
  <dcterms:created xsi:type="dcterms:W3CDTF">2018-01-09T14:01:00Z</dcterms:created>
  <dcterms:modified xsi:type="dcterms:W3CDTF">2018-01-09T14:01:00Z</dcterms:modified>
</cp:coreProperties>
</file>