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667" w:rsidRDefault="00183667" w:rsidP="00183667">
      <w:pPr>
        <w:pBdr>
          <w:top w:val="double" w:sz="8" w:space="1" w:color="auto"/>
        </w:pBdr>
        <w:rPr>
          <w:b/>
          <w:bCs/>
          <w:sz w:val="28"/>
          <w:szCs w:val="28"/>
        </w:rPr>
      </w:pPr>
      <w:bookmarkStart w:id="0" w:name="_GoBack"/>
      <w:bookmarkEnd w:id="0"/>
      <w:r w:rsidRPr="00183667">
        <w:rPr>
          <w:b/>
          <w:bCs/>
          <w:sz w:val="28"/>
          <w:szCs w:val="28"/>
        </w:rPr>
        <w:t>Publications:</w:t>
      </w:r>
    </w:p>
    <w:p w:rsidR="00183667" w:rsidRPr="00183667" w:rsidRDefault="00183667" w:rsidP="00183667">
      <w:pPr>
        <w:pBdr>
          <w:top w:val="double" w:sz="8" w:space="1" w:color="auto"/>
        </w:pBdr>
        <w:rPr>
          <w:b/>
          <w:bCs/>
          <w:sz w:val="28"/>
          <w:szCs w:val="28"/>
        </w:rPr>
      </w:pPr>
    </w:p>
    <w:p w:rsidR="00967116" w:rsidRPr="00967116" w:rsidRDefault="00967116" w:rsidP="00967116">
      <w:pPr>
        <w:pStyle w:val="ListParagraph"/>
        <w:widowControl/>
        <w:numPr>
          <w:ilvl w:val="0"/>
          <w:numId w:val="1"/>
        </w:numPr>
        <w:overflowPunct/>
        <w:adjustRightInd/>
        <w:spacing w:line="276" w:lineRule="auto"/>
        <w:ind w:right="-288"/>
        <w:jc w:val="both"/>
        <w:rPr>
          <w:b/>
          <w:sz w:val="22"/>
          <w:szCs w:val="22"/>
        </w:rPr>
      </w:pPr>
      <w:r w:rsidRPr="005529F8">
        <w:rPr>
          <w:sz w:val="22"/>
          <w:szCs w:val="22"/>
        </w:rPr>
        <w:t xml:space="preserve">Gulzar Akhtar, M.A. Khan, M.J Jaskani, Y. Sajjad and </w:t>
      </w:r>
      <w:r w:rsidRPr="005529F8">
        <w:rPr>
          <w:b/>
          <w:sz w:val="22"/>
          <w:szCs w:val="22"/>
        </w:rPr>
        <w:t>A. Akram</w:t>
      </w:r>
      <w:r>
        <w:rPr>
          <w:sz w:val="22"/>
          <w:szCs w:val="22"/>
        </w:rPr>
        <w:t>, 2016. Effect of Antioxidants, Amino acids and Plant Growth Regulators on in vitro P</w:t>
      </w:r>
      <w:r w:rsidRPr="005529F8">
        <w:rPr>
          <w:sz w:val="22"/>
          <w:szCs w:val="22"/>
        </w:rPr>
        <w:t xml:space="preserve">ropagation of </w:t>
      </w:r>
      <w:r w:rsidRPr="0023695B">
        <w:rPr>
          <w:i/>
          <w:sz w:val="22"/>
          <w:szCs w:val="22"/>
        </w:rPr>
        <w:t>Rosa centifolia</w:t>
      </w:r>
      <w:r>
        <w:rPr>
          <w:sz w:val="22"/>
          <w:szCs w:val="22"/>
        </w:rPr>
        <w:t>. Iran J. Biotech.14(1): e 1152</w:t>
      </w:r>
      <w:r w:rsidRPr="005529F8">
        <w:rPr>
          <w:sz w:val="22"/>
          <w:szCs w:val="22"/>
        </w:rPr>
        <w:t xml:space="preserve"> </w:t>
      </w:r>
    </w:p>
    <w:p w:rsidR="00967116" w:rsidRPr="00967116" w:rsidRDefault="00967116" w:rsidP="00967116">
      <w:pPr>
        <w:pStyle w:val="ListParagraph"/>
        <w:widowControl/>
        <w:overflowPunct/>
        <w:adjustRightInd/>
        <w:spacing w:line="276" w:lineRule="auto"/>
        <w:ind w:right="-288"/>
        <w:jc w:val="both"/>
        <w:rPr>
          <w:b/>
          <w:sz w:val="22"/>
          <w:szCs w:val="22"/>
        </w:rPr>
      </w:pPr>
    </w:p>
    <w:p w:rsidR="00B808A0" w:rsidRPr="00967116" w:rsidRDefault="00B808A0" w:rsidP="00967116">
      <w:pPr>
        <w:pStyle w:val="ListParagraph"/>
        <w:widowControl/>
        <w:numPr>
          <w:ilvl w:val="0"/>
          <w:numId w:val="1"/>
        </w:numPr>
        <w:overflowPunct/>
        <w:adjustRightInd/>
        <w:spacing w:line="276" w:lineRule="auto"/>
        <w:ind w:right="-288"/>
        <w:jc w:val="both"/>
        <w:rPr>
          <w:b/>
          <w:sz w:val="22"/>
          <w:szCs w:val="22"/>
        </w:rPr>
      </w:pPr>
      <w:r w:rsidRPr="00967116">
        <w:rPr>
          <w:sz w:val="24"/>
          <w:szCs w:val="24"/>
        </w:rPr>
        <w:t xml:space="preserve">Akhtar, G., </w:t>
      </w:r>
      <w:r w:rsidRPr="00967116">
        <w:rPr>
          <w:b/>
          <w:sz w:val="24"/>
          <w:szCs w:val="24"/>
        </w:rPr>
        <w:t>A. Akram</w:t>
      </w:r>
      <w:r w:rsidRPr="00967116">
        <w:rPr>
          <w:sz w:val="24"/>
          <w:szCs w:val="24"/>
        </w:rPr>
        <w:t xml:space="preserve">, Y. Sajjad, A. Farooq, R.M. Balal, A.Younis and K.B. Lim, 2016.  </w:t>
      </w:r>
      <w:r w:rsidRPr="00967116">
        <w:rPr>
          <w:rFonts w:eastAsiaTheme="minorHAnsi"/>
          <w:bCs/>
          <w:kern w:val="0"/>
          <w:sz w:val="24"/>
          <w:szCs w:val="24"/>
        </w:rPr>
        <w:t xml:space="preserve">Improving Flower Yield of Two Essential Oil Bearing </w:t>
      </w:r>
      <w:r w:rsidRPr="00967116">
        <w:rPr>
          <w:rFonts w:eastAsiaTheme="minorHAnsi"/>
          <w:bCs/>
          <w:i/>
          <w:iCs/>
          <w:kern w:val="0"/>
          <w:sz w:val="24"/>
          <w:szCs w:val="24"/>
        </w:rPr>
        <w:t xml:space="preserve">Rosa </w:t>
      </w:r>
      <w:r w:rsidRPr="00967116">
        <w:rPr>
          <w:rFonts w:eastAsiaTheme="minorHAnsi"/>
          <w:bCs/>
          <w:kern w:val="0"/>
          <w:sz w:val="24"/>
          <w:szCs w:val="24"/>
        </w:rPr>
        <w:t>Species Through Pruning Severity.</w:t>
      </w:r>
      <w:r w:rsidRPr="00967116">
        <w:rPr>
          <w:rFonts w:ascii="Arial" w:eastAsiaTheme="minorHAnsi" w:hAnsi="Arial" w:cs="Arial"/>
          <w:kern w:val="0"/>
          <w:sz w:val="24"/>
          <w:szCs w:val="24"/>
        </w:rPr>
        <w:t xml:space="preserve"> </w:t>
      </w:r>
      <w:r w:rsidRPr="00967116">
        <w:rPr>
          <w:rFonts w:eastAsiaTheme="minorHAnsi"/>
          <w:kern w:val="0"/>
          <w:sz w:val="24"/>
          <w:szCs w:val="24"/>
        </w:rPr>
        <w:t>Pakistan Journal of Nutrition 15 (4): 328-332.</w:t>
      </w:r>
    </w:p>
    <w:p w:rsidR="00967116" w:rsidRPr="00967116" w:rsidRDefault="00967116" w:rsidP="00967116">
      <w:pPr>
        <w:pStyle w:val="ListParagraph"/>
        <w:rPr>
          <w:b/>
          <w:sz w:val="22"/>
          <w:szCs w:val="22"/>
        </w:rPr>
      </w:pPr>
    </w:p>
    <w:p w:rsidR="00967116" w:rsidRPr="00967116" w:rsidRDefault="00967116" w:rsidP="00967116">
      <w:pPr>
        <w:pStyle w:val="ListParagraph"/>
        <w:widowControl/>
        <w:overflowPunct/>
        <w:adjustRightInd/>
        <w:spacing w:line="276" w:lineRule="auto"/>
        <w:ind w:right="-288"/>
        <w:jc w:val="both"/>
        <w:rPr>
          <w:b/>
          <w:sz w:val="22"/>
          <w:szCs w:val="22"/>
        </w:rPr>
      </w:pPr>
    </w:p>
    <w:p w:rsidR="00D87E08" w:rsidRPr="00967116" w:rsidRDefault="00FB06D7" w:rsidP="00967116">
      <w:pPr>
        <w:pStyle w:val="ListParagraph"/>
        <w:widowControl/>
        <w:numPr>
          <w:ilvl w:val="0"/>
          <w:numId w:val="1"/>
        </w:numPr>
        <w:overflowPunct/>
        <w:adjustRightInd/>
        <w:spacing w:line="276" w:lineRule="auto"/>
        <w:ind w:right="-288"/>
        <w:jc w:val="both"/>
        <w:rPr>
          <w:b/>
          <w:sz w:val="22"/>
          <w:szCs w:val="22"/>
        </w:rPr>
      </w:pPr>
      <w:r w:rsidRPr="00967116">
        <w:rPr>
          <w:sz w:val="24"/>
          <w:szCs w:val="24"/>
        </w:rPr>
        <w:t>Sardar, H., G. Akhtar,</w:t>
      </w:r>
      <w:r w:rsidRPr="00967116">
        <w:rPr>
          <w:b/>
          <w:sz w:val="24"/>
          <w:szCs w:val="24"/>
        </w:rPr>
        <w:t xml:space="preserve"> A. Akram</w:t>
      </w:r>
      <w:r w:rsidRPr="00967116">
        <w:rPr>
          <w:sz w:val="24"/>
          <w:szCs w:val="24"/>
        </w:rPr>
        <w:t xml:space="preserve"> and K. Naseem, 2016. Influence of mulching materials on soil conditions, weeds, plant growth and flower yield of </w:t>
      </w:r>
      <w:r w:rsidRPr="00967116">
        <w:rPr>
          <w:i/>
          <w:sz w:val="24"/>
          <w:szCs w:val="24"/>
        </w:rPr>
        <w:t>Rosa centifolia</w:t>
      </w:r>
      <w:r w:rsidRPr="00967116">
        <w:rPr>
          <w:sz w:val="24"/>
          <w:szCs w:val="24"/>
        </w:rPr>
        <w:t xml:space="preserve">. </w:t>
      </w:r>
      <w:r w:rsidR="00D87E08" w:rsidRPr="00967116">
        <w:rPr>
          <w:rFonts w:eastAsiaTheme="minorHAnsi"/>
          <w:kern w:val="0"/>
          <w:sz w:val="24"/>
          <w:szCs w:val="24"/>
        </w:rPr>
        <w:t>Int. J. Agric. Appl. Sci. 8(1): 1-8.</w:t>
      </w:r>
    </w:p>
    <w:p w:rsidR="00967116" w:rsidRPr="00967116" w:rsidRDefault="00967116" w:rsidP="00967116">
      <w:pPr>
        <w:pStyle w:val="ListParagraph"/>
        <w:widowControl/>
        <w:overflowPunct/>
        <w:adjustRightInd/>
        <w:spacing w:line="276" w:lineRule="auto"/>
        <w:ind w:right="-288"/>
        <w:jc w:val="both"/>
        <w:rPr>
          <w:b/>
          <w:sz w:val="22"/>
          <w:szCs w:val="22"/>
        </w:rPr>
      </w:pPr>
    </w:p>
    <w:p w:rsidR="00A41A16" w:rsidRPr="00967116" w:rsidRDefault="00FB06D7" w:rsidP="003614A9">
      <w:pPr>
        <w:pStyle w:val="ListParagraph"/>
        <w:widowControl/>
        <w:numPr>
          <w:ilvl w:val="0"/>
          <w:numId w:val="1"/>
        </w:numPr>
        <w:overflowPunct/>
        <w:adjustRightInd/>
        <w:spacing w:line="276" w:lineRule="auto"/>
        <w:ind w:right="-288"/>
        <w:jc w:val="both"/>
        <w:rPr>
          <w:b/>
          <w:sz w:val="22"/>
          <w:szCs w:val="22"/>
        </w:rPr>
      </w:pPr>
      <w:r w:rsidRPr="00967116">
        <w:rPr>
          <w:sz w:val="24"/>
          <w:szCs w:val="24"/>
        </w:rPr>
        <w:t>Balal,</w:t>
      </w:r>
      <w:r w:rsidR="00EF3BC0" w:rsidRPr="00967116">
        <w:rPr>
          <w:sz w:val="24"/>
          <w:szCs w:val="24"/>
        </w:rPr>
        <w:t xml:space="preserve"> </w:t>
      </w:r>
      <w:r w:rsidRPr="00967116">
        <w:rPr>
          <w:sz w:val="24"/>
          <w:szCs w:val="24"/>
        </w:rPr>
        <w:t>R.M.,</w:t>
      </w:r>
      <w:r w:rsidR="00B042D1">
        <w:rPr>
          <w:sz w:val="24"/>
          <w:szCs w:val="24"/>
        </w:rPr>
        <w:t xml:space="preserve"> </w:t>
      </w:r>
      <w:r w:rsidRPr="00967116">
        <w:rPr>
          <w:sz w:val="24"/>
          <w:szCs w:val="24"/>
        </w:rPr>
        <w:t>M.M. Javaid, M.A. Shahid, H. Tariq,</w:t>
      </w:r>
      <w:r w:rsidRPr="00967116">
        <w:rPr>
          <w:rFonts w:eastAsiaTheme="minorHAnsi"/>
          <w:kern w:val="0"/>
          <w:sz w:val="24"/>
          <w:szCs w:val="24"/>
        </w:rPr>
        <w:t xml:space="preserve"> M. Zubair</w:t>
      </w:r>
      <w:r w:rsidRPr="00967116">
        <w:rPr>
          <w:sz w:val="24"/>
          <w:szCs w:val="24"/>
        </w:rPr>
        <w:t xml:space="preserve">, </w:t>
      </w:r>
      <w:r w:rsidRPr="00967116">
        <w:rPr>
          <w:b/>
          <w:sz w:val="24"/>
          <w:szCs w:val="24"/>
        </w:rPr>
        <w:t>A. Akram</w:t>
      </w:r>
      <w:r w:rsidRPr="00967116">
        <w:rPr>
          <w:sz w:val="24"/>
          <w:szCs w:val="24"/>
        </w:rPr>
        <w:t xml:space="preserve"> and G. Akhtar,</w:t>
      </w:r>
      <w:r w:rsidRPr="00967116">
        <w:rPr>
          <w:b/>
          <w:sz w:val="24"/>
          <w:szCs w:val="24"/>
        </w:rPr>
        <w:t xml:space="preserve"> </w:t>
      </w:r>
      <w:r w:rsidRPr="00967116">
        <w:rPr>
          <w:sz w:val="24"/>
          <w:szCs w:val="24"/>
        </w:rPr>
        <w:t xml:space="preserve">2016. </w:t>
      </w:r>
      <w:r w:rsidR="00EF3BC0" w:rsidRPr="00967116">
        <w:rPr>
          <w:sz w:val="24"/>
          <w:szCs w:val="24"/>
        </w:rPr>
        <w:t>Plant growth is highly associated with the concentration of organic and inorganic osmo</w:t>
      </w:r>
      <w:r w:rsidR="00710A05" w:rsidRPr="00967116">
        <w:rPr>
          <w:sz w:val="24"/>
          <w:szCs w:val="24"/>
        </w:rPr>
        <w:t>lytes, antioxidant activities in salt stres</w:t>
      </w:r>
      <w:r w:rsidRPr="00967116">
        <w:rPr>
          <w:sz w:val="24"/>
          <w:szCs w:val="24"/>
        </w:rPr>
        <w:t>s tomato (</w:t>
      </w:r>
      <w:r w:rsidR="00710A05" w:rsidRPr="00967116">
        <w:rPr>
          <w:i/>
          <w:sz w:val="24"/>
          <w:szCs w:val="24"/>
        </w:rPr>
        <w:t>Lycopersicon esculentum</w:t>
      </w:r>
      <w:r w:rsidR="00710A05" w:rsidRPr="00967116">
        <w:rPr>
          <w:sz w:val="24"/>
          <w:szCs w:val="24"/>
        </w:rPr>
        <w:t>) plants. Sci. Intl., 4:30-38.</w:t>
      </w:r>
    </w:p>
    <w:p w:rsidR="00967116" w:rsidRPr="00967116" w:rsidRDefault="00967116" w:rsidP="00967116">
      <w:pPr>
        <w:pStyle w:val="ListParagraph"/>
        <w:rPr>
          <w:b/>
          <w:sz w:val="22"/>
          <w:szCs w:val="22"/>
        </w:rPr>
      </w:pPr>
    </w:p>
    <w:p w:rsidR="00967116" w:rsidRPr="00967116" w:rsidRDefault="00FE271B" w:rsidP="00967116">
      <w:pPr>
        <w:pStyle w:val="ListParagraph"/>
        <w:widowControl/>
        <w:numPr>
          <w:ilvl w:val="0"/>
          <w:numId w:val="1"/>
        </w:numPr>
        <w:overflowPunct/>
        <w:adjustRightInd/>
        <w:spacing w:line="276" w:lineRule="auto"/>
        <w:ind w:right="-288"/>
        <w:jc w:val="both"/>
        <w:rPr>
          <w:b/>
          <w:sz w:val="22"/>
          <w:szCs w:val="22"/>
        </w:rPr>
      </w:pPr>
      <w:r w:rsidRPr="00967116">
        <w:rPr>
          <w:sz w:val="24"/>
          <w:szCs w:val="24"/>
        </w:rPr>
        <w:t>Shaukat.F., R.M. Balal, M.A. Shahid, G. Akhtar,</w:t>
      </w:r>
      <w:r w:rsidRPr="00967116">
        <w:rPr>
          <w:b/>
          <w:sz w:val="24"/>
          <w:szCs w:val="24"/>
        </w:rPr>
        <w:t xml:space="preserve"> A. Akram</w:t>
      </w:r>
      <w:r w:rsidRPr="00967116">
        <w:rPr>
          <w:sz w:val="24"/>
          <w:szCs w:val="24"/>
        </w:rPr>
        <w:t xml:space="preserve">, </w:t>
      </w:r>
      <w:r w:rsidRPr="00967116">
        <w:rPr>
          <w:rFonts w:eastAsiaTheme="minorHAnsi"/>
          <w:kern w:val="0"/>
          <w:sz w:val="24"/>
          <w:szCs w:val="24"/>
        </w:rPr>
        <w:t xml:space="preserve">M. W. Khan and M. Zubair. </w:t>
      </w:r>
      <w:r w:rsidRPr="00967116">
        <w:rPr>
          <w:rFonts w:eastAsia="SimSun"/>
          <w:sz w:val="24"/>
          <w:szCs w:val="24"/>
          <w:lang w:eastAsia="zh-CN"/>
        </w:rPr>
        <w:t>Identificat</w:t>
      </w:r>
      <w:r w:rsidR="00EF3BC0" w:rsidRPr="00967116">
        <w:rPr>
          <w:rFonts w:eastAsia="SimSun"/>
          <w:sz w:val="24"/>
          <w:szCs w:val="24"/>
          <w:lang w:eastAsia="zh-CN"/>
        </w:rPr>
        <w:t>ion of drought induced drastic e</w:t>
      </w:r>
      <w:r w:rsidRPr="00967116">
        <w:rPr>
          <w:rFonts w:eastAsia="SimSun"/>
          <w:sz w:val="24"/>
          <w:szCs w:val="24"/>
          <w:lang w:eastAsia="zh-CN"/>
        </w:rPr>
        <w:t>ffects on Guava (</w:t>
      </w:r>
      <w:r w:rsidRPr="00967116">
        <w:rPr>
          <w:rFonts w:eastAsia="SimSun"/>
          <w:i/>
          <w:sz w:val="24"/>
          <w:szCs w:val="24"/>
          <w:lang w:eastAsia="zh-CN"/>
        </w:rPr>
        <w:t>Psidium guajava</w:t>
      </w:r>
      <w:r w:rsidRPr="00967116">
        <w:rPr>
          <w:rFonts w:eastAsia="SimSun"/>
          <w:sz w:val="24"/>
          <w:szCs w:val="24"/>
          <w:lang w:eastAsia="zh-CN"/>
        </w:rPr>
        <w:t>) at seedling stage. International Journal of Chemical and Biochemical Sciences, 8</w:t>
      </w:r>
      <w:r w:rsidR="006D3AC6" w:rsidRPr="00967116">
        <w:rPr>
          <w:rFonts w:eastAsia="SimSun"/>
          <w:sz w:val="24"/>
          <w:szCs w:val="24"/>
          <w:lang w:eastAsia="zh-CN"/>
        </w:rPr>
        <w:t xml:space="preserve"> </w:t>
      </w:r>
      <w:r w:rsidRPr="00967116">
        <w:rPr>
          <w:rFonts w:eastAsia="SimSun"/>
          <w:sz w:val="24"/>
          <w:szCs w:val="24"/>
          <w:lang w:eastAsia="zh-CN"/>
        </w:rPr>
        <w:t>(2015): 15-27</w:t>
      </w:r>
    </w:p>
    <w:p w:rsidR="00967116" w:rsidRPr="00967116" w:rsidRDefault="00967116" w:rsidP="00967116">
      <w:pPr>
        <w:pStyle w:val="ListParagraph"/>
        <w:rPr>
          <w:b/>
          <w:sz w:val="22"/>
          <w:szCs w:val="22"/>
        </w:rPr>
      </w:pPr>
    </w:p>
    <w:p w:rsidR="00967116" w:rsidRPr="00967116" w:rsidRDefault="00967116" w:rsidP="00967116">
      <w:pPr>
        <w:pStyle w:val="ListParagraph"/>
        <w:widowControl/>
        <w:numPr>
          <w:ilvl w:val="0"/>
          <w:numId w:val="1"/>
        </w:numPr>
        <w:overflowPunct/>
        <w:adjustRightInd/>
        <w:spacing w:line="276" w:lineRule="auto"/>
        <w:ind w:right="-288"/>
        <w:jc w:val="both"/>
        <w:rPr>
          <w:b/>
          <w:sz w:val="22"/>
          <w:szCs w:val="22"/>
        </w:rPr>
      </w:pPr>
      <w:r w:rsidRPr="00967116">
        <w:rPr>
          <w:sz w:val="24"/>
          <w:szCs w:val="24"/>
        </w:rPr>
        <w:t>Ahmad. J., R.M. Balal, M.A. Shahid, G. Akhtar,</w:t>
      </w:r>
      <w:r w:rsidRPr="00967116">
        <w:rPr>
          <w:b/>
          <w:sz w:val="24"/>
          <w:szCs w:val="24"/>
        </w:rPr>
        <w:t xml:space="preserve"> A. Akram</w:t>
      </w:r>
      <w:r w:rsidRPr="00967116">
        <w:rPr>
          <w:sz w:val="24"/>
          <w:szCs w:val="24"/>
        </w:rPr>
        <w:t xml:space="preserve">, </w:t>
      </w:r>
      <w:r w:rsidRPr="00967116">
        <w:rPr>
          <w:rFonts w:eastAsiaTheme="minorHAnsi"/>
          <w:kern w:val="0"/>
          <w:sz w:val="24"/>
          <w:szCs w:val="24"/>
        </w:rPr>
        <w:t>M. W. Khan and M. Zubair.</w:t>
      </w:r>
      <w:r w:rsidRPr="00967116">
        <w:rPr>
          <w:sz w:val="24"/>
          <w:szCs w:val="24"/>
        </w:rPr>
        <w:t xml:space="preserve"> 2015.</w:t>
      </w:r>
      <w:r w:rsidRPr="00967116">
        <w:rPr>
          <w:rFonts w:eastAsiaTheme="minorHAnsi"/>
          <w:color w:val="000000"/>
          <w:sz w:val="24"/>
          <w:szCs w:val="24"/>
        </w:rPr>
        <w:t xml:space="preserve"> Characterization of okra genotypes at reproductive stage under temperature stress.</w:t>
      </w:r>
    </w:p>
    <w:p w:rsidR="00967116" w:rsidRDefault="00967116" w:rsidP="00967116">
      <w:pPr>
        <w:ind w:left="720"/>
        <w:jc w:val="both"/>
        <w:rPr>
          <w:rFonts w:eastAsia="SimSun"/>
          <w:sz w:val="24"/>
          <w:szCs w:val="24"/>
          <w:lang w:eastAsia="zh-CN"/>
        </w:rPr>
      </w:pPr>
      <w:r w:rsidRPr="003614A9">
        <w:rPr>
          <w:rFonts w:eastAsia="SimSun"/>
          <w:sz w:val="24"/>
          <w:szCs w:val="24"/>
          <w:lang w:eastAsia="zh-CN"/>
        </w:rPr>
        <w:t xml:space="preserve"> IJCBS.</w:t>
      </w:r>
      <w:r>
        <w:rPr>
          <w:rFonts w:eastAsia="SimSun"/>
          <w:sz w:val="24"/>
          <w:szCs w:val="24"/>
          <w:lang w:eastAsia="zh-CN"/>
        </w:rPr>
        <w:t xml:space="preserve"> </w:t>
      </w:r>
      <w:r w:rsidRPr="003614A9">
        <w:rPr>
          <w:rFonts w:eastAsia="SimSun"/>
          <w:sz w:val="24"/>
          <w:szCs w:val="24"/>
          <w:lang w:eastAsia="zh-CN"/>
        </w:rPr>
        <w:t>(Accepted)</w:t>
      </w:r>
    </w:p>
    <w:p w:rsidR="00967116" w:rsidRDefault="00967116" w:rsidP="00967116">
      <w:pPr>
        <w:ind w:left="720"/>
        <w:jc w:val="both"/>
        <w:rPr>
          <w:rFonts w:eastAsia="SimSun"/>
          <w:sz w:val="24"/>
          <w:szCs w:val="24"/>
          <w:lang w:eastAsia="zh-CN"/>
        </w:rPr>
      </w:pPr>
    </w:p>
    <w:p w:rsidR="00967116" w:rsidRPr="00967116" w:rsidRDefault="00967116" w:rsidP="00967116">
      <w:pPr>
        <w:pStyle w:val="ListParagraph"/>
        <w:widowControl/>
        <w:numPr>
          <w:ilvl w:val="0"/>
          <w:numId w:val="1"/>
        </w:numPr>
        <w:overflowPunct/>
        <w:autoSpaceDE w:val="0"/>
        <w:autoSpaceDN w:val="0"/>
        <w:jc w:val="both"/>
        <w:rPr>
          <w:rFonts w:eastAsiaTheme="minorHAnsi"/>
          <w:kern w:val="0"/>
          <w:sz w:val="24"/>
          <w:szCs w:val="24"/>
        </w:rPr>
      </w:pPr>
      <w:r w:rsidRPr="00967116">
        <w:rPr>
          <w:rFonts w:eastAsiaTheme="minorHAnsi"/>
          <w:kern w:val="0"/>
          <w:sz w:val="24"/>
          <w:szCs w:val="24"/>
        </w:rPr>
        <w:t xml:space="preserve">Wani, K.F. M., </w:t>
      </w:r>
      <w:r w:rsidRPr="00967116">
        <w:rPr>
          <w:sz w:val="24"/>
          <w:szCs w:val="24"/>
        </w:rPr>
        <w:t xml:space="preserve">R.M. Balal, M.A. Shahid, </w:t>
      </w:r>
      <w:r w:rsidRPr="00967116">
        <w:rPr>
          <w:rFonts w:eastAsiaTheme="minorHAnsi"/>
          <w:kern w:val="0"/>
          <w:sz w:val="24"/>
          <w:szCs w:val="24"/>
        </w:rPr>
        <w:t xml:space="preserve">M. W. Khan, *M. R. Liaqat, </w:t>
      </w:r>
      <w:r w:rsidRPr="00967116">
        <w:rPr>
          <w:b/>
          <w:sz w:val="24"/>
          <w:szCs w:val="24"/>
        </w:rPr>
        <w:t>A. Akram</w:t>
      </w:r>
      <w:r w:rsidRPr="00967116">
        <w:rPr>
          <w:sz w:val="24"/>
          <w:szCs w:val="24"/>
        </w:rPr>
        <w:t>,</w:t>
      </w:r>
      <w:r w:rsidRPr="00967116">
        <w:rPr>
          <w:rFonts w:eastAsiaTheme="minorHAnsi"/>
          <w:kern w:val="0"/>
          <w:sz w:val="24"/>
          <w:szCs w:val="24"/>
        </w:rPr>
        <w:t xml:space="preserve"> M. Zubair,</w:t>
      </w:r>
      <w:r w:rsidRPr="00967116">
        <w:rPr>
          <w:bCs/>
          <w:sz w:val="24"/>
          <w:szCs w:val="24"/>
        </w:rPr>
        <w:t xml:space="preserve"> 2015.</w:t>
      </w:r>
      <w:r w:rsidRPr="00967116">
        <w:rPr>
          <w:rFonts w:eastAsiaTheme="minorHAnsi"/>
          <w:kern w:val="0"/>
          <w:sz w:val="24"/>
          <w:szCs w:val="24"/>
        </w:rPr>
        <w:t xml:space="preserve"> </w:t>
      </w:r>
      <w:r w:rsidRPr="00967116">
        <w:rPr>
          <w:rFonts w:eastAsiaTheme="minorHAnsi"/>
          <w:bCs/>
          <w:kern w:val="0"/>
          <w:sz w:val="24"/>
          <w:szCs w:val="24"/>
        </w:rPr>
        <w:t xml:space="preserve">Morphological,Physiological and Nutritional Responces of ten Tomato Genotypes at Maturity stage under heat stress. </w:t>
      </w:r>
      <w:r w:rsidRPr="00967116">
        <w:rPr>
          <w:bCs/>
          <w:sz w:val="24"/>
          <w:szCs w:val="24"/>
        </w:rPr>
        <w:t>Research Journal of Innovative Ideas and Thoughts, 4(2):63-78.</w:t>
      </w:r>
    </w:p>
    <w:p w:rsidR="00967116" w:rsidRPr="00967116" w:rsidRDefault="00967116" w:rsidP="00967116">
      <w:pPr>
        <w:pStyle w:val="ListParagraph"/>
        <w:widowControl/>
        <w:overflowPunct/>
        <w:autoSpaceDE w:val="0"/>
        <w:autoSpaceDN w:val="0"/>
        <w:jc w:val="both"/>
        <w:rPr>
          <w:rFonts w:eastAsiaTheme="minorHAnsi"/>
          <w:kern w:val="0"/>
          <w:sz w:val="24"/>
          <w:szCs w:val="24"/>
        </w:rPr>
      </w:pPr>
    </w:p>
    <w:p w:rsidR="00967116" w:rsidRDefault="00967116" w:rsidP="00967116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3614A9">
        <w:rPr>
          <w:b/>
          <w:sz w:val="24"/>
          <w:szCs w:val="24"/>
        </w:rPr>
        <w:t>Akram, A.</w:t>
      </w:r>
      <w:r w:rsidRPr="003614A9">
        <w:rPr>
          <w:sz w:val="24"/>
          <w:szCs w:val="24"/>
        </w:rPr>
        <w:t xml:space="preserve">, G. Akhtar, I. Ahmad, R.M. Balal, M.A. Shahid, A.Younis and S. Imran, 2015. Efficacy of Planting Seasons and Macro Nutritional level on Growth, Yield and Vase Life of Carnation </w:t>
      </w:r>
      <w:r w:rsidRPr="003614A9">
        <w:rPr>
          <w:i/>
          <w:sz w:val="24"/>
          <w:szCs w:val="24"/>
        </w:rPr>
        <w:t>Dianthus Caryophyllous</w:t>
      </w:r>
      <w:r w:rsidRPr="003614A9">
        <w:rPr>
          <w:sz w:val="24"/>
          <w:szCs w:val="24"/>
        </w:rPr>
        <w:t xml:space="preserve"> L. Science Technology. &amp; Development, Vol. 34 (3), 169-178</w:t>
      </w:r>
    </w:p>
    <w:p w:rsidR="00967116" w:rsidRPr="00967116" w:rsidRDefault="00967116" w:rsidP="00967116">
      <w:pPr>
        <w:jc w:val="both"/>
        <w:rPr>
          <w:sz w:val="24"/>
          <w:szCs w:val="24"/>
        </w:rPr>
      </w:pPr>
    </w:p>
    <w:p w:rsidR="00967116" w:rsidRDefault="00967116" w:rsidP="00967116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3614A9">
        <w:rPr>
          <w:sz w:val="24"/>
          <w:szCs w:val="24"/>
        </w:rPr>
        <w:t xml:space="preserve">Zubair, M., R. M. Balal, M. A. Aqueel, M. A. Shahid, G. Akhtar, </w:t>
      </w:r>
      <w:r w:rsidRPr="003614A9">
        <w:rPr>
          <w:b/>
          <w:sz w:val="24"/>
          <w:szCs w:val="24"/>
        </w:rPr>
        <w:t xml:space="preserve">A. Akram, </w:t>
      </w:r>
      <w:r w:rsidRPr="003614A9">
        <w:rPr>
          <w:sz w:val="24"/>
          <w:szCs w:val="24"/>
        </w:rPr>
        <w:t>M.W. Khan and M.A. Sadiq, 2015. Nutritional Assesment of Kinnow Mandrin Fruit (</w:t>
      </w:r>
      <w:r w:rsidRPr="003614A9">
        <w:rPr>
          <w:i/>
          <w:sz w:val="24"/>
          <w:szCs w:val="24"/>
        </w:rPr>
        <w:t>Citrus reticulata</w:t>
      </w:r>
      <w:r w:rsidRPr="003614A9">
        <w:rPr>
          <w:sz w:val="24"/>
          <w:szCs w:val="24"/>
        </w:rPr>
        <w:t xml:space="preserve"> Blanco), Infected by Few Sucking Insect Pests of Citrus. Pak. J. of Nutri. Vol. 14 (8), 487-491 </w:t>
      </w:r>
    </w:p>
    <w:p w:rsidR="00967116" w:rsidRPr="00967116" w:rsidRDefault="00967116" w:rsidP="00967116">
      <w:pPr>
        <w:pStyle w:val="ListParagraph"/>
        <w:rPr>
          <w:sz w:val="24"/>
          <w:szCs w:val="24"/>
        </w:rPr>
      </w:pPr>
    </w:p>
    <w:p w:rsidR="00967116" w:rsidRPr="003614A9" w:rsidRDefault="00967116" w:rsidP="00967116">
      <w:pPr>
        <w:pStyle w:val="ListParagraph"/>
        <w:jc w:val="both"/>
        <w:rPr>
          <w:sz w:val="24"/>
          <w:szCs w:val="24"/>
        </w:rPr>
      </w:pPr>
    </w:p>
    <w:p w:rsidR="00967116" w:rsidRDefault="00967116" w:rsidP="00967116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3614A9">
        <w:rPr>
          <w:sz w:val="24"/>
          <w:szCs w:val="24"/>
        </w:rPr>
        <w:lastRenderedPageBreak/>
        <w:t xml:space="preserve">Akhtar, G., </w:t>
      </w:r>
      <w:r w:rsidRPr="003614A9">
        <w:rPr>
          <w:b/>
          <w:sz w:val="24"/>
          <w:szCs w:val="24"/>
        </w:rPr>
        <w:t>A. Akram</w:t>
      </w:r>
      <w:r w:rsidRPr="003614A9">
        <w:rPr>
          <w:sz w:val="24"/>
          <w:szCs w:val="24"/>
        </w:rPr>
        <w:t xml:space="preserve">, Y. Sajjad, R. M. Balal, M. A. Shahid, H. Sardar, K. Naseem, S. M. Shah, 2015. Potential of Plant Growth Regulators on Modulating Rooting of </w:t>
      </w:r>
      <w:r w:rsidRPr="003614A9">
        <w:rPr>
          <w:i/>
          <w:sz w:val="24"/>
          <w:szCs w:val="24"/>
        </w:rPr>
        <w:t>Rosa centifolia</w:t>
      </w:r>
      <w:r w:rsidRPr="003614A9">
        <w:rPr>
          <w:sz w:val="24"/>
          <w:szCs w:val="24"/>
        </w:rPr>
        <w:t>. American Journal of Plant Sciences. 6, 659-665</w:t>
      </w:r>
    </w:p>
    <w:p w:rsidR="00967116" w:rsidRDefault="00967116" w:rsidP="00967116">
      <w:pPr>
        <w:pStyle w:val="ListParagraph"/>
        <w:jc w:val="both"/>
        <w:rPr>
          <w:sz w:val="24"/>
          <w:szCs w:val="24"/>
        </w:rPr>
      </w:pPr>
    </w:p>
    <w:p w:rsidR="00967116" w:rsidRDefault="00967116" w:rsidP="00967116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967116">
        <w:rPr>
          <w:b/>
          <w:sz w:val="24"/>
          <w:szCs w:val="24"/>
        </w:rPr>
        <w:t>Akram, A.</w:t>
      </w:r>
      <w:r w:rsidRPr="00967116">
        <w:rPr>
          <w:sz w:val="24"/>
          <w:szCs w:val="24"/>
        </w:rPr>
        <w:t xml:space="preserve">, M.A. Khan, A.Younis, M. Ashfaq, 2014. Exogenous application of 24-Epibrassinolide on Morpho-physiological, biochemical attributes and essential oil contents of </w:t>
      </w:r>
      <w:r w:rsidRPr="00967116">
        <w:rPr>
          <w:i/>
          <w:sz w:val="24"/>
          <w:szCs w:val="24"/>
        </w:rPr>
        <w:t>Jasminum sambac</w:t>
      </w:r>
      <w:r w:rsidRPr="00967116">
        <w:rPr>
          <w:sz w:val="24"/>
          <w:szCs w:val="24"/>
        </w:rPr>
        <w:t xml:space="preserve"> L. Pak. J. Agri. Sci., Vol. 51 (3), pp 881-886</w:t>
      </w:r>
    </w:p>
    <w:p w:rsidR="00967116" w:rsidRPr="00967116" w:rsidRDefault="00967116" w:rsidP="00967116">
      <w:pPr>
        <w:jc w:val="both"/>
        <w:rPr>
          <w:sz w:val="24"/>
          <w:szCs w:val="24"/>
        </w:rPr>
      </w:pPr>
    </w:p>
    <w:p w:rsidR="00967116" w:rsidRDefault="00967116" w:rsidP="00967116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3614A9">
        <w:rPr>
          <w:sz w:val="24"/>
          <w:szCs w:val="24"/>
        </w:rPr>
        <w:t xml:space="preserve">Imran, S., I. Afzal , M. Amjad, </w:t>
      </w:r>
      <w:r w:rsidRPr="003614A9">
        <w:rPr>
          <w:b/>
          <w:sz w:val="24"/>
          <w:szCs w:val="24"/>
        </w:rPr>
        <w:t>A. Akram</w:t>
      </w:r>
      <w:r w:rsidRPr="003614A9">
        <w:rPr>
          <w:sz w:val="24"/>
          <w:szCs w:val="24"/>
        </w:rPr>
        <w:t>, K. M. Khawar  and S. Pretorius, 2014. Seed priming with aqueous plant extracts improved seed germination and seedling growth under chilling stress in Lentil (</w:t>
      </w:r>
      <w:r w:rsidRPr="003614A9">
        <w:rPr>
          <w:i/>
          <w:sz w:val="24"/>
          <w:szCs w:val="24"/>
        </w:rPr>
        <w:t>Lens culinaris</w:t>
      </w:r>
      <w:r w:rsidRPr="003614A9">
        <w:rPr>
          <w:sz w:val="24"/>
          <w:szCs w:val="24"/>
        </w:rPr>
        <w:t xml:space="preserve"> Medik)  Acta Adv. Agri. Sci. Vol. 02 (2014), Issue 11, pp</w:t>
      </w:r>
      <w:r>
        <w:rPr>
          <w:sz w:val="24"/>
          <w:szCs w:val="24"/>
        </w:rPr>
        <w:t xml:space="preserve"> </w:t>
      </w:r>
      <w:r w:rsidRPr="003614A9">
        <w:rPr>
          <w:sz w:val="24"/>
          <w:szCs w:val="24"/>
        </w:rPr>
        <w:t>58-69</w:t>
      </w:r>
    </w:p>
    <w:p w:rsidR="00967116" w:rsidRPr="00967116" w:rsidRDefault="00967116" w:rsidP="00967116">
      <w:pPr>
        <w:jc w:val="both"/>
        <w:rPr>
          <w:sz w:val="24"/>
          <w:szCs w:val="24"/>
        </w:rPr>
      </w:pPr>
    </w:p>
    <w:p w:rsidR="00967116" w:rsidRPr="00967116" w:rsidRDefault="00967116" w:rsidP="00967116">
      <w:pPr>
        <w:pStyle w:val="ListParagraph"/>
        <w:widowControl/>
        <w:numPr>
          <w:ilvl w:val="0"/>
          <w:numId w:val="1"/>
        </w:numPr>
        <w:overflowPunct/>
        <w:autoSpaceDE w:val="0"/>
        <w:autoSpaceDN w:val="0"/>
        <w:jc w:val="both"/>
        <w:rPr>
          <w:rFonts w:eastAsiaTheme="minorHAnsi"/>
          <w:kern w:val="0"/>
          <w:sz w:val="24"/>
          <w:szCs w:val="24"/>
        </w:rPr>
      </w:pPr>
      <w:r w:rsidRPr="003614A9">
        <w:rPr>
          <w:sz w:val="24"/>
          <w:szCs w:val="24"/>
        </w:rPr>
        <w:t>Ahmad, I.,</w:t>
      </w:r>
      <w:r w:rsidRPr="003614A9">
        <w:rPr>
          <w:kern w:val="0"/>
          <w:sz w:val="24"/>
          <w:szCs w:val="24"/>
        </w:rPr>
        <w:t xml:space="preserve"> J. M. DOLE,</w:t>
      </w:r>
      <w:r w:rsidRPr="003614A9">
        <w:rPr>
          <w:sz w:val="24"/>
          <w:szCs w:val="24"/>
        </w:rPr>
        <w:t xml:space="preserve"> M. Saleem, A. Ahmad, M. A, Khan, A.S, Khan, and </w:t>
      </w:r>
      <w:r w:rsidRPr="003614A9">
        <w:rPr>
          <w:b/>
          <w:sz w:val="24"/>
          <w:szCs w:val="24"/>
        </w:rPr>
        <w:t>A. Akram</w:t>
      </w:r>
      <w:r w:rsidRPr="003614A9">
        <w:rPr>
          <w:sz w:val="24"/>
          <w:szCs w:val="24"/>
        </w:rPr>
        <w:t xml:space="preserve">. 2013. Preservatives and packaging material have an impact on the post-harvest longevity of cut </w:t>
      </w:r>
      <w:r w:rsidRPr="003614A9">
        <w:rPr>
          <w:i/>
          <w:sz w:val="24"/>
          <w:szCs w:val="24"/>
        </w:rPr>
        <w:t>Rosa hybrida</w:t>
      </w:r>
      <w:r w:rsidRPr="003614A9">
        <w:rPr>
          <w:sz w:val="24"/>
          <w:szCs w:val="24"/>
        </w:rPr>
        <w:t xml:space="preserve"> L. ‘Kardinal’ flowers. Journal of Horticultural Science &amp; Biotechnology 88 (3) 251–256</w:t>
      </w:r>
    </w:p>
    <w:p w:rsidR="00967116" w:rsidRPr="00967116" w:rsidRDefault="00967116" w:rsidP="00967116">
      <w:pPr>
        <w:widowControl/>
        <w:overflowPunct/>
        <w:autoSpaceDE w:val="0"/>
        <w:autoSpaceDN w:val="0"/>
        <w:jc w:val="both"/>
        <w:rPr>
          <w:rFonts w:eastAsiaTheme="minorHAnsi"/>
          <w:kern w:val="0"/>
          <w:sz w:val="24"/>
          <w:szCs w:val="24"/>
        </w:rPr>
      </w:pPr>
    </w:p>
    <w:p w:rsidR="00967116" w:rsidRPr="00967116" w:rsidRDefault="00967116" w:rsidP="00967116">
      <w:pPr>
        <w:pStyle w:val="ListParagraph"/>
        <w:widowControl/>
        <w:numPr>
          <w:ilvl w:val="0"/>
          <w:numId w:val="1"/>
        </w:numPr>
        <w:overflowPunct/>
        <w:adjustRightInd/>
        <w:spacing w:line="276" w:lineRule="auto"/>
        <w:ind w:right="-288"/>
        <w:jc w:val="both"/>
        <w:rPr>
          <w:b/>
          <w:sz w:val="22"/>
          <w:szCs w:val="22"/>
        </w:rPr>
      </w:pPr>
      <w:r w:rsidRPr="003614A9">
        <w:rPr>
          <w:sz w:val="24"/>
          <w:szCs w:val="24"/>
        </w:rPr>
        <w:t xml:space="preserve">Ahmad, I., A. Ahmad, S. Ahmad, A. Amjad, M. Saleem and </w:t>
      </w:r>
      <w:r w:rsidRPr="003614A9">
        <w:rPr>
          <w:b/>
          <w:sz w:val="24"/>
          <w:szCs w:val="24"/>
        </w:rPr>
        <w:t>A. Akram</w:t>
      </w:r>
      <w:r w:rsidRPr="003614A9">
        <w:rPr>
          <w:sz w:val="24"/>
          <w:szCs w:val="24"/>
        </w:rPr>
        <w:t xml:space="preserve">. 2011. Physico-chemical characteristics of various agricultural substrates and their effects on biometric and qualitative characteristics of </w:t>
      </w:r>
      <w:r w:rsidRPr="003614A9">
        <w:rPr>
          <w:i/>
          <w:sz w:val="24"/>
          <w:szCs w:val="24"/>
        </w:rPr>
        <w:t>Ruscus hypophyllum</w:t>
      </w:r>
      <w:r w:rsidRPr="003614A9">
        <w:rPr>
          <w:sz w:val="24"/>
          <w:szCs w:val="24"/>
        </w:rPr>
        <w:t xml:space="preserve"> L. International Journal of Agriculture &amp; Biology. 14(1) 116–120.</w:t>
      </w:r>
    </w:p>
    <w:p w:rsidR="00967116" w:rsidRPr="00967116" w:rsidRDefault="00967116" w:rsidP="00967116">
      <w:pPr>
        <w:pStyle w:val="ListParagraph"/>
        <w:rPr>
          <w:b/>
          <w:sz w:val="22"/>
          <w:szCs w:val="22"/>
        </w:rPr>
      </w:pPr>
    </w:p>
    <w:p w:rsidR="00967116" w:rsidRDefault="00967116" w:rsidP="00967116">
      <w:pPr>
        <w:pStyle w:val="ListParagraph"/>
        <w:widowControl/>
        <w:numPr>
          <w:ilvl w:val="0"/>
          <w:numId w:val="1"/>
        </w:numPr>
        <w:overflowPunct/>
        <w:autoSpaceDE w:val="0"/>
        <w:autoSpaceDN w:val="0"/>
        <w:jc w:val="both"/>
        <w:rPr>
          <w:sz w:val="24"/>
          <w:szCs w:val="24"/>
        </w:rPr>
      </w:pPr>
      <w:r w:rsidRPr="003614A9">
        <w:rPr>
          <w:sz w:val="24"/>
          <w:szCs w:val="24"/>
        </w:rPr>
        <w:t xml:space="preserve">Shahid, M.A., M.A. Pervez, R.M.B. Chaudhry, M. Ayyub, U. Ghazanfar, T. Abbas, A. Rashid, F.G. Sancehz, M.S. Mattson and </w:t>
      </w:r>
      <w:r w:rsidRPr="003614A9">
        <w:rPr>
          <w:b/>
          <w:sz w:val="24"/>
          <w:szCs w:val="24"/>
        </w:rPr>
        <w:t>A. Akram</w:t>
      </w:r>
      <w:r w:rsidRPr="003614A9">
        <w:rPr>
          <w:sz w:val="24"/>
          <w:szCs w:val="24"/>
        </w:rPr>
        <w:t>. 2011. Effect of salt stress on growth, gas exchange attributes and chlorophyll contents of pea (</w:t>
      </w:r>
      <w:r w:rsidRPr="003614A9">
        <w:rPr>
          <w:i/>
          <w:sz w:val="24"/>
          <w:szCs w:val="24"/>
        </w:rPr>
        <w:t>Pisum sativum</w:t>
      </w:r>
      <w:r w:rsidRPr="003614A9">
        <w:rPr>
          <w:sz w:val="24"/>
          <w:szCs w:val="24"/>
        </w:rPr>
        <w:t xml:space="preserve">). African Journal of Agricultural Research. 6(27):5808-5816. </w:t>
      </w:r>
    </w:p>
    <w:p w:rsidR="00967116" w:rsidRPr="00967116" w:rsidRDefault="00967116" w:rsidP="00967116">
      <w:pPr>
        <w:widowControl/>
        <w:overflowPunct/>
        <w:autoSpaceDE w:val="0"/>
        <w:autoSpaceDN w:val="0"/>
        <w:jc w:val="both"/>
        <w:rPr>
          <w:sz w:val="24"/>
          <w:szCs w:val="24"/>
        </w:rPr>
      </w:pPr>
    </w:p>
    <w:p w:rsidR="00967116" w:rsidRDefault="00967116" w:rsidP="00967116">
      <w:pPr>
        <w:pStyle w:val="ListParagraph"/>
        <w:numPr>
          <w:ilvl w:val="0"/>
          <w:numId w:val="1"/>
        </w:numPr>
        <w:tabs>
          <w:tab w:val="left" w:pos="1350"/>
        </w:tabs>
        <w:jc w:val="both"/>
        <w:rPr>
          <w:rFonts w:eastAsia="Times New Roman"/>
          <w:sz w:val="24"/>
          <w:szCs w:val="24"/>
        </w:rPr>
      </w:pPr>
      <w:r w:rsidRPr="00967116">
        <w:rPr>
          <w:rFonts w:eastAsia="Times New Roman"/>
          <w:sz w:val="24"/>
          <w:szCs w:val="24"/>
        </w:rPr>
        <w:t xml:space="preserve">Ahmad, I., T. Ahmad, M. Asif, </w:t>
      </w:r>
      <w:r w:rsidRPr="00967116">
        <w:rPr>
          <w:rFonts w:eastAsia="Times New Roman"/>
          <w:b/>
          <w:bCs/>
          <w:sz w:val="24"/>
          <w:szCs w:val="24"/>
        </w:rPr>
        <w:t xml:space="preserve">A. Akram </w:t>
      </w:r>
      <w:r w:rsidRPr="00967116">
        <w:rPr>
          <w:rFonts w:eastAsia="Times New Roman"/>
          <w:sz w:val="24"/>
          <w:szCs w:val="24"/>
        </w:rPr>
        <w:t xml:space="preserve">and M. Saleem. 2009. Effect of Bulb size on growth, flowering and bulbils production of tuberose. </w:t>
      </w:r>
      <w:r w:rsidRPr="00967116">
        <w:rPr>
          <w:rFonts w:eastAsia="Times New Roman"/>
          <w:i/>
          <w:iCs/>
          <w:sz w:val="24"/>
          <w:szCs w:val="24"/>
        </w:rPr>
        <w:t>Sarhad J. Agric.</w:t>
      </w:r>
      <w:r w:rsidRPr="00967116">
        <w:rPr>
          <w:rFonts w:eastAsia="Times New Roman"/>
          <w:sz w:val="24"/>
          <w:szCs w:val="24"/>
        </w:rPr>
        <w:t xml:space="preserve"> 25(3): 391-397</w:t>
      </w:r>
    </w:p>
    <w:p w:rsidR="00B042D1" w:rsidRPr="00B042D1" w:rsidRDefault="00B042D1" w:rsidP="00B042D1">
      <w:pPr>
        <w:pStyle w:val="ListParagraph"/>
        <w:rPr>
          <w:rFonts w:eastAsia="Times New Roman"/>
          <w:sz w:val="24"/>
          <w:szCs w:val="24"/>
        </w:rPr>
      </w:pPr>
    </w:p>
    <w:p w:rsidR="00B042D1" w:rsidRPr="00497692" w:rsidRDefault="00B042D1" w:rsidP="00B042D1">
      <w:pPr>
        <w:pStyle w:val="ListParagraph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497692">
        <w:rPr>
          <w:b/>
          <w:sz w:val="22"/>
          <w:szCs w:val="22"/>
        </w:rPr>
        <w:t>Ahsan Akram</w:t>
      </w:r>
      <w:r w:rsidRPr="00497692">
        <w:rPr>
          <w:sz w:val="22"/>
          <w:szCs w:val="22"/>
        </w:rPr>
        <w:t xml:space="preserve"> , Muhammad Aslam khan and Iftikhar Ahmad. 2012. Planting season and Nutrition Effects on Carnation production. Book , LAMBERT Acadmic Publishing.</w:t>
      </w:r>
      <w:r>
        <w:rPr>
          <w:sz w:val="22"/>
          <w:szCs w:val="22"/>
        </w:rPr>
        <w:t xml:space="preserve"> </w:t>
      </w:r>
      <w:r w:rsidRPr="00497692">
        <w:rPr>
          <w:b/>
          <w:sz w:val="22"/>
          <w:szCs w:val="22"/>
        </w:rPr>
        <w:t>(BOOK)</w:t>
      </w:r>
    </w:p>
    <w:p w:rsidR="00B042D1" w:rsidRDefault="00B042D1" w:rsidP="00967116">
      <w:pPr>
        <w:pStyle w:val="ListParagraph"/>
        <w:numPr>
          <w:ilvl w:val="0"/>
          <w:numId w:val="1"/>
        </w:numPr>
        <w:tabs>
          <w:tab w:val="left" w:pos="1350"/>
        </w:tabs>
        <w:jc w:val="both"/>
        <w:rPr>
          <w:rFonts w:eastAsia="Times New Roman"/>
          <w:sz w:val="24"/>
          <w:szCs w:val="24"/>
        </w:rPr>
      </w:pPr>
    </w:p>
    <w:p w:rsidR="00B042D1" w:rsidRPr="00B042D1" w:rsidRDefault="00B042D1" w:rsidP="00B042D1">
      <w:pPr>
        <w:tabs>
          <w:tab w:val="left" w:pos="1350"/>
        </w:tabs>
        <w:jc w:val="both"/>
        <w:rPr>
          <w:rFonts w:eastAsia="Times New Roman"/>
          <w:sz w:val="24"/>
          <w:szCs w:val="24"/>
        </w:rPr>
        <w:sectPr w:rsidR="00B042D1" w:rsidRPr="00B042D1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3614A9" w:rsidRPr="00B042D1" w:rsidRDefault="003614A9" w:rsidP="00B042D1">
      <w:pPr>
        <w:jc w:val="both"/>
        <w:rPr>
          <w:sz w:val="24"/>
          <w:szCs w:val="24"/>
        </w:rPr>
        <w:sectPr w:rsidR="003614A9" w:rsidRPr="00B042D1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A174AC" w:rsidRDefault="00A174AC" w:rsidP="00B042D1">
      <w:pPr>
        <w:widowControl/>
        <w:overflowPunct/>
        <w:autoSpaceDE w:val="0"/>
        <w:autoSpaceDN w:val="0"/>
      </w:pPr>
    </w:p>
    <w:sectPr w:rsidR="00A174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309BD"/>
    <w:multiLevelType w:val="hybridMultilevel"/>
    <w:tmpl w:val="88606BA0"/>
    <w:lvl w:ilvl="0" w:tplc="45A41DAA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28041D4"/>
    <w:multiLevelType w:val="hybridMultilevel"/>
    <w:tmpl w:val="F2CC21CA"/>
    <w:lvl w:ilvl="0" w:tplc="9536AF4E">
      <w:start w:val="3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6D093C"/>
    <w:multiLevelType w:val="hybridMultilevel"/>
    <w:tmpl w:val="32344284"/>
    <w:lvl w:ilvl="0" w:tplc="8BA4B9F2">
      <w:start w:val="3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C69"/>
    <w:rsid w:val="00002C69"/>
    <w:rsid w:val="00031F98"/>
    <w:rsid w:val="000D1437"/>
    <w:rsid w:val="000F5474"/>
    <w:rsid w:val="00112919"/>
    <w:rsid w:val="001261A1"/>
    <w:rsid w:val="001443BA"/>
    <w:rsid w:val="00183667"/>
    <w:rsid w:val="002A79B2"/>
    <w:rsid w:val="0030246F"/>
    <w:rsid w:val="0031520A"/>
    <w:rsid w:val="003614A9"/>
    <w:rsid w:val="00497692"/>
    <w:rsid w:val="004A0F78"/>
    <w:rsid w:val="004B3363"/>
    <w:rsid w:val="00644936"/>
    <w:rsid w:val="00667A0C"/>
    <w:rsid w:val="00681374"/>
    <w:rsid w:val="006C3771"/>
    <w:rsid w:val="006D3AC6"/>
    <w:rsid w:val="00710A05"/>
    <w:rsid w:val="00830FFC"/>
    <w:rsid w:val="00967116"/>
    <w:rsid w:val="009B7B1B"/>
    <w:rsid w:val="00A174AC"/>
    <w:rsid w:val="00A26077"/>
    <w:rsid w:val="00A41A16"/>
    <w:rsid w:val="00A80FF3"/>
    <w:rsid w:val="00AD494D"/>
    <w:rsid w:val="00AD7FF4"/>
    <w:rsid w:val="00B042D1"/>
    <w:rsid w:val="00B808A0"/>
    <w:rsid w:val="00BA1754"/>
    <w:rsid w:val="00C75492"/>
    <w:rsid w:val="00CC1588"/>
    <w:rsid w:val="00D87E08"/>
    <w:rsid w:val="00DA30A5"/>
    <w:rsid w:val="00DC138C"/>
    <w:rsid w:val="00E03D38"/>
    <w:rsid w:val="00E10286"/>
    <w:rsid w:val="00EF3BC0"/>
    <w:rsid w:val="00FA6FB8"/>
    <w:rsid w:val="00FB06D7"/>
    <w:rsid w:val="00FE271B"/>
    <w:rsid w:val="00FE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667"/>
    <w:pPr>
      <w:widowControl w:val="0"/>
      <w:overflowPunct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8366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C37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667"/>
    <w:pPr>
      <w:widowControl w:val="0"/>
      <w:overflowPunct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8366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C37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9ED9D-9619-4748-926E-9EEF930A9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Ahsan Akram</dc:creator>
  <cp:lastModifiedBy>user</cp:lastModifiedBy>
  <cp:revision>2</cp:revision>
  <dcterms:created xsi:type="dcterms:W3CDTF">2016-10-18T22:14:00Z</dcterms:created>
  <dcterms:modified xsi:type="dcterms:W3CDTF">2016-10-18T22:14:00Z</dcterms:modified>
</cp:coreProperties>
</file>