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D3242" w14:textId="77777777" w:rsidR="000A45FB" w:rsidRPr="000A45FB" w:rsidRDefault="00F07BCF" w:rsidP="00DE22AB">
      <w:pPr>
        <w:pStyle w:val="ListParagraph"/>
        <w:numPr>
          <w:ilvl w:val="0"/>
          <w:numId w:val="1"/>
        </w:numPr>
        <w:tabs>
          <w:tab w:val="left" w:pos="1905"/>
        </w:tabs>
        <w:spacing w:line="360" w:lineRule="auto"/>
        <w:rPr>
          <w:sz w:val="24"/>
        </w:rPr>
      </w:pPr>
      <w:r w:rsidRPr="00DE22AB">
        <w:rPr>
          <w:spacing w:val="4"/>
          <w:sz w:val="24"/>
        </w:rPr>
        <w:t xml:space="preserve">Association of dietary intake of calcium magnesium and vitamin-D and type-2 diabetes </w:t>
      </w:r>
    </w:p>
    <w:p w14:paraId="6EED108D" w14:textId="554CA742" w:rsidR="00F07BCF" w:rsidRPr="00DE22AB" w:rsidRDefault="00F07BCF" w:rsidP="000A45FB">
      <w:pPr>
        <w:pStyle w:val="ListParagraph"/>
        <w:tabs>
          <w:tab w:val="left" w:pos="1905"/>
        </w:tabs>
        <w:spacing w:line="360" w:lineRule="auto"/>
        <w:rPr>
          <w:sz w:val="24"/>
        </w:rPr>
      </w:pPr>
      <w:proofErr w:type="gramStart"/>
      <w:r w:rsidRPr="00DE22AB">
        <w:rPr>
          <w:spacing w:val="4"/>
          <w:sz w:val="24"/>
        </w:rPr>
        <w:t>in</w:t>
      </w:r>
      <w:proofErr w:type="gramEnd"/>
      <w:r w:rsidRPr="00DE22AB">
        <w:rPr>
          <w:spacing w:val="4"/>
          <w:sz w:val="24"/>
        </w:rPr>
        <w:t xml:space="preserve"> the National Health and Nutrition Examination Survey (NHANES) 2007-2014. </w:t>
      </w:r>
      <w:r w:rsidRPr="00DE22AB">
        <w:rPr>
          <w:sz w:val="24"/>
        </w:rPr>
        <w:t xml:space="preserve">Food Science and Nutrition, </w:t>
      </w:r>
      <w:r w:rsidRPr="00DE22AB">
        <w:rPr>
          <w:color w:val="1D2228"/>
          <w:sz w:val="24"/>
          <w:shd w:val="clear" w:color="auto" w:fill="FFFFFF"/>
        </w:rPr>
        <w:t>FSN3-2020-12-2100.R1, Article ID: FSN32118</w:t>
      </w:r>
      <w:r w:rsidRPr="00DE22AB">
        <w:rPr>
          <w:color w:val="1D2228"/>
          <w:sz w:val="24"/>
        </w:rPr>
        <w:t xml:space="preserve">, </w:t>
      </w:r>
      <w:r w:rsidRPr="00DE22AB">
        <w:rPr>
          <w:color w:val="1D2228"/>
          <w:sz w:val="24"/>
          <w:shd w:val="clear" w:color="auto" w:fill="FFFFFF"/>
        </w:rPr>
        <w:t>Article DOI: 10.1002/fsn3.2118</w:t>
      </w:r>
      <w:r w:rsidRPr="00DE22AB">
        <w:rPr>
          <w:color w:val="1D2228"/>
          <w:sz w:val="24"/>
        </w:rPr>
        <w:t xml:space="preserve">, </w:t>
      </w:r>
      <w:r w:rsidRPr="00DE22AB">
        <w:rPr>
          <w:color w:val="1D2228"/>
          <w:sz w:val="24"/>
          <w:shd w:val="clear" w:color="auto" w:fill="FFFFFF"/>
        </w:rPr>
        <w:t>Internal Article ID: 16977337.</w:t>
      </w:r>
      <w:r w:rsidR="00DE22AB">
        <w:rPr>
          <w:color w:val="1D2228"/>
          <w:sz w:val="24"/>
          <w:shd w:val="clear" w:color="auto" w:fill="FFFFFF"/>
        </w:rPr>
        <w:t xml:space="preserve"> (Primary/ 1</w:t>
      </w:r>
      <w:r w:rsidR="00DE22AB" w:rsidRPr="00DE22AB">
        <w:rPr>
          <w:color w:val="1D2228"/>
          <w:sz w:val="24"/>
          <w:shd w:val="clear" w:color="auto" w:fill="FFFFFF"/>
          <w:vertAlign w:val="superscript"/>
        </w:rPr>
        <w:t>ST</w:t>
      </w:r>
      <w:r w:rsidR="00DE22AB">
        <w:rPr>
          <w:color w:val="1D2228"/>
          <w:sz w:val="24"/>
          <w:shd w:val="clear" w:color="auto" w:fill="FFFFFF"/>
        </w:rPr>
        <w:t xml:space="preserve"> </w:t>
      </w:r>
      <w:r w:rsidR="000A45FB">
        <w:rPr>
          <w:color w:val="1D2228"/>
          <w:sz w:val="24"/>
          <w:shd w:val="clear" w:color="auto" w:fill="FFFFFF"/>
        </w:rPr>
        <w:t>Author)</w:t>
      </w:r>
    </w:p>
    <w:p w14:paraId="17A0F6D3" w14:textId="556B3BD3" w:rsidR="00F07BCF" w:rsidRDefault="00F07BCF" w:rsidP="00DE22AB">
      <w:pPr>
        <w:pStyle w:val="ListParagraph"/>
        <w:numPr>
          <w:ilvl w:val="0"/>
          <w:numId w:val="1"/>
        </w:numPr>
        <w:tabs>
          <w:tab w:val="left" w:pos="1905"/>
        </w:tabs>
        <w:spacing w:line="360" w:lineRule="auto"/>
        <w:rPr>
          <w:sz w:val="24"/>
        </w:rPr>
      </w:pPr>
      <w:r w:rsidRPr="00DE22AB">
        <w:rPr>
          <w:sz w:val="24"/>
        </w:rPr>
        <w:t>Defining Research Priorities in Nutrition in a Resource Limited Setting – a Delphi Study in Pakistan Agriculture and Food Science, Journal of Innovative Sciences, Manuscript ID: H20210227090245.</w:t>
      </w:r>
      <w:r w:rsidR="00B24CB9" w:rsidRPr="00DE22AB">
        <w:rPr>
          <w:sz w:val="24"/>
        </w:rPr>
        <w:t xml:space="preserve">  </w:t>
      </w:r>
      <w:r w:rsidR="00DE22AB">
        <w:rPr>
          <w:sz w:val="24"/>
        </w:rPr>
        <w:t>(</w:t>
      </w:r>
      <w:r w:rsidR="00DE22AB">
        <w:rPr>
          <w:color w:val="1D2228"/>
          <w:sz w:val="24"/>
          <w:shd w:val="clear" w:color="auto" w:fill="FFFFFF"/>
        </w:rPr>
        <w:t>P</w:t>
      </w:r>
      <w:r w:rsidR="00DE22AB">
        <w:rPr>
          <w:color w:val="1D2228"/>
          <w:sz w:val="24"/>
          <w:shd w:val="clear" w:color="auto" w:fill="FFFFFF"/>
        </w:rPr>
        <w:t>rimary / 1</w:t>
      </w:r>
      <w:r w:rsidR="00DE22AB" w:rsidRPr="00DE22AB">
        <w:rPr>
          <w:color w:val="1D2228"/>
          <w:sz w:val="24"/>
          <w:shd w:val="clear" w:color="auto" w:fill="FFFFFF"/>
          <w:vertAlign w:val="superscript"/>
        </w:rPr>
        <w:t>ST</w:t>
      </w:r>
      <w:r w:rsidR="00DE22AB">
        <w:rPr>
          <w:color w:val="1D2228"/>
          <w:sz w:val="24"/>
          <w:shd w:val="clear" w:color="auto" w:fill="FFFFFF"/>
        </w:rPr>
        <w:t xml:space="preserve"> </w:t>
      </w:r>
      <w:r w:rsidR="00DE22AB">
        <w:rPr>
          <w:color w:val="1D2228"/>
          <w:sz w:val="24"/>
          <w:shd w:val="clear" w:color="auto" w:fill="FFFFFF"/>
        </w:rPr>
        <w:t>Author)</w:t>
      </w:r>
      <w:r w:rsidR="00DE22AB">
        <w:rPr>
          <w:sz w:val="24"/>
        </w:rPr>
        <w:t>.</w:t>
      </w:r>
    </w:p>
    <w:p w14:paraId="1E5E6AF1" w14:textId="7B2AD4C7" w:rsidR="00DE22AB" w:rsidRPr="00DE22AB" w:rsidRDefault="00DE22AB" w:rsidP="00DE22AB">
      <w:pPr>
        <w:pStyle w:val="ListParagraph"/>
        <w:numPr>
          <w:ilvl w:val="0"/>
          <w:numId w:val="1"/>
        </w:numPr>
        <w:tabs>
          <w:tab w:val="left" w:pos="1905"/>
        </w:tabs>
        <w:spacing w:line="360" w:lineRule="auto"/>
        <w:rPr>
          <w:color w:val="1D2228"/>
          <w:sz w:val="24"/>
          <w:shd w:val="clear" w:color="auto" w:fill="FFFFFF"/>
        </w:rPr>
      </w:pPr>
      <w:r w:rsidRPr="00DE22AB">
        <w:rPr>
          <w:color w:val="1D2228"/>
          <w:sz w:val="24"/>
          <w:shd w:val="clear" w:color="auto" w:fill="FFFFFF"/>
        </w:rPr>
        <w:t xml:space="preserve">"DIETARY ASSOCIATION OF IRON DEFICIENCY ANEMIA AND RELATED PREGNANCY OUTCOMES. </w:t>
      </w:r>
      <w:r w:rsidRPr="00DE22AB">
        <w:rPr>
          <w:bCs/>
          <w:color w:val="1D2228"/>
          <w:sz w:val="24"/>
          <w:shd w:val="clear" w:color="auto" w:fill="FFFFFF"/>
        </w:rPr>
        <w:t>Accepted</w:t>
      </w:r>
      <w:r w:rsidRPr="00DE22AB">
        <w:rPr>
          <w:color w:val="1D2228"/>
          <w:sz w:val="24"/>
          <w:shd w:val="clear" w:color="auto" w:fill="FFFFFF"/>
        </w:rPr>
        <w:t xml:space="preserve"> in Food Science &amp; Nutrition. FSN3-2021-04-0626.</w:t>
      </w:r>
      <w:r>
        <w:rPr>
          <w:color w:val="1D2228"/>
          <w:sz w:val="24"/>
          <w:shd w:val="clear" w:color="auto" w:fill="FFFFFF"/>
        </w:rPr>
        <w:t xml:space="preserve"> (Primary/ 1</w:t>
      </w:r>
      <w:r w:rsidRPr="00DE22AB">
        <w:rPr>
          <w:color w:val="1D2228"/>
          <w:sz w:val="24"/>
          <w:shd w:val="clear" w:color="auto" w:fill="FFFFFF"/>
          <w:vertAlign w:val="superscript"/>
        </w:rPr>
        <w:t>ST</w:t>
      </w:r>
      <w:r>
        <w:rPr>
          <w:color w:val="1D2228"/>
          <w:sz w:val="24"/>
          <w:shd w:val="clear" w:color="auto" w:fill="FFFFFF"/>
        </w:rPr>
        <w:t xml:space="preserve"> </w:t>
      </w:r>
      <w:r w:rsidR="000A45FB">
        <w:rPr>
          <w:color w:val="1D2228"/>
          <w:sz w:val="24"/>
          <w:shd w:val="clear" w:color="auto" w:fill="FFFFFF"/>
        </w:rPr>
        <w:t>Author)</w:t>
      </w:r>
      <w:r>
        <w:rPr>
          <w:color w:val="1D2228"/>
          <w:sz w:val="24"/>
          <w:shd w:val="clear" w:color="auto" w:fill="FFFFFF"/>
        </w:rPr>
        <w:t>.</w:t>
      </w:r>
    </w:p>
    <w:p w14:paraId="1529AB09" w14:textId="6B1CA510" w:rsidR="00F07BCF" w:rsidRPr="00DE22AB" w:rsidRDefault="00F07BCF" w:rsidP="00DE2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i/>
          <w:sz w:val="24"/>
        </w:rPr>
      </w:pPr>
      <w:r w:rsidRPr="00DE22AB">
        <w:rPr>
          <w:sz w:val="24"/>
        </w:rPr>
        <w:t>The Correlation between dietary Selenium intake and Type-2-Diabetes: a cross-sectional</w:t>
      </w:r>
      <w:r w:rsidRPr="00DE22AB">
        <w:rPr>
          <w:bCs/>
          <w:sz w:val="24"/>
          <w:lang w:val="en-GB"/>
        </w:rPr>
        <w:t xml:space="preserve"> population-based study</w:t>
      </w:r>
      <w:r w:rsidRPr="00DE22AB">
        <w:rPr>
          <w:sz w:val="24"/>
        </w:rPr>
        <w:t xml:space="preserve"> on north Chinese adults. </w:t>
      </w:r>
      <w:proofErr w:type="spellStart"/>
      <w:proofErr w:type="gramStart"/>
      <w:r w:rsidRPr="00DE22AB">
        <w:rPr>
          <w:color w:val="1E1E1B"/>
          <w:sz w:val="24"/>
        </w:rPr>
        <w:t>Hindawi</w:t>
      </w:r>
      <w:proofErr w:type="spellEnd"/>
      <w:r w:rsidRPr="00DE22AB">
        <w:rPr>
          <w:color w:val="1E1E1B"/>
          <w:sz w:val="24"/>
        </w:rPr>
        <w:t xml:space="preserve"> ,</w:t>
      </w:r>
      <w:proofErr w:type="gramEnd"/>
      <w:r w:rsidRPr="00DE22AB">
        <w:rPr>
          <w:color w:val="1E1E1B"/>
          <w:sz w:val="24"/>
        </w:rPr>
        <w:t xml:space="preserve"> </w:t>
      </w:r>
      <w:proofErr w:type="spellStart"/>
      <w:r w:rsidRPr="00DE22AB">
        <w:rPr>
          <w:color w:val="1E1E1B"/>
          <w:sz w:val="24"/>
        </w:rPr>
        <w:t>BioMed</w:t>
      </w:r>
      <w:proofErr w:type="spellEnd"/>
      <w:r w:rsidRPr="00DE22AB">
        <w:rPr>
          <w:color w:val="1E1E1B"/>
          <w:sz w:val="24"/>
        </w:rPr>
        <w:t xml:space="preserve"> Research International, Volume 2020, Article ID 8058463, 10 pages, </w:t>
      </w:r>
      <w:hyperlink r:id="rId5" w:history="1">
        <w:r w:rsidRPr="00DE22AB">
          <w:rPr>
            <w:rStyle w:val="Hyperlink"/>
            <w:sz w:val="24"/>
          </w:rPr>
          <w:t>https://doi.org/10.1155/2020/8058463</w:t>
        </w:r>
      </w:hyperlink>
      <w:r w:rsidRPr="00DE22AB">
        <w:rPr>
          <w:color w:val="1E1E1B"/>
          <w:sz w:val="24"/>
        </w:rPr>
        <w:t>.</w:t>
      </w:r>
    </w:p>
    <w:p w14:paraId="1CD5A81A" w14:textId="77777777" w:rsidR="00DE22AB" w:rsidRDefault="00F07BCF" w:rsidP="00DE22A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  <w:sz w:val="24"/>
        </w:rPr>
      </w:pPr>
      <w:r w:rsidRPr="00DE22AB">
        <w:rPr>
          <w:color w:val="000000"/>
          <w:sz w:val="24"/>
        </w:rPr>
        <w:t xml:space="preserve">Thermo- Ultrasound-Based Sterilization Approach for </w:t>
      </w:r>
      <w:proofErr w:type="spellStart"/>
      <w:proofErr w:type="gramStart"/>
      <w:r w:rsidRPr="00DE22AB">
        <w:rPr>
          <w:color w:val="000000"/>
          <w:sz w:val="24"/>
        </w:rPr>
        <w:t>te</w:t>
      </w:r>
      <w:proofErr w:type="spellEnd"/>
      <w:proofErr w:type="gramEnd"/>
      <w:r w:rsidRPr="00DE22AB">
        <w:rPr>
          <w:color w:val="000000"/>
          <w:sz w:val="24"/>
        </w:rPr>
        <w:t xml:space="preserve"> Quality Improvement of wheat Plantlets</w:t>
      </w:r>
      <w:r w:rsidR="00DE22AB">
        <w:rPr>
          <w:color w:val="000000"/>
          <w:sz w:val="24"/>
        </w:rPr>
        <w:t xml:space="preserve"> Juice. Processes 2019</w:t>
      </w:r>
      <w:proofErr w:type="gramStart"/>
      <w:r w:rsidR="00DE22AB">
        <w:rPr>
          <w:color w:val="000000"/>
          <w:sz w:val="24"/>
        </w:rPr>
        <w:t>,7</w:t>
      </w:r>
      <w:proofErr w:type="gramEnd"/>
      <w:r w:rsidR="00DE22AB">
        <w:rPr>
          <w:color w:val="000000"/>
          <w:sz w:val="24"/>
        </w:rPr>
        <w:t>(8),518. (Co-Author).</w:t>
      </w:r>
    </w:p>
    <w:p w14:paraId="7D831337" w14:textId="2F0FEF97" w:rsidR="00F07BCF" w:rsidRPr="00DE22AB" w:rsidRDefault="00DE22AB" w:rsidP="00DE22AB">
      <w:pPr>
        <w:autoSpaceDE w:val="0"/>
        <w:autoSpaceDN w:val="0"/>
        <w:adjustRightInd w:val="0"/>
        <w:spacing w:line="360" w:lineRule="auto"/>
        <w:ind w:left="360"/>
        <w:rPr>
          <w:rStyle w:val="Hyperlink"/>
          <w:color w:val="000000"/>
          <w:sz w:val="24"/>
          <w:szCs w:val="24"/>
          <w:u w:val="none"/>
        </w:rPr>
      </w:pPr>
      <w:r>
        <w:rPr>
          <w:sz w:val="24"/>
        </w:rPr>
        <w:t xml:space="preserve">        </w:t>
      </w:r>
      <w:hyperlink r:id="rId6" w:history="1">
        <w:r w:rsidR="00F07BCF" w:rsidRPr="00DE22AB">
          <w:rPr>
            <w:rStyle w:val="Hyperlink"/>
            <w:sz w:val="24"/>
            <w:szCs w:val="24"/>
          </w:rPr>
          <w:t>https://doi.org/10.3390/pr7080518</w:t>
        </w:r>
      </w:hyperlink>
    </w:p>
    <w:p w14:paraId="28852689" w14:textId="11672D41" w:rsidR="00F07BCF" w:rsidRPr="00DE22AB" w:rsidRDefault="00F07BCF" w:rsidP="00DE22A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DE22AB">
        <w:rPr>
          <w:color w:val="1D2228"/>
          <w:sz w:val="24"/>
          <w:shd w:val="clear" w:color="auto" w:fill="FFFFFF"/>
        </w:rPr>
        <w:t>Insulin Resistance, serum Calcium and Hypertension: A cross-sectional study of a multiracial population, and a similarity assessment of results from a single-race population's study</w:t>
      </w:r>
      <w:r w:rsidRPr="00DE22AB">
        <w:rPr>
          <w:sz w:val="24"/>
        </w:rPr>
        <w:t>.</w:t>
      </w:r>
      <w:r w:rsidRPr="00DE22AB">
        <w:rPr>
          <w:b/>
          <w:bCs/>
          <w:sz w:val="24"/>
        </w:rPr>
        <w:t xml:space="preserve"> </w:t>
      </w:r>
      <w:r w:rsidRPr="00DE22AB">
        <w:rPr>
          <w:bCs/>
          <w:sz w:val="24"/>
        </w:rPr>
        <w:t>Accepted</w:t>
      </w:r>
      <w:r w:rsidRPr="00DE22AB">
        <w:rPr>
          <w:sz w:val="24"/>
        </w:rPr>
        <w:t xml:space="preserve"> by Diabetes</w:t>
      </w:r>
      <w:r w:rsidRPr="00DE22AB">
        <w:rPr>
          <w:color w:val="1D2228"/>
          <w:sz w:val="24"/>
          <w:shd w:val="clear" w:color="auto" w:fill="FFFFFF"/>
        </w:rPr>
        <w:t xml:space="preserve">, Metabolic Syndrome and Obesity: Targets and Therapy" </w:t>
      </w:r>
      <w:r w:rsidRPr="00DE22AB">
        <w:rPr>
          <w:rFonts w:eastAsia="Times New Roman"/>
          <w:color w:val="1D2228"/>
          <w:kern w:val="0"/>
          <w:sz w:val="24"/>
        </w:rPr>
        <w:t>Dove Medical Press, www.dovepress.com - open access to scientific and medical research 259409.</w:t>
      </w:r>
      <w:r w:rsidR="00DE22AB">
        <w:rPr>
          <w:rFonts w:eastAsia="Times New Roman"/>
          <w:color w:val="1D2228"/>
          <w:kern w:val="0"/>
          <w:sz w:val="24"/>
        </w:rPr>
        <w:t xml:space="preserve"> </w:t>
      </w:r>
      <w:r w:rsidR="00DE22AB">
        <w:rPr>
          <w:color w:val="000000"/>
          <w:sz w:val="24"/>
        </w:rPr>
        <w:t>(Co-Author)</w:t>
      </w:r>
      <w:r w:rsidR="00DE22AB">
        <w:rPr>
          <w:color w:val="000000"/>
          <w:sz w:val="24"/>
        </w:rPr>
        <w:t>.</w:t>
      </w:r>
    </w:p>
    <w:p w14:paraId="17240B7F" w14:textId="45DFD017" w:rsidR="00F07BCF" w:rsidRPr="00DE22AB" w:rsidRDefault="00F07BCF" w:rsidP="00DE22AB">
      <w:pPr>
        <w:pStyle w:val="ListParagraph"/>
        <w:numPr>
          <w:ilvl w:val="0"/>
          <w:numId w:val="1"/>
        </w:numPr>
        <w:tabs>
          <w:tab w:val="left" w:pos="1905"/>
        </w:tabs>
        <w:spacing w:line="360" w:lineRule="auto"/>
        <w:rPr>
          <w:color w:val="1D2228"/>
          <w:sz w:val="24"/>
          <w:shd w:val="clear" w:color="auto" w:fill="FFFFFF"/>
        </w:rPr>
      </w:pPr>
      <w:r w:rsidRPr="00DE22AB">
        <w:rPr>
          <w:color w:val="1D2228"/>
          <w:sz w:val="24"/>
          <w:shd w:val="clear" w:color="auto" w:fill="FFFFFF"/>
        </w:rPr>
        <w:t xml:space="preserve">The association of fourteen-year dietary cholesterol trajectories with the risk of cardio-metabolic diseases, all-cause mortality, and serum lipids, </w:t>
      </w:r>
      <w:r w:rsidRPr="00DE22AB">
        <w:rPr>
          <w:bCs/>
          <w:color w:val="1D2228"/>
          <w:sz w:val="24"/>
          <w:shd w:val="clear" w:color="auto" w:fill="FFFFFF"/>
        </w:rPr>
        <w:t>Accepted</w:t>
      </w:r>
      <w:r w:rsidRPr="00DE22AB">
        <w:rPr>
          <w:color w:val="1D2228"/>
          <w:sz w:val="24"/>
          <w:shd w:val="clear" w:color="auto" w:fill="FFFFFF"/>
        </w:rPr>
        <w:t xml:space="preserve"> manuscript 2019EJCN1170RRRRRR, European Journal of Clinical Nutrition, Springer Nature.</w:t>
      </w:r>
      <w:r w:rsidR="00DE22AB">
        <w:rPr>
          <w:color w:val="1D2228"/>
          <w:sz w:val="24"/>
          <w:shd w:val="clear" w:color="auto" w:fill="FFFFFF"/>
        </w:rPr>
        <w:t xml:space="preserve"> </w:t>
      </w:r>
      <w:r w:rsidR="00DE22AB">
        <w:rPr>
          <w:color w:val="000000"/>
          <w:sz w:val="24"/>
        </w:rPr>
        <w:t>(Co-Author)</w:t>
      </w:r>
      <w:r w:rsidR="00DE22AB">
        <w:rPr>
          <w:color w:val="000000"/>
          <w:sz w:val="24"/>
        </w:rPr>
        <w:t>.</w:t>
      </w:r>
      <w:bookmarkStart w:id="0" w:name="_GoBack"/>
      <w:bookmarkEnd w:id="0"/>
    </w:p>
    <w:p w14:paraId="21FD4992" w14:textId="66F907E9" w:rsidR="0016208F" w:rsidRPr="00B24CB9" w:rsidRDefault="0016208F" w:rsidP="00B24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208F" w:rsidRPr="00B24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1287B"/>
    <w:multiLevelType w:val="hybridMultilevel"/>
    <w:tmpl w:val="6E38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D7"/>
    <w:rsid w:val="000A45FB"/>
    <w:rsid w:val="0016208F"/>
    <w:rsid w:val="00B24CB9"/>
    <w:rsid w:val="00DE22AB"/>
    <w:rsid w:val="00F07BCF"/>
    <w:rsid w:val="00FC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C3AD"/>
  <w15:chartTrackingRefBased/>
  <w15:docId w15:val="{1C298280-84CE-4FAC-A89F-A2B41E59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7B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BCF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pr7080518" TargetMode="External"/><Relationship Id="rId5" Type="http://schemas.openxmlformats.org/officeDocument/2006/relationships/hyperlink" Target="https://doi.org/10.1155/2020/80584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Dr. Imranullah Shah</cp:lastModifiedBy>
  <cp:revision>6</cp:revision>
  <dcterms:created xsi:type="dcterms:W3CDTF">2021-04-16T19:49:00Z</dcterms:created>
  <dcterms:modified xsi:type="dcterms:W3CDTF">2021-04-28T05:58:00Z</dcterms:modified>
</cp:coreProperties>
</file>