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
        <w:gridCol w:w="6181"/>
        <w:gridCol w:w="1454"/>
        <w:gridCol w:w="1267"/>
      </w:tblGrid>
      <w:tr w:rsidR="000B67E3" w:rsidRPr="00AF74A2" w:rsidTr="00590B4B">
        <w:trPr>
          <w:tblHeader/>
        </w:trPr>
        <w:tc>
          <w:tcPr>
            <w:tcW w:w="223" w:type="pct"/>
            <w:vAlign w:val="center"/>
            <w:hideMark/>
          </w:tcPr>
          <w:p w:rsidR="000B67E3" w:rsidRPr="00AF74A2" w:rsidRDefault="000B67E3" w:rsidP="00590B4B">
            <w:pPr>
              <w:spacing w:after="0" w:line="240" w:lineRule="auto"/>
              <w:jc w:val="right"/>
              <w:rPr>
                <w:rFonts w:ascii="Times New Roman" w:eastAsia="Times New Roman" w:hAnsi="Times New Roman" w:cs="Times New Roman"/>
                <w:caps/>
                <w:sz w:val="24"/>
                <w:szCs w:val="24"/>
                <w:lang w:eastAsia="tr-TR"/>
              </w:rPr>
            </w:pPr>
          </w:p>
        </w:tc>
        <w:tc>
          <w:tcPr>
            <w:tcW w:w="3317" w:type="pct"/>
            <w:tcMar>
              <w:top w:w="0" w:type="dxa"/>
              <w:left w:w="60" w:type="dxa"/>
              <w:bottom w:w="0" w:type="dxa"/>
              <w:right w:w="240" w:type="dxa"/>
            </w:tcMar>
            <w:vAlign w:val="center"/>
            <w:hideMark/>
          </w:tcPr>
          <w:p w:rsidR="000B67E3" w:rsidRPr="00AF74A2" w:rsidRDefault="000B67E3" w:rsidP="00590B4B">
            <w:pPr>
              <w:spacing w:after="0" w:line="240" w:lineRule="auto"/>
              <w:rPr>
                <w:rFonts w:ascii="Times New Roman" w:eastAsia="Times New Roman" w:hAnsi="Times New Roman" w:cs="Times New Roman"/>
                <w:caps/>
                <w:sz w:val="24"/>
                <w:szCs w:val="24"/>
                <w:lang w:eastAsia="tr-TR"/>
              </w:rPr>
            </w:pPr>
          </w:p>
        </w:tc>
        <w:tc>
          <w:tcPr>
            <w:tcW w:w="780" w:type="pct"/>
            <w:noWrap/>
            <w:tcMar>
              <w:top w:w="0" w:type="dxa"/>
              <w:left w:w="120" w:type="dxa"/>
              <w:bottom w:w="0" w:type="dxa"/>
              <w:right w:w="120" w:type="dxa"/>
            </w:tcMar>
            <w:vAlign w:val="center"/>
            <w:hideMark/>
          </w:tcPr>
          <w:p w:rsidR="000B67E3" w:rsidRPr="00AF74A2" w:rsidRDefault="000B67E3" w:rsidP="00590B4B">
            <w:pPr>
              <w:spacing w:after="0" w:line="240" w:lineRule="auto"/>
              <w:jc w:val="right"/>
              <w:rPr>
                <w:rFonts w:ascii="Times New Roman" w:eastAsia="Times New Roman" w:hAnsi="Times New Roman" w:cs="Times New Roman"/>
                <w:caps/>
                <w:sz w:val="24"/>
                <w:szCs w:val="24"/>
                <w:lang w:eastAsia="tr-TR"/>
              </w:rPr>
            </w:pPr>
          </w:p>
        </w:tc>
        <w:tc>
          <w:tcPr>
            <w:tcW w:w="680" w:type="pct"/>
            <w:noWrap/>
            <w:tcMar>
              <w:top w:w="0" w:type="dxa"/>
              <w:left w:w="240" w:type="dxa"/>
              <w:bottom w:w="0" w:type="dxa"/>
              <w:right w:w="240" w:type="dxa"/>
            </w:tcMar>
            <w:vAlign w:val="center"/>
            <w:hideMark/>
          </w:tcPr>
          <w:p w:rsidR="000B67E3" w:rsidRPr="00AF74A2" w:rsidRDefault="000B67E3" w:rsidP="00590B4B">
            <w:pPr>
              <w:spacing w:after="0" w:line="240" w:lineRule="auto"/>
              <w:jc w:val="right"/>
              <w:rPr>
                <w:rFonts w:ascii="Times New Roman" w:eastAsia="Times New Roman" w:hAnsi="Times New Roman" w:cs="Times New Roman"/>
                <w:caps/>
                <w:sz w:val="24"/>
                <w:szCs w:val="24"/>
                <w:lang w:eastAsia="tr-TR"/>
              </w:rPr>
            </w:pPr>
          </w:p>
        </w:tc>
      </w:tr>
      <w:tr w:rsidR="000B67E3" w:rsidRPr="00AF74A2" w:rsidTr="00590B4B">
        <w:trPr>
          <w:trHeight w:val="630"/>
          <w:tblHeader/>
        </w:trPr>
        <w:tc>
          <w:tcPr>
            <w:tcW w:w="223" w:type="pct"/>
            <w:shd w:val="clear" w:color="auto" w:fill="F5F5F5"/>
            <w:vAlign w:val="center"/>
          </w:tcPr>
          <w:p w:rsidR="000B67E3" w:rsidRPr="00AF74A2" w:rsidRDefault="000B67E3" w:rsidP="00590B4B">
            <w:pPr>
              <w:spacing w:after="0" w:line="240" w:lineRule="auto"/>
              <w:rPr>
                <w:rFonts w:ascii="Times New Roman" w:eastAsia="Times New Roman" w:hAnsi="Times New Roman" w:cs="Times New Roman"/>
                <w:caps/>
                <w:sz w:val="24"/>
                <w:szCs w:val="24"/>
                <w:lang w:eastAsia="tr-TR"/>
              </w:rPr>
            </w:pPr>
          </w:p>
        </w:tc>
        <w:tc>
          <w:tcPr>
            <w:tcW w:w="3317" w:type="pct"/>
            <w:shd w:val="clear" w:color="auto" w:fill="F5F5F5"/>
            <w:noWrap/>
            <w:tcMar>
              <w:top w:w="0" w:type="dxa"/>
              <w:left w:w="60" w:type="dxa"/>
              <w:bottom w:w="0" w:type="dxa"/>
              <w:right w:w="240" w:type="dxa"/>
            </w:tcMar>
            <w:vAlign w:val="center"/>
          </w:tcPr>
          <w:p w:rsidR="000B67E3" w:rsidRPr="00AF74A2" w:rsidRDefault="000B67E3" w:rsidP="00590B4B">
            <w:pPr>
              <w:spacing w:after="0" w:line="240" w:lineRule="auto"/>
              <w:rPr>
                <w:rFonts w:ascii="Times New Roman" w:eastAsia="Times New Roman" w:hAnsi="Times New Roman" w:cs="Times New Roman"/>
                <w:caps/>
                <w:sz w:val="24"/>
                <w:szCs w:val="24"/>
                <w:lang w:eastAsia="tr-TR"/>
              </w:rPr>
            </w:pPr>
            <w:r w:rsidRPr="00AF74A2">
              <w:rPr>
                <w:rFonts w:ascii="Times New Roman" w:eastAsia="Times New Roman" w:hAnsi="Times New Roman" w:cs="Times New Roman"/>
                <w:caps/>
                <w:sz w:val="24"/>
                <w:szCs w:val="24"/>
                <w:lang w:eastAsia="tr-TR"/>
              </w:rPr>
              <w:t>papers</w:t>
            </w:r>
          </w:p>
        </w:tc>
        <w:tc>
          <w:tcPr>
            <w:tcW w:w="780" w:type="pct"/>
            <w:shd w:val="clear" w:color="auto" w:fill="F5F5F5"/>
            <w:noWrap/>
            <w:tcMar>
              <w:top w:w="0" w:type="dxa"/>
              <w:left w:w="120" w:type="dxa"/>
              <w:bottom w:w="0" w:type="dxa"/>
              <w:right w:w="120" w:type="dxa"/>
            </w:tcMar>
            <w:vAlign w:val="center"/>
            <w:hideMark/>
          </w:tcPr>
          <w:p w:rsidR="000B67E3" w:rsidRPr="00AF74A2" w:rsidRDefault="000B67E3" w:rsidP="00590B4B">
            <w:pPr>
              <w:bidi/>
              <w:spacing w:after="0" w:line="240" w:lineRule="auto"/>
              <w:rPr>
                <w:rFonts w:ascii="Times New Roman" w:eastAsia="Times New Roman" w:hAnsi="Times New Roman" w:cs="Times New Roman"/>
                <w:caps/>
                <w:sz w:val="24"/>
                <w:szCs w:val="24"/>
                <w:lang w:eastAsia="tr-TR"/>
              </w:rPr>
            </w:pPr>
            <w:r w:rsidRPr="00AF74A2">
              <w:rPr>
                <w:rFonts w:ascii="Times New Roman" w:eastAsia="Times New Roman" w:hAnsi="Times New Roman" w:cs="Times New Roman"/>
                <w:caps/>
                <w:sz w:val="24"/>
                <w:szCs w:val="24"/>
                <w:lang w:eastAsia="tr-TR"/>
              </w:rPr>
              <w:t>citiation</w:t>
            </w:r>
          </w:p>
        </w:tc>
        <w:tc>
          <w:tcPr>
            <w:tcW w:w="680" w:type="pct"/>
            <w:shd w:val="clear" w:color="auto" w:fill="F5F5F5"/>
            <w:noWrap/>
            <w:tcMar>
              <w:top w:w="0" w:type="dxa"/>
              <w:left w:w="240" w:type="dxa"/>
              <w:bottom w:w="0" w:type="dxa"/>
              <w:right w:w="240" w:type="dxa"/>
            </w:tcMar>
            <w:vAlign w:val="center"/>
            <w:hideMark/>
          </w:tcPr>
          <w:p w:rsidR="000B67E3" w:rsidRPr="00AF74A2" w:rsidRDefault="000B67E3" w:rsidP="00590B4B">
            <w:pPr>
              <w:spacing w:after="0" w:line="240" w:lineRule="auto"/>
              <w:jc w:val="right"/>
              <w:rPr>
                <w:rFonts w:ascii="Times New Roman" w:eastAsia="Times New Roman" w:hAnsi="Times New Roman" w:cs="Times New Roman"/>
                <w:caps/>
                <w:sz w:val="24"/>
                <w:szCs w:val="24"/>
                <w:lang w:eastAsia="tr-TR"/>
              </w:rPr>
            </w:pPr>
            <w:r w:rsidRPr="00AF74A2">
              <w:rPr>
                <w:rFonts w:ascii="Times New Roman" w:eastAsia="Times New Roman" w:hAnsi="Times New Roman" w:cs="Times New Roman"/>
                <w:caps/>
                <w:sz w:val="24"/>
                <w:szCs w:val="24"/>
                <w:lang w:eastAsia="tr-TR"/>
              </w:rPr>
              <w:t>years</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0.25pt;height:18pt" o:ole="">
                  <v:imagedata r:id="rId6" o:title=""/>
                </v:shape>
                <w:control r:id="rId7" w:name="DefaultOcxName" w:shapeid="_x0000_i1057"/>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8" w:history="1">
              <w:r w:rsidRPr="00AF74A2">
                <w:rPr>
                  <w:rFonts w:ascii="Times New Roman" w:eastAsia="Times New Roman" w:hAnsi="Times New Roman" w:cs="Times New Roman"/>
                  <w:sz w:val="24"/>
                  <w:szCs w:val="24"/>
                  <w:lang w:eastAsia="tr-TR"/>
                </w:rPr>
                <w:t>Pyrokinin β-neuropeptide affects necrophoretic behavior in fire ants (S. invicta), and expression of β-NP in a mycoinsecticide increases its virulence</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Y Fan, RM Pereira, E Kilic, G Casella, NO Keyhani</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PLoS One 7 (1), e26924</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hyperlink r:id="rId9" w:history="1">
              <w:r w:rsidRPr="00AF74A2">
                <w:rPr>
                  <w:rFonts w:ascii="Times New Roman" w:eastAsia="Times New Roman" w:hAnsi="Times New Roman" w:cs="Times New Roman"/>
                  <w:sz w:val="24"/>
                  <w:szCs w:val="24"/>
                  <w:lang w:eastAsia="tr-TR"/>
                </w:rPr>
                <w:t>29</w:t>
              </w:r>
            </w:hyperlink>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2012</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6" type="#_x0000_t75" style="width:20.25pt;height:18pt" o:ole="">
                  <v:imagedata r:id="rId6" o:title=""/>
                </v:shape>
                <w:control r:id="rId10" w:name="DefaultOcxName1" w:shapeid="_x0000_i1056"/>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11" w:history="1">
              <w:r w:rsidRPr="00AF74A2">
                <w:rPr>
                  <w:rFonts w:ascii="Times New Roman" w:eastAsia="Times New Roman" w:hAnsi="Times New Roman" w:cs="Times New Roman"/>
                  <w:sz w:val="24"/>
                  <w:szCs w:val="24"/>
                  <w:lang w:eastAsia="tr-TR"/>
                </w:rPr>
                <w:t>Beyazsineklerin (Homoptera: Aleyrodidae) mücadelesinde entomopatojen fungusların kullanım imkânları</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Kılıç, E Yıldırım</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hyperlink r:id="rId12" w:history="1">
              <w:r w:rsidRPr="00AF74A2">
                <w:rPr>
                  <w:rFonts w:ascii="Times New Roman" w:eastAsia="Times New Roman" w:hAnsi="Times New Roman" w:cs="Times New Roman"/>
                  <w:sz w:val="24"/>
                  <w:szCs w:val="24"/>
                  <w:lang w:eastAsia="tr-TR"/>
                </w:rPr>
                <w:t>8</w:t>
              </w:r>
            </w:hyperlink>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2011</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5" type="#_x0000_t75" style="width:20.25pt;height:18pt" o:ole="">
                  <v:imagedata r:id="rId6" o:title=""/>
                </v:shape>
                <w:control r:id="rId13" w:name="DefaultOcxName2" w:shapeid="_x0000_i1055"/>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14" w:history="1">
              <w:r w:rsidRPr="00AF74A2">
                <w:rPr>
                  <w:rFonts w:ascii="Times New Roman" w:eastAsia="Times New Roman" w:hAnsi="Times New Roman" w:cs="Times New Roman"/>
                  <w:sz w:val="24"/>
                  <w:szCs w:val="24"/>
                  <w:lang w:eastAsia="tr-TR"/>
                </w:rPr>
                <w:t>Entomopathogens in control of urban pests</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A Inci, E Kilic, R Canhilal</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Ankara Üniv Vet Fak Derg 61, 155-160</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hyperlink r:id="rId15" w:history="1">
              <w:r w:rsidRPr="00AF74A2">
                <w:rPr>
                  <w:rFonts w:ascii="Times New Roman" w:eastAsia="Times New Roman" w:hAnsi="Times New Roman" w:cs="Times New Roman"/>
                  <w:sz w:val="24"/>
                  <w:szCs w:val="24"/>
                  <w:lang w:eastAsia="tr-TR"/>
                </w:rPr>
                <w:t>5</w:t>
              </w:r>
            </w:hyperlink>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2014</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4" type="#_x0000_t75" style="width:20.25pt;height:18pt" o:ole="">
                  <v:imagedata r:id="rId6" o:title=""/>
                </v:shape>
                <w:control r:id="rId16" w:name="DefaultOcxName3" w:shapeid="_x0000_i1054"/>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17" w:history="1">
              <w:r w:rsidRPr="00AF74A2">
                <w:rPr>
                  <w:rFonts w:ascii="Times New Roman" w:eastAsia="Times New Roman" w:hAnsi="Times New Roman" w:cs="Times New Roman"/>
                  <w:sz w:val="24"/>
                  <w:szCs w:val="24"/>
                  <w:lang w:eastAsia="tr-TR"/>
                </w:rPr>
                <w:t>Distributional checklist of the species of genus Omophlus (Insecta: Coleoptera; Alleculidae; Omophlinae) of Turkey</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YILDIRIM, E KILIÇ</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hyperlink r:id="rId18" w:history="1">
              <w:r w:rsidRPr="00AF74A2">
                <w:rPr>
                  <w:rFonts w:ascii="Times New Roman" w:eastAsia="Times New Roman" w:hAnsi="Times New Roman" w:cs="Times New Roman"/>
                  <w:sz w:val="24"/>
                  <w:szCs w:val="24"/>
                  <w:lang w:eastAsia="tr-TR"/>
                </w:rPr>
                <w:t>5</w:t>
              </w:r>
            </w:hyperlink>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2008</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3" type="#_x0000_t75" style="width:20.25pt;height:18pt" o:ole="">
                  <v:imagedata r:id="rId6" o:title=""/>
                </v:shape>
                <w:control r:id="rId19" w:name="DefaultOcxName4" w:shapeid="_x0000_i1053"/>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20" w:history="1">
              <w:r w:rsidRPr="00AF74A2">
                <w:rPr>
                  <w:rFonts w:ascii="Times New Roman" w:eastAsia="Times New Roman" w:hAnsi="Times New Roman" w:cs="Times New Roman"/>
                  <w:sz w:val="24"/>
                  <w:szCs w:val="24"/>
                  <w:lang w:eastAsia="tr-TR"/>
                </w:rPr>
                <w:t>Erzurum’dan İğde (Eleagnus angustofolia L.) İçin Yeni Bir Zararlı, Omophlus flavipennis Küster (Coleoptera: Alleculidae: Omophlinae)</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Kılıç, E Yıldırım</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Journal of the Faculty of Agriculture 40 (1)</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hyperlink r:id="rId21" w:history="1">
              <w:r w:rsidRPr="00AF74A2">
                <w:rPr>
                  <w:rFonts w:ascii="Times New Roman" w:eastAsia="Times New Roman" w:hAnsi="Times New Roman" w:cs="Times New Roman"/>
                  <w:sz w:val="24"/>
                  <w:szCs w:val="24"/>
                  <w:lang w:eastAsia="tr-TR"/>
                </w:rPr>
                <w:t>2</w:t>
              </w:r>
            </w:hyperlink>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2009</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2" type="#_x0000_t75" style="width:20.25pt;height:18pt" o:ole="">
                  <v:imagedata r:id="rId6" o:title=""/>
                </v:shape>
                <w:control r:id="rId22" w:name="DefaultOcxName6" w:shapeid="_x0000_i1052"/>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23" w:history="1">
              <w:r w:rsidRPr="00AF74A2">
                <w:rPr>
                  <w:rFonts w:ascii="Times New Roman" w:eastAsia="Times New Roman" w:hAnsi="Times New Roman" w:cs="Times New Roman"/>
                  <w:sz w:val="24"/>
                  <w:szCs w:val="24"/>
                  <w:u w:val="single"/>
                  <w:lang w:eastAsia="tr-TR"/>
                </w:rPr>
                <w:t>Synthesis, Characterization and Antimicrobial Activity of Novel Etoksibenzilidenamino Eerived 1,2,4-triazoles</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ÖA Faruk KARDAŞ [1] , Murat BEYTUR [2] , Haydar YÜKSEK [3] , Engin KILIÇ [4]</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Erzincan University Journal of Science and Technology 10 (2), 255-265</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2017</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1" type="#_x0000_t75" style="width:20.25pt;height:18pt" o:ole="">
                  <v:imagedata r:id="rId6" o:title=""/>
                </v:shape>
                <w:control r:id="rId24" w:name="DefaultOcxName8" w:shapeid="_x0000_i1051"/>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25" w:history="1">
              <w:r w:rsidRPr="00AF74A2">
                <w:rPr>
                  <w:rFonts w:ascii="Times New Roman" w:eastAsia="Times New Roman" w:hAnsi="Times New Roman" w:cs="Times New Roman"/>
                  <w:sz w:val="24"/>
                  <w:szCs w:val="24"/>
                  <w:lang w:eastAsia="tr-TR"/>
                </w:rPr>
                <w:t>The Awareness of the Biocidal is the Students of Faculty of Pharmacy at Erzincan University</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Kılıç, M Kuytul, S Elcik, CA Yılmaz, R Nalbant, K Akkurt, A Güler, B Özer, ...</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The Turkish Journal Of Occupational/Environmental Medicine and Safety 2 (1 …</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2017</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50" type="#_x0000_t75" style="width:20.25pt;height:18pt" o:ole="">
                  <v:imagedata r:id="rId6" o:title=""/>
                </v:shape>
                <w:control r:id="rId26" w:name="DefaultOcxName9" w:shapeid="_x0000_i1050"/>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27" w:history="1">
              <w:r w:rsidRPr="00AF74A2">
                <w:rPr>
                  <w:rFonts w:ascii="Times New Roman" w:eastAsia="Times New Roman" w:hAnsi="Times New Roman" w:cs="Times New Roman"/>
                  <w:sz w:val="24"/>
                  <w:szCs w:val="24"/>
                  <w:lang w:eastAsia="tr-TR"/>
                </w:rPr>
                <w:t>Contribution to the knowledge of the Alleculinae (Coleoptera: Tenebrionidae) fauna of Turkey</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Yildirim, A Polat, Y Bulak, E KILIÇ, V Novak</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Linzer Biologische Beiträge 45 (1), 1011-1016</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2013</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49" type="#_x0000_t75" style="width:20.25pt;height:18pt" o:ole="">
                  <v:imagedata r:id="rId6" o:title=""/>
                </v:shape>
                <w:control r:id="rId28" w:name="DefaultOcxName10" w:shapeid="_x0000_i1049"/>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29" w:history="1">
              <w:r w:rsidRPr="00AF74A2">
                <w:rPr>
                  <w:rFonts w:ascii="Times New Roman" w:eastAsia="Times New Roman" w:hAnsi="Times New Roman" w:cs="Times New Roman"/>
                  <w:sz w:val="24"/>
                  <w:szCs w:val="24"/>
                  <w:lang w:eastAsia="tr-TR"/>
                </w:rPr>
                <w:t>Doğu Anadolu Bölgesi’nde Organik Kuru Fasulye Üretiminin Araştırılması</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KILIÇ</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Tarım ve Köyişleri Bakanlığı, Organik Tarım Araştırma Sonuçları, 129-131</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2011</w:t>
            </w:r>
          </w:p>
        </w:tc>
      </w:tr>
      <w:tr w:rsidR="000B67E3" w:rsidRPr="00AF74A2" w:rsidTr="00590B4B">
        <w:tc>
          <w:tcPr>
            <w:tcW w:w="223" w:type="pct"/>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lastRenderedPageBreak/>
              <w:object w:dxaOrig="225" w:dyaOrig="225">
                <v:shape id="_x0000_i1048" type="#_x0000_t75" style="width:20.25pt;height:18pt" o:ole="">
                  <v:imagedata r:id="rId6" o:title=""/>
                </v:shape>
                <w:control r:id="rId30" w:name="DefaultOcxName11" w:shapeid="_x0000_i1048"/>
              </w:object>
            </w:r>
          </w:p>
        </w:tc>
        <w:tc>
          <w:tcPr>
            <w:tcW w:w="3317" w:type="pct"/>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31" w:history="1">
              <w:r w:rsidRPr="00AF74A2">
                <w:rPr>
                  <w:rFonts w:ascii="Times New Roman" w:eastAsia="Times New Roman" w:hAnsi="Times New Roman" w:cs="Times New Roman"/>
                  <w:sz w:val="24"/>
                  <w:szCs w:val="24"/>
                  <w:lang w:eastAsia="tr-TR"/>
                </w:rPr>
                <w:t>Omophlus flavipennis Küster (Coleoptera: Alleculidae: Omophlinae) a new oleaster (Eleagnus angustofolia L.) pest for Turkey from Erzurum.</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Kılıç, E Yıldırım</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Ziraat Fakültesi Dergisi, Atatürk Üniversitesi 40 (1), 21-24</w:t>
            </w:r>
          </w:p>
        </w:tc>
        <w:tc>
          <w:tcPr>
            <w:tcW w:w="780" w:type="pct"/>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p>
        </w:tc>
        <w:tc>
          <w:tcPr>
            <w:tcW w:w="680" w:type="pct"/>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2009</w:t>
            </w:r>
          </w:p>
        </w:tc>
      </w:tr>
      <w:tr w:rsidR="000B67E3" w:rsidRPr="00AF74A2" w:rsidTr="00590B4B">
        <w:tc>
          <w:tcPr>
            <w:tcW w:w="223" w:type="pct"/>
            <w:tcBorders>
              <w:top w:val="single" w:sz="4" w:space="0" w:color="auto"/>
              <w:left w:val="single" w:sz="4" w:space="0" w:color="auto"/>
              <w:bottom w:val="single" w:sz="4" w:space="0" w:color="auto"/>
              <w:right w:val="single" w:sz="4" w:space="0" w:color="auto"/>
            </w:tcBorders>
            <w:tcMar>
              <w:top w:w="60" w:type="dxa"/>
              <w:left w:w="0" w:type="dxa"/>
              <w:bottom w:w="0" w:type="dxa"/>
              <w:right w:w="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rPr>
              <w:object w:dxaOrig="225" w:dyaOrig="225">
                <v:shape id="_x0000_i1047" type="#_x0000_t75" style="width:20.25pt;height:18pt" o:ole="">
                  <v:imagedata r:id="rId6" o:title=""/>
                </v:shape>
                <w:control r:id="rId32" w:name="DefaultOcxName5" w:shapeid="_x0000_i1047"/>
              </w:object>
            </w:r>
          </w:p>
        </w:tc>
        <w:tc>
          <w:tcPr>
            <w:tcW w:w="3317" w:type="pct"/>
            <w:tcBorders>
              <w:top w:val="single" w:sz="4" w:space="0" w:color="auto"/>
              <w:left w:val="single" w:sz="4" w:space="0" w:color="auto"/>
              <w:bottom w:val="single" w:sz="4" w:space="0" w:color="auto"/>
              <w:right w:val="single" w:sz="4" w:space="0" w:color="auto"/>
            </w:tcBorders>
            <w:tcMar>
              <w:top w:w="240" w:type="dxa"/>
              <w:left w:w="60" w:type="dxa"/>
              <w:bottom w:w="0" w:type="dxa"/>
              <w:right w:w="240" w:type="dxa"/>
            </w:tcMar>
            <w:hideMark/>
          </w:tcPr>
          <w:p w:rsidR="000B67E3" w:rsidRPr="00AF74A2" w:rsidRDefault="000B67E3" w:rsidP="00590B4B">
            <w:pPr>
              <w:spacing w:after="0" w:line="240" w:lineRule="auto"/>
              <w:rPr>
                <w:rFonts w:ascii="Times New Roman" w:eastAsia="Times New Roman" w:hAnsi="Times New Roman" w:cs="Times New Roman"/>
                <w:sz w:val="24"/>
                <w:szCs w:val="24"/>
                <w:lang w:eastAsia="tr-TR"/>
              </w:rPr>
            </w:pPr>
            <w:hyperlink r:id="rId33" w:history="1">
              <w:r w:rsidRPr="00AF74A2">
                <w:rPr>
                  <w:rStyle w:val="Kpr"/>
                  <w:rFonts w:ascii="Times New Roman" w:eastAsia="Times New Roman" w:hAnsi="Times New Roman" w:cs="Times New Roman"/>
                  <w:color w:val="auto"/>
                  <w:sz w:val="24"/>
                  <w:szCs w:val="24"/>
                  <w:lang w:eastAsia="tr-TR"/>
                </w:rPr>
                <w:t>Pathogenıcıty of Beauverıa bassıana (Balsamo) Viilemin, 1826 (Deuteromycotina: Hypomycetes) Isolates to Various Development Stages of Bemısıa tabacı. (Homop...</w:t>
              </w:r>
            </w:hyperlink>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E KILIÇ</w:t>
            </w:r>
          </w:p>
          <w:p w:rsidR="000B67E3" w:rsidRPr="00AF74A2" w:rsidRDefault="000B67E3" w:rsidP="00590B4B">
            <w:pP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Bio-Science Research Bulletin, vol.25, pp.17-28, 2009 25 (2), 17-28</w:t>
            </w:r>
          </w:p>
        </w:tc>
        <w:tc>
          <w:tcPr>
            <w:tcW w:w="780" w:type="pct"/>
            <w:tcBorders>
              <w:top w:val="single" w:sz="4" w:space="0" w:color="auto"/>
              <w:left w:val="single" w:sz="4" w:space="0" w:color="auto"/>
              <w:bottom w:val="single" w:sz="4" w:space="0" w:color="auto"/>
              <w:right w:val="single" w:sz="4" w:space="0" w:color="auto"/>
            </w:tcBorders>
            <w:tcMar>
              <w:top w:w="240" w:type="dxa"/>
              <w:left w:w="120" w:type="dxa"/>
              <w:bottom w:w="0" w:type="dxa"/>
              <w:right w:w="12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p>
        </w:tc>
        <w:tc>
          <w:tcPr>
            <w:tcW w:w="680" w:type="pct"/>
            <w:tcBorders>
              <w:top w:val="single" w:sz="4" w:space="0" w:color="auto"/>
              <w:left w:val="single" w:sz="4" w:space="0" w:color="auto"/>
              <w:bottom w:val="single" w:sz="4" w:space="0" w:color="auto"/>
              <w:right w:val="single" w:sz="4" w:space="0" w:color="auto"/>
            </w:tcBorders>
            <w:tcMar>
              <w:top w:w="240" w:type="dxa"/>
              <w:left w:w="240" w:type="dxa"/>
              <w:bottom w:w="0" w:type="dxa"/>
              <w:right w:w="240" w:type="dxa"/>
            </w:tcMar>
            <w:hideMark/>
          </w:tcPr>
          <w:p w:rsidR="000B67E3" w:rsidRPr="00AF74A2" w:rsidRDefault="000B67E3" w:rsidP="00590B4B">
            <w:pPr>
              <w:spacing w:after="0" w:line="240" w:lineRule="auto"/>
              <w:jc w:val="right"/>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20</w:t>
            </w:r>
            <w:r>
              <w:rPr>
                <w:rFonts w:ascii="Times New Roman" w:eastAsia="Times New Roman" w:hAnsi="Times New Roman" w:cs="Times New Roman"/>
                <w:sz w:val="24"/>
                <w:szCs w:val="24"/>
                <w:lang w:eastAsia="tr-TR"/>
              </w:rPr>
              <w:t>09</w:t>
            </w:r>
          </w:p>
        </w:tc>
      </w:tr>
    </w:tbl>
    <w:p w:rsidR="00C63C72" w:rsidRDefault="00C63C72"/>
    <w:p w:rsidR="000B67E3" w:rsidRPr="00AF74A2" w:rsidRDefault="000B67E3" w:rsidP="000B67E3">
      <w:pPr>
        <w:pBdr>
          <w:top w:val="single" w:sz="6" w:space="1" w:color="auto"/>
        </w:pBdr>
        <w:spacing w:after="0" w:line="240" w:lineRule="auto"/>
        <w:rPr>
          <w:rFonts w:ascii="Times New Roman" w:eastAsia="Times New Roman" w:hAnsi="Times New Roman" w:cs="Times New Roman"/>
          <w:sz w:val="24"/>
          <w:szCs w:val="24"/>
          <w:lang w:eastAsia="tr-TR"/>
        </w:rPr>
      </w:pPr>
      <w:r w:rsidRPr="00AF74A2">
        <w:rPr>
          <w:rFonts w:ascii="Times New Roman" w:eastAsia="Times New Roman" w:hAnsi="Times New Roman" w:cs="Times New Roman"/>
          <w:sz w:val="24"/>
          <w:szCs w:val="24"/>
          <w:lang w:eastAsia="tr-TR"/>
        </w:rPr>
        <w:t>PROCEEDİNG</w:t>
      </w:r>
    </w:p>
    <w:p w:rsidR="000B67E3" w:rsidRPr="00AF74A2" w:rsidRDefault="000B67E3" w:rsidP="000B67E3">
      <w:pPr>
        <w:pStyle w:val="ListeParagraf"/>
        <w:numPr>
          <w:ilvl w:val="0"/>
          <w:numId w:val="5"/>
        </w:numPr>
        <w:tabs>
          <w:tab w:val="left" w:pos="468"/>
          <w:tab w:val="left" w:pos="469"/>
        </w:tabs>
        <w:spacing w:before="65" w:line="247" w:lineRule="auto"/>
        <w:ind w:right="241"/>
        <w:jc w:val="both"/>
        <w:rPr>
          <w:rFonts w:ascii="Times New Roman" w:hAnsi="Times New Roman" w:cs="Times New Roman"/>
          <w:sz w:val="24"/>
          <w:szCs w:val="24"/>
        </w:rPr>
      </w:pPr>
      <w:r w:rsidRPr="00AF74A2">
        <w:rPr>
          <w:rFonts w:ascii="Times New Roman" w:hAnsi="Times New Roman" w:cs="Times New Roman"/>
          <w:w w:val="105"/>
          <w:sz w:val="24"/>
          <w:szCs w:val="24"/>
        </w:rPr>
        <w:t>Kiliç E., Burjanedze Medea. "Comparing the Potential of Galleria mellonella and Tenebrio molitor Larvae for Isolating Entomopathogenic</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Fungi</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from</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Soil",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sixth</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Entomopathogens</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Congress, TOKAT, TÜRKIYE, 14-16 Eylül 2017,</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pp.16-16</w:t>
      </w:r>
    </w:p>
    <w:p w:rsidR="000B67E3" w:rsidRPr="00AF74A2" w:rsidRDefault="000B67E3" w:rsidP="000B67E3">
      <w:pPr>
        <w:pStyle w:val="ListeParagraf"/>
        <w:numPr>
          <w:ilvl w:val="0"/>
          <w:numId w:val="5"/>
        </w:numPr>
        <w:tabs>
          <w:tab w:val="left" w:pos="468"/>
          <w:tab w:val="left" w:pos="469"/>
          <w:tab w:val="left" w:pos="1518"/>
        </w:tabs>
        <w:spacing w:line="247" w:lineRule="auto"/>
        <w:ind w:right="1227"/>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"Isolation</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Entomopathogenic</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Fungi</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from</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Province",</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sixth</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International Entomopathogens</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TOKAT,</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14-16</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2017,</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pp.42-42</w:t>
      </w:r>
    </w:p>
    <w:p w:rsidR="000B67E3" w:rsidRPr="00AF74A2" w:rsidRDefault="000B67E3" w:rsidP="000B67E3">
      <w:pPr>
        <w:pStyle w:val="ListeParagraf"/>
        <w:numPr>
          <w:ilvl w:val="0"/>
          <w:numId w:val="5"/>
        </w:numPr>
        <w:tabs>
          <w:tab w:val="left" w:pos="468"/>
          <w:tab w:val="left" w:pos="469"/>
        </w:tabs>
        <w:spacing w:before="65" w:line="247" w:lineRule="auto"/>
        <w:ind w:right="123"/>
        <w:jc w:val="both"/>
        <w:rPr>
          <w:rFonts w:ascii="Times New Roman" w:hAnsi="Times New Roman" w:cs="Times New Roman"/>
          <w:sz w:val="24"/>
          <w:szCs w:val="24"/>
        </w:rPr>
      </w:pPr>
      <w:r w:rsidRPr="00AF74A2">
        <w:rPr>
          <w:rFonts w:ascii="Times New Roman" w:hAnsi="Times New Roman" w:cs="Times New Roman"/>
          <w:w w:val="105"/>
          <w:sz w:val="24"/>
          <w:szCs w:val="24"/>
        </w:rPr>
        <w:t>"Engin KILIÇ, Maide Kuytul, Sıla Elcik Rabia Nalbant Kader Akkurt Ayşenur Güler 2Betül Özer Nermin Senanur Nalbant Güler Merve Yolcu, Erol Yüzgüllü. The Awernes of the Biocidal is The Students of Faculty of Pharmacy</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at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University",</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3.</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Uluslararası</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Biyosidal</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ANTALYA,</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22</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Kasım</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206</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25</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Kasım 2016,</w:t>
      </w:r>
      <w:r w:rsidRPr="00AF74A2">
        <w:rPr>
          <w:rFonts w:ascii="Times New Roman" w:hAnsi="Times New Roman" w:cs="Times New Roman"/>
          <w:spacing w:val="-3"/>
          <w:w w:val="105"/>
          <w:sz w:val="24"/>
          <w:szCs w:val="24"/>
        </w:rPr>
        <w:t xml:space="preserve"> </w:t>
      </w:r>
      <w:r w:rsidRPr="00AF74A2">
        <w:rPr>
          <w:rFonts w:ascii="Times New Roman" w:hAnsi="Times New Roman" w:cs="Times New Roman"/>
          <w:w w:val="105"/>
          <w:sz w:val="24"/>
          <w:szCs w:val="24"/>
        </w:rPr>
        <w:t>pp.22-22</w:t>
      </w:r>
    </w:p>
    <w:p w:rsidR="000B67E3" w:rsidRPr="00AF74A2" w:rsidRDefault="000B67E3" w:rsidP="000B67E3">
      <w:pPr>
        <w:pStyle w:val="ListeParagraf"/>
        <w:numPr>
          <w:ilvl w:val="0"/>
          <w:numId w:val="5"/>
        </w:numPr>
        <w:tabs>
          <w:tab w:val="left" w:pos="468"/>
          <w:tab w:val="left" w:pos="469"/>
        </w:tabs>
        <w:spacing w:before="50" w:line="247" w:lineRule="auto"/>
        <w:ind w:right="499"/>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"A</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environmental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friendly</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insect</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is</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tenebrio</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molitor</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(coleoptera:tenebrionidae)",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3.</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Uluslararası</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Biyosidal Kongresi,</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ANTALYA,</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22</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Kasım</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206</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25</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Kasım</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2016,</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pp.61-61</w:t>
      </w:r>
    </w:p>
    <w:p w:rsidR="000B67E3" w:rsidRPr="00AF74A2" w:rsidRDefault="000B67E3" w:rsidP="000B67E3">
      <w:pPr>
        <w:pStyle w:val="ListeParagraf"/>
        <w:numPr>
          <w:ilvl w:val="0"/>
          <w:numId w:val="5"/>
        </w:numPr>
        <w:tabs>
          <w:tab w:val="left" w:pos="469"/>
        </w:tabs>
        <w:spacing w:line="247" w:lineRule="auto"/>
        <w:ind w:right="162"/>
        <w:jc w:val="both"/>
        <w:rPr>
          <w:rFonts w:ascii="Times New Roman" w:hAnsi="Times New Roman" w:cs="Times New Roman"/>
          <w:sz w:val="24"/>
          <w:szCs w:val="24"/>
        </w:rPr>
      </w:pPr>
      <w:r w:rsidRPr="00AF74A2">
        <w:rPr>
          <w:rFonts w:ascii="Times New Roman" w:hAnsi="Times New Roman" w:cs="Times New Roman"/>
          <w:w w:val="105"/>
          <w:sz w:val="24"/>
          <w:szCs w:val="24"/>
        </w:rPr>
        <w:t>Kiliç E., "Erzincanda tarim alanlarinda pestisit kullanimi ve yerine ikame edebilecegimiz biyoinsektistler,", Türkiye’de</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Ekotoksikoloji</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Çalışmaları</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Eğitimi</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Çalıştayı"</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Bildirileri,</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DÜZCE,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10-11</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Mayıs</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2016,</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ss.14-14</w:t>
      </w:r>
    </w:p>
    <w:p w:rsidR="000B67E3" w:rsidRPr="00AF74A2" w:rsidRDefault="000B67E3" w:rsidP="000B67E3">
      <w:pPr>
        <w:pStyle w:val="ListeParagraf"/>
        <w:numPr>
          <w:ilvl w:val="0"/>
          <w:numId w:val="5"/>
        </w:numPr>
        <w:tabs>
          <w:tab w:val="left" w:pos="469"/>
        </w:tabs>
        <w:spacing w:before="65" w:line="247" w:lineRule="auto"/>
        <w:ind w:right="450"/>
        <w:jc w:val="both"/>
        <w:rPr>
          <w:rFonts w:ascii="Times New Roman" w:hAnsi="Times New Roman" w:cs="Times New Roman"/>
          <w:sz w:val="24"/>
          <w:szCs w:val="24"/>
        </w:rPr>
      </w:pPr>
      <w:r w:rsidRPr="00AF74A2">
        <w:rPr>
          <w:rFonts w:ascii="Times New Roman" w:hAnsi="Times New Roman" w:cs="Times New Roman"/>
          <w:w w:val="105"/>
          <w:sz w:val="24"/>
          <w:szCs w:val="24"/>
        </w:rPr>
        <w:t>Kiliç E., "M. Burjanedze' K Koridze, Engin KILIC, T. Abrahamisvili, M. Arjavenidze. Natural occurences entomopathogenic fungi for major harmful pest control in georgia", Stateand perspectives of plant protectionMaterials</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scientific</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conference.,</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minsk,</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RUSYA,</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17-19</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Mayıs</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2016,</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pp.340-341</w:t>
      </w:r>
    </w:p>
    <w:p w:rsidR="000B67E3" w:rsidRPr="00AF74A2" w:rsidRDefault="000B67E3" w:rsidP="000B67E3">
      <w:pPr>
        <w:pStyle w:val="ListeParagraf"/>
        <w:numPr>
          <w:ilvl w:val="0"/>
          <w:numId w:val="5"/>
        </w:numPr>
        <w:tabs>
          <w:tab w:val="left" w:pos="469"/>
        </w:tabs>
        <w:spacing w:line="247" w:lineRule="auto"/>
        <w:ind w:right="149"/>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potential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arthropods</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causes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venom</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allergy</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at</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Turkey",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Euroasia</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Pharmacy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ERZİNCAN, TÜRKIYE, 3-7 Eylül 2015,</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pp.68-68</w:t>
      </w:r>
    </w:p>
    <w:p w:rsidR="000B67E3" w:rsidRPr="00AF74A2" w:rsidRDefault="000B67E3" w:rsidP="000B67E3">
      <w:pPr>
        <w:pStyle w:val="ListeParagraf"/>
        <w:numPr>
          <w:ilvl w:val="0"/>
          <w:numId w:val="5"/>
        </w:numPr>
        <w:tabs>
          <w:tab w:val="left" w:pos="469"/>
        </w:tabs>
        <w:spacing w:before="65" w:line="247" w:lineRule="auto"/>
        <w:ind w:right="232"/>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"Entomoterapy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Turkey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Euroasia</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Pharmacy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3-7</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2015,</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pp.79- 80</w:t>
      </w:r>
    </w:p>
    <w:p w:rsidR="000B67E3" w:rsidRPr="00AF74A2" w:rsidRDefault="000B67E3" w:rsidP="000B67E3">
      <w:pPr>
        <w:pStyle w:val="ListeParagraf"/>
        <w:numPr>
          <w:ilvl w:val="0"/>
          <w:numId w:val="5"/>
        </w:numPr>
        <w:tabs>
          <w:tab w:val="left" w:pos="469"/>
        </w:tabs>
        <w:spacing w:before="65" w:line="230" w:lineRule="exact"/>
        <w:ind w:right="115"/>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Yürekli</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Ş.,</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Korkmaz</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potential</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plants</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are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important</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in</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terms</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implication</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honey,</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pollen, propolis</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used</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in</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apitherapy",</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Avrasya</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Uluslararası</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Eczacılık</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3-5</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2015,</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pp.78-78</w:t>
      </w:r>
    </w:p>
    <w:p w:rsidR="000B67E3" w:rsidRPr="00AF74A2" w:rsidRDefault="000B67E3" w:rsidP="000B67E3">
      <w:pPr>
        <w:pStyle w:val="ListeParagraf"/>
        <w:numPr>
          <w:ilvl w:val="0"/>
          <w:numId w:val="5"/>
        </w:numPr>
        <w:tabs>
          <w:tab w:val="left" w:pos="469"/>
        </w:tabs>
        <w:jc w:val="both"/>
        <w:rPr>
          <w:rFonts w:ascii="Times New Roman" w:hAnsi="Times New Roman" w:cs="Times New Roman"/>
          <w:sz w:val="24"/>
          <w:szCs w:val="24"/>
        </w:rPr>
      </w:pPr>
      <w:r w:rsidRPr="00AF74A2">
        <w:rPr>
          <w:rFonts w:ascii="Times New Roman" w:hAnsi="Times New Roman" w:cs="Times New Roman"/>
          <w:w w:val="105"/>
          <w:sz w:val="24"/>
          <w:szCs w:val="24"/>
        </w:rPr>
        <w:lastRenderedPageBreak/>
        <w:t>Kiliç</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"apiterapy",</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Euroasia</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pharmacy</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3-7</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2015,</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pp.17-17</w:t>
      </w:r>
    </w:p>
    <w:p w:rsidR="000B67E3" w:rsidRPr="00AF74A2" w:rsidRDefault="000B67E3" w:rsidP="000B67E3">
      <w:pPr>
        <w:pStyle w:val="ListeParagraf"/>
        <w:numPr>
          <w:ilvl w:val="0"/>
          <w:numId w:val="5"/>
        </w:numPr>
        <w:tabs>
          <w:tab w:val="left" w:pos="469"/>
        </w:tabs>
        <w:spacing w:before="65" w:line="247" w:lineRule="auto"/>
        <w:ind w:right="418"/>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"F.Yılmaz,H.</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Canpolat,</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Akın,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A.</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Civaş,</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H.</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Yaşar,</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Sözgen,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S.N.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Aydoğdu,</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Buğa,</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Yüzgüllü,</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S. Esen,</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Sönmez,</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Güzelgöz,</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B.</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Özçelık,</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A.</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Yönet.</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awerness</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apiterapy</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at</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University", Euroasia</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Pharmacy</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3-7</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2015,</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pp.78-79</w:t>
      </w:r>
    </w:p>
    <w:p w:rsidR="000B67E3" w:rsidRPr="00AF74A2" w:rsidRDefault="000B67E3" w:rsidP="000B67E3">
      <w:pPr>
        <w:pStyle w:val="ListeParagraf"/>
        <w:numPr>
          <w:ilvl w:val="0"/>
          <w:numId w:val="5"/>
        </w:numPr>
        <w:tabs>
          <w:tab w:val="left" w:pos="469"/>
        </w:tabs>
        <w:spacing w:line="247" w:lineRule="auto"/>
        <w:ind w:right="335"/>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"Modify</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method</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for</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isolation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entomopathogenic</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fungi</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from</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soil</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using</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mealwormTenebriomolitor", The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Fifth</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Entomopathogens</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ANKARA,</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9-11</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2015, pp.29-29</w:t>
      </w:r>
    </w:p>
    <w:p w:rsidR="000B67E3" w:rsidRPr="00AF74A2" w:rsidRDefault="000B67E3" w:rsidP="000B67E3">
      <w:pPr>
        <w:pStyle w:val="ListeParagraf"/>
        <w:numPr>
          <w:ilvl w:val="0"/>
          <w:numId w:val="5"/>
        </w:numPr>
        <w:tabs>
          <w:tab w:val="left" w:pos="469"/>
        </w:tabs>
        <w:spacing w:line="247" w:lineRule="auto"/>
        <w:ind w:right="324"/>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Isolation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Beauveria</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bassiana</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from</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larvae</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European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cockchafer Melolonthamelolontha L.(Col: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Scarabaeidae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at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Erzincan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Province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in</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Turkey",</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Fifth</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Entomopathogens</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Microbial Control Congress, ANKARA, TÜRKIYE, 9-11 Eylül 2015,</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pp.17-17</w:t>
      </w:r>
    </w:p>
    <w:p w:rsidR="000B67E3" w:rsidRPr="00AF74A2" w:rsidRDefault="000B67E3" w:rsidP="000B67E3">
      <w:pPr>
        <w:pStyle w:val="ListeParagraf"/>
        <w:numPr>
          <w:ilvl w:val="0"/>
          <w:numId w:val="5"/>
        </w:numPr>
        <w:tabs>
          <w:tab w:val="left" w:pos="469"/>
        </w:tabs>
        <w:spacing w:before="65" w:line="247" w:lineRule="auto"/>
        <w:ind w:right="500"/>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effects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entomopathogenic</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fungi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against</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Heliothis</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armigera,</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Spodopteralittoralis,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Tenebrio molitor</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Blattella</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germanica",</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Fifth</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Entomopathogens</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Congress, ANKARA, TÜRKIYE, 9-11 Eylül 2015,</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pp.28-28</w:t>
      </w:r>
    </w:p>
    <w:p w:rsidR="000B67E3" w:rsidRPr="00AF74A2" w:rsidRDefault="000B67E3" w:rsidP="000B67E3">
      <w:pPr>
        <w:pStyle w:val="ListeParagraf"/>
        <w:numPr>
          <w:ilvl w:val="0"/>
          <w:numId w:val="5"/>
        </w:numPr>
        <w:tabs>
          <w:tab w:val="left" w:pos="469"/>
        </w:tabs>
        <w:spacing w:before="65" w:line="247" w:lineRule="auto"/>
        <w:ind w:right="326"/>
        <w:jc w:val="both"/>
        <w:rPr>
          <w:rFonts w:ascii="Times New Roman" w:hAnsi="Times New Roman" w:cs="Times New Roman"/>
          <w:sz w:val="24"/>
          <w:szCs w:val="24"/>
        </w:rPr>
      </w:pPr>
      <w:r w:rsidRPr="00AF74A2">
        <w:rPr>
          <w:rFonts w:ascii="Times New Roman" w:hAnsi="Times New Roman" w:cs="Times New Roman"/>
          <w:w w:val="105"/>
          <w:sz w:val="24"/>
          <w:szCs w:val="24"/>
        </w:rPr>
        <w:t>Kiliç E., "Factor affecting the occurence and distrubition of entomopathogenic fungi at Erzincan", The Fifth International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Entomopathogens</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ANKARA,</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9-11</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23"/>
          <w:w w:val="105"/>
          <w:sz w:val="24"/>
          <w:szCs w:val="24"/>
        </w:rPr>
        <w:t xml:space="preserve"> </w:t>
      </w:r>
      <w:r w:rsidRPr="00AF74A2">
        <w:rPr>
          <w:rFonts w:ascii="Times New Roman" w:hAnsi="Times New Roman" w:cs="Times New Roman"/>
          <w:w w:val="105"/>
          <w:sz w:val="24"/>
          <w:szCs w:val="24"/>
        </w:rPr>
        <w:t>2015,</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pp.35-35</w:t>
      </w:r>
    </w:p>
    <w:p w:rsidR="000B67E3" w:rsidRPr="00AF74A2" w:rsidRDefault="000B67E3" w:rsidP="000B67E3">
      <w:pPr>
        <w:pStyle w:val="ListeParagraf"/>
        <w:numPr>
          <w:ilvl w:val="0"/>
          <w:numId w:val="5"/>
        </w:numPr>
        <w:tabs>
          <w:tab w:val="left" w:pos="469"/>
        </w:tabs>
        <w:spacing w:before="65" w:line="247" w:lineRule="auto"/>
        <w:ind w:right="344"/>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"An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evaluation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Beuveria</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bassiana,</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its</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micotoxins</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bioactivitiy",</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Fourth</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Meeting</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On Pharmacy</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&amp;</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Pharmaceutical</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Science,</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İSTANBUL,</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9-13</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2014,</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pp.105-105</w:t>
      </w:r>
    </w:p>
    <w:p w:rsidR="000B67E3" w:rsidRPr="00AF74A2" w:rsidRDefault="000B67E3" w:rsidP="000B67E3">
      <w:pPr>
        <w:pStyle w:val="ListeParagraf"/>
        <w:numPr>
          <w:ilvl w:val="0"/>
          <w:numId w:val="5"/>
        </w:numPr>
        <w:tabs>
          <w:tab w:val="left" w:pos="469"/>
        </w:tabs>
        <w:spacing w:line="247" w:lineRule="auto"/>
        <w:ind w:right="354"/>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"Biopesticides</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marked</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Turkey",</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7.</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Biyopesticides</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Congresses,</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ANTALYA,</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14 Kasım 2015 - 17 Kasım 2014,</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pp.36-36</w:t>
      </w:r>
    </w:p>
    <w:p w:rsidR="000B67E3" w:rsidRPr="00AF74A2" w:rsidRDefault="000B67E3" w:rsidP="000B67E3">
      <w:pPr>
        <w:pStyle w:val="ListeParagraf"/>
        <w:numPr>
          <w:ilvl w:val="0"/>
          <w:numId w:val="5"/>
        </w:numPr>
        <w:tabs>
          <w:tab w:val="left" w:pos="469"/>
        </w:tabs>
        <w:spacing w:line="247" w:lineRule="auto"/>
        <w:ind w:right="460"/>
        <w:jc w:val="both"/>
        <w:rPr>
          <w:rFonts w:ascii="Times New Roman" w:hAnsi="Times New Roman" w:cs="Times New Roman"/>
          <w:sz w:val="24"/>
          <w:szCs w:val="24"/>
        </w:rPr>
      </w:pPr>
      <w:r w:rsidRPr="00AF74A2">
        <w:rPr>
          <w:rFonts w:ascii="Times New Roman" w:hAnsi="Times New Roman" w:cs="Times New Roman"/>
          <w:w w:val="105"/>
          <w:sz w:val="24"/>
          <w:szCs w:val="24"/>
        </w:rPr>
        <w:t>N.A.Iskender,</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Örtücü,</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Engin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KILIÇ,</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Y.Aksu,</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(2013). Assesment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beuveria</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bassiana</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strains</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ısolated from varıous ınsects to controlDendroctonus micans (Kugel.) larvae.", 4th International participated entomopathogens</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symposium,</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ARTVİN,</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11-14</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2013,</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ss.97-97</w:t>
      </w:r>
    </w:p>
    <w:p w:rsidR="000B67E3" w:rsidRPr="00AF74A2" w:rsidRDefault="000B67E3" w:rsidP="000B67E3">
      <w:pPr>
        <w:pStyle w:val="ListeParagraf"/>
        <w:numPr>
          <w:ilvl w:val="0"/>
          <w:numId w:val="5"/>
        </w:numPr>
        <w:tabs>
          <w:tab w:val="left" w:pos="469"/>
        </w:tabs>
        <w:spacing w:before="65" w:line="247" w:lineRule="auto"/>
        <w:ind w:right="104"/>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"O.</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Kalkar.</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entomopathogenic</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fungus</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coccinella</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semptempunctata</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(Col:Coccinellidaer)</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in</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uludaz hill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cimen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mountain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Kahraman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maras",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society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for</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invertabrata</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pathology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43.</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annual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meeting,</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TRABZON, TÜRKIYE, 11-15 Ağustos 2010,</w:t>
      </w:r>
      <w:r w:rsidRPr="00AF74A2">
        <w:rPr>
          <w:rFonts w:ascii="Times New Roman" w:hAnsi="Times New Roman" w:cs="Times New Roman"/>
          <w:spacing w:val="-12"/>
          <w:w w:val="105"/>
          <w:sz w:val="24"/>
          <w:szCs w:val="24"/>
        </w:rPr>
        <w:t xml:space="preserve"> </w:t>
      </w:r>
      <w:r w:rsidRPr="00AF74A2">
        <w:rPr>
          <w:rFonts w:ascii="Times New Roman" w:hAnsi="Times New Roman" w:cs="Times New Roman"/>
          <w:w w:val="105"/>
          <w:sz w:val="24"/>
          <w:szCs w:val="24"/>
        </w:rPr>
        <w:t>pp.138-138</w:t>
      </w:r>
    </w:p>
    <w:p w:rsidR="000B67E3" w:rsidRPr="00AF74A2" w:rsidRDefault="000B67E3" w:rsidP="000B67E3">
      <w:pPr>
        <w:pStyle w:val="ListeParagraf"/>
        <w:numPr>
          <w:ilvl w:val="0"/>
          <w:numId w:val="5"/>
        </w:numPr>
        <w:tabs>
          <w:tab w:val="left" w:pos="469"/>
        </w:tabs>
        <w:spacing w:before="45" w:line="247" w:lineRule="auto"/>
        <w:ind w:right="157"/>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Ozlem</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Güvek</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kalkar,</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Ömer</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faruk</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Algur,</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Potantial</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usege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hypomycestes</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Fungi</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on</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the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pest</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in different</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Agro</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Ecosystem",</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Second</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International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Entomopathogens</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Microbial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Control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Aydın,</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Eylül 2009, MUĞLA, TÜRKIYE, 24-27 Eylül 2009, ss.78-78</w:t>
      </w:r>
    </w:p>
    <w:p w:rsidR="000B67E3" w:rsidRPr="00AF74A2" w:rsidRDefault="000B67E3" w:rsidP="000B67E3">
      <w:pPr>
        <w:pStyle w:val="ListeParagraf"/>
        <w:numPr>
          <w:ilvl w:val="0"/>
          <w:numId w:val="5"/>
        </w:numPr>
        <w:tabs>
          <w:tab w:val="left" w:pos="469"/>
        </w:tabs>
        <w:spacing w:line="247" w:lineRule="auto"/>
        <w:ind w:right="296"/>
        <w:jc w:val="both"/>
        <w:rPr>
          <w:rFonts w:ascii="Times New Roman" w:hAnsi="Times New Roman" w:cs="Times New Roman"/>
          <w:sz w:val="24"/>
          <w:szCs w:val="24"/>
        </w:rPr>
      </w:pPr>
      <w:r w:rsidRPr="00AF74A2">
        <w:rPr>
          <w:rFonts w:ascii="Times New Roman" w:hAnsi="Times New Roman" w:cs="Times New Roman"/>
          <w:w w:val="105"/>
          <w:sz w:val="24"/>
          <w:szCs w:val="24"/>
        </w:rPr>
        <w:t>S.</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Doğan,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M.N.,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Aydoğan,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KILIÇ,</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G.</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Dönel,</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Örtücü</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(2008)</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Bazı</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Yalancı</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Akreplerin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(Pseudoscorpion) Vücut</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Yüzeyi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Fungus</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Florası</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Üzerine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Bir</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Ön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Çalışma.",</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19.</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Biyoloji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TRABZON,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23-23 Haziran 2008,</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ss.481-481</w:t>
      </w:r>
    </w:p>
    <w:p w:rsidR="000B67E3" w:rsidRPr="00AF74A2" w:rsidRDefault="000B67E3" w:rsidP="000B67E3">
      <w:pPr>
        <w:pStyle w:val="ListeParagraf"/>
        <w:numPr>
          <w:ilvl w:val="0"/>
          <w:numId w:val="5"/>
        </w:numPr>
        <w:tabs>
          <w:tab w:val="left" w:pos="469"/>
        </w:tabs>
        <w:spacing w:line="247" w:lineRule="auto"/>
        <w:ind w:right="376"/>
        <w:jc w:val="both"/>
        <w:rPr>
          <w:rFonts w:ascii="Times New Roman" w:hAnsi="Times New Roman" w:cs="Times New Roman"/>
          <w:sz w:val="24"/>
          <w:szCs w:val="24"/>
        </w:rPr>
      </w:pPr>
      <w:r w:rsidRPr="00AF74A2">
        <w:rPr>
          <w:rFonts w:ascii="Times New Roman" w:hAnsi="Times New Roman" w:cs="Times New Roman"/>
          <w:w w:val="105"/>
          <w:sz w:val="24"/>
          <w:szCs w:val="24"/>
        </w:rPr>
        <w:t>E.,Ö.F.Algur.</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M.N.,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Aydoğan,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Doğan,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F.,</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Sezek,</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(2008)</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Halk</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Sağlığı</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Açısından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Önem</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Arz</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Eden</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Zararlı Arthropodların Mücadelesinde Mikrobiyal Pestisitlerin Kullanılma Olanakları", 19. Ulusal Biyoloji Kongresi., TRABZON, TÜRKIYE, 23-27 Haziran 2008,</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ss.852-852</w:t>
      </w:r>
    </w:p>
    <w:p w:rsidR="000B67E3" w:rsidRPr="00AF74A2" w:rsidRDefault="000B67E3" w:rsidP="000B67E3">
      <w:pPr>
        <w:pStyle w:val="ListeParagraf"/>
        <w:numPr>
          <w:ilvl w:val="0"/>
          <w:numId w:val="5"/>
        </w:numPr>
        <w:tabs>
          <w:tab w:val="left" w:pos="469"/>
        </w:tabs>
        <w:spacing w:before="65" w:line="247" w:lineRule="auto"/>
        <w:ind w:right="200"/>
        <w:jc w:val="both"/>
        <w:rPr>
          <w:rFonts w:ascii="Times New Roman" w:hAnsi="Times New Roman" w:cs="Times New Roman"/>
          <w:sz w:val="24"/>
          <w:szCs w:val="24"/>
        </w:rPr>
      </w:pPr>
      <w:r w:rsidRPr="00AF74A2">
        <w:rPr>
          <w:rFonts w:ascii="Times New Roman" w:hAnsi="Times New Roman" w:cs="Times New Roman"/>
          <w:w w:val="105"/>
          <w:sz w:val="24"/>
          <w:szCs w:val="24"/>
        </w:rPr>
        <w:lastRenderedPageBreak/>
        <w:t>Kiliç E., "Kalkar, Ö., (2008) Böceklerle Mücadelede Alternatif Biyolojik Kontrol Ajanı olarak Entomopatojenik Funguslar.",</w:t>
      </w:r>
      <w:r w:rsidRPr="00AF74A2">
        <w:rPr>
          <w:rFonts w:ascii="Times New Roman" w:hAnsi="Times New Roman" w:cs="Times New Roman"/>
          <w:spacing w:val="1"/>
          <w:w w:val="105"/>
          <w:sz w:val="24"/>
          <w:szCs w:val="24"/>
        </w:rPr>
        <w:t xml:space="preserve"> </w:t>
      </w:r>
      <w:r w:rsidRPr="00AF74A2">
        <w:rPr>
          <w:rFonts w:ascii="Times New Roman" w:hAnsi="Times New Roman" w:cs="Times New Roman"/>
          <w:w w:val="105"/>
          <w:sz w:val="24"/>
          <w:szCs w:val="24"/>
        </w:rPr>
        <w:t>19.</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Biyoloji</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TRABZON,</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23-27</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Haziran</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2008,</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ss.541-541</w:t>
      </w:r>
    </w:p>
    <w:p w:rsidR="000B67E3" w:rsidRPr="00AF74A2" w:rsidRDefault="000B67E3" w:rsidP="000B67E3">
      <w:pPr>
        <w:pStyle w:val="ListeParagraf"/>
        <w:numPr>
          <w:ilvl w:val="0"/>
          <w:numId w:val="5"/>
        </w:numPr>
        <w:tabs>
          <w:tab w:val="left" w:pos="469"/>
        </w:tabs>
        <w:spacing w:line="247" w:lineRule="auto"/>
        <w:ind w:right="186"/>
        <w:jc w:val="both"/>
        <w:rPr>
          <w:rFonts w:ascii="Times New Roman" w:hAnsi="Times New Roman" w:cs="Times New Roman"/>
          <w:sz w:val="24"/>
          <w:szCs w:val="24"/>
        </w:rPr>
      </w:pPr>
      <w:r w:rsidRPr="00AF74A2">
        <w:rPr>
          <w:rFonts w:ascii="Times New Roman" w:hAnsi="Times New Roman" w:cs="Times New Roman"/>
          <w:w w:val="105"/>
          <w:sz w:val="24"/>
          <w:szCs w:val="24"/>
        </w:rPr>
        <w:t>KILIÇ E., İ., GÜVENÇ (2008) Bombus Arısının (Bombus terrestris ) Örtüaltı Sebze Yetiştiriciliğinde Tozlayıcı</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Olarak</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Kullanımı</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Üzerine</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Bir</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Değerlendirme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4.</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Zootekni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Öğrenci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SAMSUN,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TÜRKIYE, 15-17 Mayıs 2008,</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ss.77-77</w:t>
      </w:r>
    </w:p>
    <w:p w:rsidR="000B67E3" w:rsidRPr="00AF74A2" w:rsidRDefault="000B67E3" w:rsidP="000B67E3">
      <w:pPr>
        <w:pStyle w:val="ListeParagraf"/>
        <w:numPr>
          <w:ilvl w:val="0"/>
          <w:numId w:val="5"/>
        </w:numPr>
        <w:tabs>
          <w:tab w:val="left" w:pos="469"/>
        </w:tabs>
        <w:spacing w:before="65" w:line="247" w:lineRule="auto"/>
        <w:ind w:right="169"/>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"Erzurum</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Pasinler</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Ekolojik</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Şartlarında</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Kuru</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Fasulyede</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Tespit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Edilen</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Entomolojik</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Problemler.</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19.</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Ulusal Biyoloji</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19.</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Biyoloji</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TRABZON,</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23-26</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Haziran</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2008,</w:t>
      </w:r>
      <w:r w:rsidRPr="00AF74A2">
        <w:rPr>
          <w:rFonts w:ascii="Times New Roman" w:hAnsi="Times New Roman" w:cs="Times New Roman"/>
          <w:spacing w:val="-9"/>
          <w:w w:val="105"/>
          <w:sz w:val="24"/>
          <w:szCs w:val="24"/>
        </w:rPr>
        <w:t xml:space="preserve"> </w:t>
      </w:r>
      <w:r w:rsidRPr="00AF74A2">
        <w:rPr>
          <w:rFonts w:ascii="Times New Roman" w:hAnsi="Times New Roman" w:cs="Times New Roman"/>
          <w:w w:val="105"/>
          <w:sz w:val="24"/>
          <w:szCs w:val="24"/>
        </w:rPr>
        <w:t>ss.561-561</w:t>
      </w:r>
    </w:p>
    <w:p w:rsidR="000B67E3" w:rsidRPr="00AF74A2" w:rsidRDefault="000B67E3" w:rsidP="000B67E3">
      <w:pPr>
        <w:pStyle w:val="ListeParagraf"/>
        <w:numPr>
          <w:ilvl w:val="0"/>
          <w:numId w:val="5"/>
        </w:numPr>
        <w:tabs>
          <w:tab w:val="left" w:pos="469"/>
        </w:tabs>
        <w:spacing w:line="247" w:lineRule="auto"/>
        <w:ind w:right="630"/>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"Beauveriabassiana</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(Balsamo)</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Viilemin,</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1826</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(Deuteromycotina:</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Hypomycetes)’nın</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Entegre</w:t>
      </w:r>
      <w:r w:rsidRPr="00AF74A2">
        <w:rPr>
          <w:rFonts w:ascii="Times New Roman" w:hAnsi="Times New Roman" w:cs="Times New Roman"/>
          <w:spacing w:val="-27"/>
          <w:w w:val="105"/>
          <w:sz w:val="24"/>
          <w:szCs w:val="24"/>
        </w:rPr>
        <w:t xml:space="preserve"> </w:t>
      </w:r>
      <w:r w:rsidRPr="00AF74A2">
        <w:rPr>
          <w:rFonts w:ascii="Times New Roman" w:hAnsi="Times New Roman" w:cs="Times New Roman"/>
          <w:w w:val="105"/>
          <w:sz w:val="24"/>
          <w:szCs w:val="24"/>
        </w:rPr>
        <w:t>Zararlı Yönetiminde</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Kullanılma</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Olanakları.",</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Entomopatojenler</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Mikrobiyal</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Mücadele</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Sempozyumu,</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TRABZON, TÜRKIYE, 21-24 Haziran 2007,</w:t>
      </w:r>
      <w:r w:rsidRPr="00AF74A2">
        <w:rPr>
          <w:rFonts w:ascii="Times New Roman" w:hAnsi="Times New Roman" w:cs="Times New Roman"/>
          <w:spacing w:val="-11"/>
          <w:w w:val="105"/>
          <w:sz w:val="24"/>
          <w:szCs w:val="24"/>
        </w:rPr>
        <w:t xml:space="preserve"> </w:t>
      </w:r>
      <w:r w:rsidRPr="00AF74A2">
        <w:rPr>
          <w:rFonts w:ascii="Times New Roman" w:hAnsi="Times New Roman" w:cs="Times New Roman"/>
          <w:w w:val="105"/>
          <w:sz w:val="24"/>
          <w:szCs w:val="24"/>
        </w:rPr>
        <w:t>ss.51-51</w:t>
      </w:r>
    </w:p>
    <w:p w:rsidR="000B67E3" w:rsidRPr="00AF74A2" w:rsidRDefault="000B67E3" w:rsidP="000B67E3">
      <w:pPr>
        <w:pStyle w:val="ListeParagraf"/>
        <w:numPr>
          <w:ilvl w:val="0"/>
          <w:numId w:val="5"/>
        </w:numPr>
        <w:tabs>
          <w:tab w:val="left" w:pos="469"/>
        </w:tabs>
        <w:spacing w:before="65" w:line="229" w:lineRule="exact"/>
        <w:ind w:right="107"/>
        <w:jc w:val="both"/>
        <w:rPr>
          <w:rFonts w:ascii="Times New Roman" w:hAnsi="Times New Roman" w:cs="Times New Roman"/>
          <w:sz w:val="24"/>
          <w:szCs w:val="24"/>
        </w:rPr>
      </w:pPr>
      <w:r w:rsidRPr="00AF74A2">
        <w:rPr>
          <w:rFonts w:ascii="Times New Roman" w:hAnsi="Times New Roman" w:cs="Times New Roman"/>
          <w:w w:val="105"/>
          <w:sz w:val="24"/>
          <w:szCs w:val="24"/>
        </w:rPr>
        <w:t>KILIÇ, E., G.E., Bababgil, H., Yazıcı, Ö., Çağlar M., Turan, M.F.,Dönmez, Z., Yıldırım, M., Bayraktutan, (2007).</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Organik</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Minarel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Gübre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Uygulamalarının</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Fasulye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Bitkisinin</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(Phaseolus</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vulgaris</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L.)</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Verimi</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Toprakların Gübre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Elementi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İçeriği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Üzerine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Olan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Etkileri.",</w:t>
      </w:r>
      <w:r w:rsidRPr="00AF74A2">
        <w:rPr>
          <w:rFonts w:ascii="Times New Roman" w:hAnsi="Times New Roman" w:cs="Times New Roman"/>
          <w:spacing w:val="8"/>
          <w:w w:val="105"/>
          <w:sz w:val="24"/>
          <w:szCs w:val="24"/>
        </w:rPr>
        <w:t xml:space="preserve"> </w:t>
      </w:r>
      <w:r w:rsidRPr="00AF74A2">
        <w:rPr>
          <w:rFonts w:ascii="Times New Roman" w:hAnsi="Times New Roman" w:cs="Times New Roman"/>
          <w:w w:val="105"/>
          <w:sz w:val="24"/>
          <w:szCs w:val="24"/>
        </w:rPr>
        <w:t>VII.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Tarla</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Bitkileri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Erzurum.,</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ERZURUM,</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8 -11 Ağustos 2007, ss.982-985</w:t>
      </w:r>
    </w:p>
    <w:p w:rsidR="000B67E3" w:rsidRPr="00AF74A2" w:rsidRDefault="000B67E3" w:rsidP="000B67E3">
      <w:pPr>
        <w:pStyle w:val="ListeParagraf"/>
        <w:numPr>
          <w:ilvl w:val="0"/>
          <w:numId w:val="5"/>
        </w:numPr>
        <w:tabs>
          <w:tab w:val="left" w:pos="469"/>
        </w:tabs>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"Biyopestisitler.</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VII.</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Ekoloji</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Çevre</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MALATYA,</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10-13</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13"/>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ss.51-51</w:t>
      </w:r>
    </w:p>
    <w:p w:rsidR="000B67E3" w:rsidRPr="00AF74A2" w:rsidRDefault="000B67E3" w:rsidP="000B67E3">
      <w:pPr>
        <w:pStyle w:val="ListeParagraf"/>
        <w:numPr>
          <w:ilvl w:val="0"/>
          <w:numId w:val="5"/>
        </w:numPr>
        <w:tabs>
          <w:tab w:val="left" w:pos="469"/>
        </w:tabs>
        <w:spacing w:line="247" w:lineRule="auto"/>
        <w:ind w:right="259"/>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"Entomopatojen Fungusların</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Canlılığına</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Etki</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Eden</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Çevresel</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Faktörler.</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Entomopatojenler</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4"/>
          <w:w w:val="105"/>
          <w:sz w:val="24"/>
          <w:szCs w:val="24"/>
        </w:rPr>
        <w:t xml:space="preserve"> </w:t>
      </w:r>
      <w:r w:rsidRPr="00AF74A2">
        <w:rPr>
          <w:rFonts w:ascii="Times New Roman" w:hAnsi="Times New Roman" w:cs="Times New Roman"/>
          <w:w w:val="105"/>
          <w:sz w:val="24"/>
          <w:szCs w:val="24"/>
        </w:rPr>
        <w:t>Mikrobiyal Mücadele Sempozyumu, TRABZON, TÜRKIYE, 21-24 Haziran 2007,</w:t>
      </w:r>
      <w:r w:rsidRPr="00AF74A2">
        <w:rPr>
          <w:rFonts w:ascii="Times New Roman" w:hAnsi="Times New Roman" w:cs="Times New Roman"/>
          <w:spacing w:val="-32"/>
          <w:w w:val="105"/>
          <w:sz w:val="24"/>
          <w:szCs w:val="24"/>
        </w:rPr>
        <w:t xml:space="preserve"> </w:t>
      </w:r>
      <w:r w:rsidRPr="00AF74A2">
        <w:rPr>
          <w:rFonts w:ascii="Times New Roman" w:hAnsi="Times New Roman" w:cs="Times New Roman"/>
          <w:w w:val="105"/>
          <w:sz w:val="24"/>
          <w:szCs w:val="24"/>
        </w:rPr>
        <w:t>ss.43-43</w:t>
      </w:r>
    </w:p>
    <w:p w:rsidR="000B67E3" w:rsidRPr="00AF74A2" w:rsidRDefault="000B67E3" w:rsidP="000B67E3">
      <w:pPr>
        <w:pStyle w:val="ListeParagraf"/>
        <w:numPr>
          <w:ilvl w:val="0"/>
          <w:numId w:val="5"/>
        </w:numPr>
        <w:tabs>
          <w:tab w:val="left" w:pos="469"/>
        </w:tabs>
        <w:spacing w:line="247" w:lineRule="auto"/>
        <w:ind w:right="677"/>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Doğan,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Ocak,</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Yıldırım,</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(2007).Erzurum</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Yöresinden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Toplanan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Bazı</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Böcekler</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(Insecta)</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ve TetranhychusurtıcaeKoch</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(Acarı:</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Tetranychıdae)</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Akarından</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İzole</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Edilen</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Funguslar.",</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Entomopatojenler</w:t>
      </w:r>
      <w:r w:rsidRPr="00AF74A2">
        <w:rPr>
          <w:rFonts w:ascii="Times New Roman" w:hAnsi="Times New Roman" w:cs="Times New Roman"/>
          <w:spacing w:val="-28"/>
          <w:w w:val="105"/>
          <w:sz w:val="24"/>
          <w:szCs w:val="24"/>
        </w:rPr>
        <w:t xml:space="preserve"> </w:t>
      </w:r>
      <w:r w:rsidRPr="00AF74A2">
        <w:rPr>
          <w:rFonts w:ascii="Times New Roman" w:hAnsi="Times New Roman" w:cs="Times New Roman"/>
          <w:w w:val="105"/>
          <w:sz w:val="24"/>
          <w:szCs w:val="24"/>
        </w:rPr>
        <w:t>ve Mikrobiyal</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Mücadele</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Sempozyumu,</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TRABZON,</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21-24</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Haziran</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ss.41-41</w:t>
      </w:r>
    </w:p>
    <w:p w:rsidR="000B67E3" w:rsidRPr="00AF74A2" w:rsidRDefault="000B67E3" w:rsidP="000B67E3">
      <w:pPr>
        <w:pStyle w:val="ListeParagraf"/>
        <w:numPr>
          <w:ilvl w:val="0"/>
          <w:numId w:val="5"/>
        </w:numPr>
        <w:tabs>
          <w:tab w:val="left" w:pos="469"/>
        </w:tabs>
        <w:spacing w:line="247" w:lineRule="auto"/>
        <w:ind w:right="674"/>
        <w:jc w:val="both"/>
        <w:rPr>
          <w:rFonts w:ascii="Times New Roman" w:hAnsi="Times New Roman" w:cs="Times New Roman"/>
          <w:sz w:val="24"/>
          <w:szCs w:val="24"/>
        </w:rPr>
      </w:pPr>
      <w:r w:rsidRPr="00AF74A2">
        <w:rPr>
          <w:rFonts w:ascii="Times New Roman" w:hAnsi="Times New Roman" w:cs="Times New Roman"/>
          <w:w w:val="105"/>
          <w:sz w:val="24"/>
          <w:szCs w:val="24"/>
        </w:rPr>
        <w:t>Kiliç E., Ö. F., Algur, (2007).Entomopatojen Fungusların Taksonomisinin Belirlenmesinde PolymraseChainReaction</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(PCR)</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Uygulamaları.</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Entomopatojenler</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Mikrobiyal</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Mücadele</w:t>
      </w:r>
      <w:r w:rsidRPr="00AF74A2">
        <w:rPr>
          <w:rFonts w:ascii="Times New Roman" w:hAnsi="Times New Roman" w:cs="Times New Roman"/>
          <w:spacing w:val="-30"/>
          <w:w w:val="105"/>
          <w:sz w:val="24"/>
          <w:szCs w:val="24"/>
        </w:rPr>
        <w:t xml:space="preserve"> </w:t>
      </w:r>
      <w:r w:rsidRPr="00AF74A2">
        <w:rPr>
          <w:rFonts w:ascii="Times New Roman" w:hAnsi="Times New Roman" w:cs="Times New Roman"/>
          <w:w w:val="105"/>
          <w:sz w:val="24"/>
          <w:szCs w:val="24"/>
        </w:rPr>
        <w:t>Sempozyumu, TRABZON, TÜRKIYE, 21-24 Haziran 2007,</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ss.48-48</w:t>
      </w:r>
    </w:p>
    <w:p w:rsidR="000B67E3" w:rsidRPr="00AF74A2" w:rsidRDefault="000B67E3" w:rsidP="000B67E3">
      <w:pPr>
        <w:pStyle w:val="ListeParagraf"/>
        <w:numPr>
          <w:ilvl w:val="0"/>
          <w:numId w:val="5"/>
        </w:numPr>
        <w:tabs>
          <w:tab w:val="left" w:pos="469"/>
        </w:tabs>
        <w:spacing w:before="65" w:line="247" w:lineRule="auto"/>
        <w:ind w:right="299"/>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0"/>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Örtüaltında</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Görülen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Zararlıların</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Mikrobiyal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Mücadelesi.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VII.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Ekoloji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Çevre Kongresi.</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10–13</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Malatya,</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52s.,</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MALATYA,</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10-13</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7"/>
          <w:w w:val="105"/>
          <w:sz w:val="24"/>
          <w:szCs w:val="24"/>
        </w:rPr>
        <w:t xml:space="preserve"> </w:t>
      </w:r>
      <w:r w:rsidRPr="00AF74A2">
        <w:rPr>
          <w:rFonts w:ascii="Times New Roman" w:hAnsi="Times New Roman" w:cs="Times New Roman"/>
          <w:w w:val="105"/>
          <w:sz w:val="24"/>
          <w:szCs w:val="24"/>
        </w:rPr>
        <w:t>ss.52-52</w:t>
      </w:r>
    </w:p>
    <w:p w:rsidR="000B67E3" w:rsidRPr="00AF74A2" w:rsidRDefault="000B67E3" w:rsidP="000B67E3">
      <w:pPr>
        <w:pStyle w:val="ListeParagraf"/>
        <w:numPr>
          <w:ilvl w:val="0"/>
          <w:numId w:val="5"/>
        </w:numPr>
        <w:tabs>
          <w:tab w:val="left" w:pos="469"/>
        </w:tabs>
        <w:spacing w:line="247" w:lineRule="auto"/>
        <w:ind w:right="326"/>
        <w:jc w:val="both"/>
        <w:rPr>
          <w:rFonts w:ascii="Times New Roman" w:hAnsi="Times New Roman" w:cs="Times New Roman"/>
          <w:sz w:val="24"/>
          <w:szCs w:val="24"/>
        </w:rPr>
      </w:pPr>
      <w:r w:rsidRPr="00AF74A2">
        <w:rPr>
          <w:rFonts w:ascii="Times New Roman" w:hAnsi="Times New Roman" w:cs="Times New Roman"/>
          <w:w w:val="105"/>
          <w:sz w:val="24"/>
          <w:szCs w:val="24"/>
        </w:rPr>
        <w:t>Kiliç E., "Türkiye’de Kanolada Yeni Bir Zararlı Tür Kafkas Böceği[Omophlus(s.str.)caucasicusKirsch, 1869 (Coleoptera:</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Alleculidae: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Omophlinae)].",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Yağlı</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Tohumlu</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Bitkiler</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Biyodizel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Sempozyumu</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SAMSUN, TÜRKIYE, 28-31 Mayıs 2007,</w:t>
      </w:r>
      <w:r w:rsidRPr="00AF74A2">
        <w:rPr>
          <w:rFonts w:ascii="Times New Roman" w:hAnsi="Times New Roman" w:cs="Times New Roman"/>
          <w:spacing w:val="-12"/>
          <w:w w:val="105"/>
          <w:sz w:val="24"/>
          <w:szCs w:val="24"/>
        </w:rPr>
        <w:t xml:space="preserve"> </w:t>
      </w:r>
      <w:r w:rsidRPr="00AF74A2">
        <w:rPr>
          <w:rFonts w:ascii="Times New Roman" w:hAnsi="Times New Roman" w:cs="Times New Roman"/>
          <w:w w:val="105"/>
          <w:sz w:val="24"/>
          <w:szCs w:val="24"/>
        </w:rPr>
        <w:t>ss.412-416</w:t>
      </w:r>
    </w:p>
    <w:p w:rsidR="000B67E3" w:rsidRPr="00AF74A2" w:rsidRDefault="000B67E3" w:rsidP="000B67E3">
      <w:pPr>
        <w:pStyle w:val="ListeParagraf"/>
        <w:numPr>
          <w:ilvl w:val="0"/>
          <w:numId w:val="5"/>
        </w:numPr>
        <w:tabs>
          <w:tab w:val="left" w:pos="469"/>
        </w:tabs>
        <w:spacing w:before="65" w:line="247" w:lineRule="auto"/>
        <w:ind w:right="155"/>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"Kırım-Kongo</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Kanamalı</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Ateş</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Hastalığına</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Neden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Olan</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Hyalomma</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C.</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L.</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Koch,</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1844</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(IXODIDAE:</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ACARİNA)’ın Biyolojik Mücadelesinde Entomopatojenlerin Kullanılma Olanakları. ", II. Ulusal Zoonoz Kongresi. , ERZURUM, TÜRKIYE, 3 Aralık - 6 Haziran 2007,</w:t>
      </w:r>
      <w:r w:rsidRPr="00AF74A2">
        <w:rPr>
          <w:rFonts w:ascii="Times New Roman" w:hAnsi="Times New Roman" w:cs="Times New Roman"/>
          <w:spacing w:val="-19"/>
          <w:w w:val="105"/>
          <w:sz w:val="24"/>
          <w:szCs w:val="24"/>
        </w:rPr>
        <w:t xml:space="preserve"> </w:t>
      </w:r>
      <w:r w:rsidRPr="00AF74A2">
        <w:rPr>
          <w:rFonts w:ascii="Times New Roman" w:hAnsi="Times New Roman" w:cs="Times New Roman"/>
          <w:w w:val="105"/>
          <w:sz w:val="24"/>
          <w:szCs w:val="24"/>
        </w:rPr>
        <w:t>ss.32-32</w:t>
      </w:r>
    </w:p>
    <w:p w:rsidR="000B67E3" w:rsidRPr="00AF74A2" w:rsidRDefault="000B67E3" w:rsidP="000B67E3">
      <w:pPr>
        <w:pStyle w:val="ListeParagraf"/>
        <w:numPr>
          <w:ilvl w:val="0"/>
          <w:numId w:val="5"/>
        </w:numPr>
        <w:tabs>
          <w:tab w:val="left" w:pos="469"/>
        </w:tabs>
        <w:spacing w:line="247" w:lineRule="auto"/>
        <w:ind w:right="570"/>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"Bal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Arısında</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Zararlı</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Olan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Bazı</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Arthropodların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Entegre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Mücadelesi.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III.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Marmara</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Arıcılık</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 BURSA, TÜRKIYE, 20-21 Ekim 2007,</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ss.28-28</w:t>
      </w:r>
    </w:p>
    <w:p w:rsidR="000B67E3" w:rsidRPr="00AF74A2" w:rsidRDefault="000B67E3" w:rsidP="000B67E3">
      <w:pPr>
        <w:pStyle w:val="ListeParagraf"/>
        <w:numPr>
          <w:ilvl w:val="0"/>
          <w:numId w:val="5"/>
        </w:numPr>
        <w:tabs>
          <w:tab w:val="left" w:pos="469"/>
        </w:tabs>
        <w:spacing w:before="65" w:line="247" w:lineRule="auto"/>
        <w:ind w:right="860"/>
        <w:jc w:val="both"/>
        <w:rPr>
          <w:rFonts w:ascii="Times New Roman" w:hAnsi="Times New Roman" w:cs="Times New Roman"/>
          <w:sz w:val="24"/>
          <w:szCs w:val="24"/>
        </w:rPr>
      </w:pPr>
      <w:r w:rsidRPr="00AF74A2">
        <w:rPr>
          <w:rFonts w:ascii="Times New Roman" w:hAnsi="Times New Roman" w:cs="Times New Roman"/>
          <w:w w:val="105"/>
          <w:sz w:val="24"/>
          <w:szCs w:val="24"/>
        </w:rPr>
        <w:lastRenderedPageBreak/>
        <w:t>Kiliç</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"Varrospp.</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ile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Mücadelede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Mikrobiyal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Bitkisel</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Kökenli</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Pestisitlerin</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Kullanılma</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Olanakları.",</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III. Marmara</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Arıcılık</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BURSA,</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20-21</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Ekim</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ss.35-35</w:t>
      </w:r>
    </w:p>
    <w:p w:rsidR="000B67E3" w:rsidRPr="00AF74A2" w:rsidRDefault="000B67E3" w:rsidP="000B67E3">
      <w:pPr>
        <w:pStyle w:val="ListeParagraf"/>
        <w:numPr>
          <w:ilvl w:val="0"/>
          <w:numId w:val="5"/>
        </w:numPr>
        <w:tabs>
          <w:tab w:val="left" w:pos="469"/>
        </w:tabs>
        <w:spacing w:line="247" w:lineRule="auto"/>
        <w:ind w:right="604"/>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(2006).</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Patates</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Böceğinin</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Mücadelesinde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Entomopatojenlerin</w:t>
      </w:r>
      <w:r w:rsidRPr="00AF74A2">
        <w:rPr>
          <w:rFonts w:ascii="Times New Roman" w:hAnsi="Times New Roman" w:cs="Times New Roman"/>
          <w:spacing w:val="-21"/>
          <w:w w:val="105"/>
          <w:sz w:val="24"/>
          <w:szCs w:val="24"/>
        </w:rPr>
        <w:t xml:space="preserve"> </w:t>
      </w:r>
      <w:r w:rsidRPr="00AF74A2">
        <w:rPr>
          <w:rFonts w:ascii="Times New Roman" w:hAnsi="Times New Roman" w:cs="Times New Roman"/>
          <w:w w:val="105"/>
          <w:sz w:val="24"/>
          <w:szCs w:val="24"/>
        </w:rPr>
        <w:t>Kullanılma</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İmkanları.</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IV. Ulusal</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Patates</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NİĞDE,</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6-8</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Eylül</w:t>
      </w:r>
      <w:r w:rsidRPr="00AF74A2">
        <w:rPr>
          <w:rFonts w:ascii="Times New Roman" w:hAnsi="Times New Roman" w:cs="Times New Roman"/>
          <w:spacing w:val="-4"/>
          <w:w w:val="105"/>
          <w:sz w:val="24"/>
          <w:szCs w:val="24"/>
        </w:rPr>
        <w:t xml:space="preserve"> </w:t>
      </w:r>
      <w:r w:rsidRPr="00AF74A2">
        <w:rPr>
          <w:rFonts w:ascii="Times New Roman" w:hAnsi="Times New Roman" w:cs="Times New Roman"/>
          <w:w w:val="105"/>
          <w:sz w:val="24"/>
          <w:szCs w:val="24"/>
        </w:rPr>
        <w:t>2007,</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ss.330-335</w:t>
      </w:r>
    </w:p>
    <w:p w:rsidR="000B67E3" w:rsidRPr="00AF74A2" w:rsidRDefault="000B67E3" w:rsidP="000B67E3">
      <w:pPr>
        <w:pStyle w:val="ListeParagraf"/>
        <w:numPr>
          <w:ilvl w:val="0"/>
          <w:numId w:val="5"/>
        </w:numPr>
        <w:tabs>
          <w:tab w:val="left" w:pos="469"/>
        </w:tabs>
        <w:spacing w:before="38" w:line="247" w:lineRule="auto"/>
        <w:ind w:right="240"/>
        <w:jc w:val="both"/>
        <w:rPr>
          <w:rFonts w:ascii="Times New Roman" w:hAnsi="Times New Roman" w:cs="Times New Roman"/>
          <w:sz w:val="24"/>
          <w:szCs w:val="24"/>
        </w:rPr>
      </w:pPr>
      <w:r w:rsidRPr="00AF74A2">
        <w:rPr>
          <w:rFonts w:ascii="Times New Roman" w:hAnsi="Times New Roman" w:cs="Times New Roman"/>
          <w:w w:val="105"/>
          <w:sz w:val="24"/>
          <w:szCs w:val="24"/>
        </w:rPr>
        <w:t>Kiliç E., ", A., Gökçe, E., Yıldırım, F., Şahin, (2006). Pathogenıcıty of Beauverıa bassıana Isolates to Various Development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Stages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Bemısıa</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tabacı</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Their</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Fatty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Acid</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Profiles.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VI.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Europe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Entomology</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Congress.,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İZMİR, TÜRKIYE, 7-9 Eylül 2006, pp.149-149</w:t>
      </w:r>
    </w:p>
    <w:p w:rsidR="000B67E3" w:rsidRPr="00AF74A2" w:rsidRDefault="000B67E3" w:rsidP="000B67E3">
      <w:pPr>
        <w:pStyle w:val="ListeParagraf"/>
        <w:numPr>
          <w:ilvl w:val="0"/>
          <w:numId w:val="5"/>
        </w:numPr>
        <w:tabs>
          <w:tab w:val="left" w:pos="469"/>
        </w:tabs>
        <w:spacing w:before="65" w:line="247" w:lineRule="auto"/>
        <w:ind w:right="425"/>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(2006).</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Organik</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Tarımda</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Patates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Böceğinin</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Mücadelesi.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III.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Organik</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Tarım</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Sempozyumu.</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 YALOVA, TÜRKIYE, 1-4 Kasım 2006,</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ss.107-107</w:t>
      </w:r>
    </w:p>
    <w:p w:rsidR="000B67E3" w:rsidRPr="00AF74A2" w:rsidRDefault="000B67E3" w:rsidP="000B67E3">
      <w:pPr>
        <w:pStyle w:val="ListeParagraf"/>
        <w:numPr>
          <w:ilvl w:val="0"/>
          <w:numId w:val="5"/>
        </w:numPr>
        <w:tabs>
          <w:tab w:val="left" w:pos="469"/>
        </w:tabs>
        <w:spacing w:before="65" w:line="247" w:lineRule="auto"/>
        <w:ind w:right="353"/>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KARA.</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(2006).</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Organik</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Arıcılık.</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III</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Organik</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Tarım</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Sempozyumu.</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1–4</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Kasım</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2006,</w:t>
      </w:r>
      <w:r w:rsidRPr="00AF74A2">
        <w:rPr>
          <w:rFonts w:ascii="Times New Roman" w:hAnsi="Times New Roman" w:cs="Times New Roman"/>
          <w:spacing w:val="-16"/>
          <w:w w:val="105"/>
          <w:sz w:val="24"/>
          <w:szCs w:val="24"/>
        </w:rPr>
        <w:t xml:space="preserve"> </w:t>
      </w:r>
      <w:r w:rsidRPr="00AF74A2">
        <w:rPr>
          <w:rFonts w:ascii="Times New Roman" w:hAnsi="Times New Roman" w:cs="Times New Roman"/>
          <w:w w:val="105"/>
          <w:sz w:val="24"/>
          <w:szCs w:val="24"/>
        </w:rPr>
        <w:t>Yalova, 141s., YALOVA, TÜRKIYE, 1-4 Kasım 2006,</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ss.141-141</w:t>
      </w:r>
    </w:p>
    <w:p w:rsidR="000B67E3" w:rsidRPr="00AF74A2" w:rsidRDefault="000B67E3" w:rsidP="000B67E3">
      <w:pPr>
        <w:pStyle w:val="ListeParagraf"/>
        <w:numPr>
          <w:ilvl w:val="0"/>
          <w:numId w:val="5"/>
        </w:numPr>
        <w:tabs>
          <w:tab w:val="left" w:pos="469"/>
        </w:tabs>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"Organik</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Tartımda</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Zararlılarla</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Mücadelede</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Entomopatojen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Mikroorganizmaların</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Kullanılma</w:t>
      </w:r>
      <w:r w:rsidRPr="00AF74A2">
        <w:rPr>
          <w:rFonts w:ascii="Times New Roman" w:hAnsi="Times New Roman" w:cs="Times New Roman"/>
          <w:spacing w:val="-20"/>
          <w:w w:val="105"/>
          <w:sz w:val="24"/>
          <w:szCs w:val="24"/>
        </w:rPr>
        <w:t xml:space="preserve"> </w:t>
      </w:r>
      <w:r w:rsidRPr="00AF74A2">
        <w:rPr>
          <w:rFonts w:ascii="Times New Roman" w:hAnsi="Times New Roman" w:cs="Times New Roman"/>
          <w:w w:val="105"/>
          <w:sz w:val="24"/>
          <w:szCs w:val="24"/>
        </w:rPr>
        <w:t>Olanakları",</w:t>
      </w:r>
    </w:p>
    <w:p w:rsidR="000B67E3" w:rsidRPr="00AF74A2" w:rsidRDefault="000B67E3" w:rsidP="000B67E3">
      <w:pPr>
        <w:pStyle w:val="GvdeMetni"/>
        <w:spacing w:before="6"/>
        <w:ind w:left="468"/>
        <w:jc w:val="both"/>
        <w:rPr>
          <w:rFonts w:ascii="Times New Roman" w:hAnsi="Times New Roman" w:cs="Times New Roman"/>
          <w:sz w:val="24"/>
          <w:szCs w:val="24"/>
        </w:rPr>
      </w:pPr>
      <w:r w:rsidRPr="00AF74A2">
        <w:rPr>
          <w:rFonts w:ascii="Times New Roman" w:hAnsi="Times New Roman" w:cs="Times New Roman"/>
          <w:w w:val="105"/>
          <w:sz w:val="24"/>
          <w:szCs w:val="24"/>
        </w:rPr>
        <w:t>III. Organik Tarım Sempozyumu, YALOVA, TÜRKIYE, 1-4 Kasım 2006, ss.483-491</w:t>
      </w:r>
    </w:p>
    <w:p w:rsidR="000B67E3" w:rsidRPr="00AF74A2" w:rsidRDefault="000B67E3" w:rsidP="000B67E3">
      <w:pPr>
        <w:pStyle w:val="ListeParagraf"/>
        <w:numPr>
          <w:ilvl w:val="0"/>
          <w:numId w:val="5"/>
        </w:numPr>
        <w:tabs>
          <w:tab w:val="left" w:pos="469"/>
        </w:tabs>
        <w:spacing w:line="247" w:lineRule="auto"/>
        <w:ind w:right="626"/>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"S.,</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Bilen,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M.,</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Turan,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F.,</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Şahin,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(2004).</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Effects</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of</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Organic</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Chemical</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Fertilizers</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on</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Yield</w:t>
      </w:r>
      <w:r w:rsidRPr="00AF74A2">
        <w:rPr>
          <w:rFonts w:ascii="Times New Roman" w:hAnsi="Times New Roman" w:cs="Times New Roman"/>
          <w:spacing w:val="-15"/>
          <w:w w:val="105"/>
          <w:sz w:val="24"/>
          <w:szCs w:val="24"/>
        </w:rPr>
        <w:t xml:space="preserve"> </w:t>
      </w:r>
      <w:r w:rsidRPr="00AF74A2">
        <w:rPr>
          <w:rFonts w:ascii="Times New Roman" w:hAnsi="Times New Roman" w:cs="Times New Roman"/>
          <w:w w:val="105"/>
          <w:sz w:val="24"/>
          <w:szCs w:val="24"/>
        </w:rPr>
        <w:t>and</w:t>
      </w:r>
      <w:r w:rsidRPr="00AF74A2">
        <w:rPr>
          <w:rFonts w:ascii="Times New Roman" w:hAnsi="Times New Roman" w:cs="Times New Roman"/>
          <w:spacing w:val="-14"/>
          <w:w w:val="105"/>
          <w:sz w:val="24"/>
          <w:szCs w:val="24"/>
        </w:rPr>
        <w:t xml:space="preserve"> </w:t>
      </w:r>
      <w:r w:rsidRPr="00AF74A2">
        <w:rPr>
          <w:rFonts w:ascii="Times New Roman" w:hAnsi="Times New Roman" w:cs="Times New Roman"/>
          <w:w w:val="105"/>
          <w:sz w:val="24"/>
          <w:szCs w:val="24"/>
        </w:rPr>
        <w:t>Yield Parameters Bean (Phasolusvulvaris). ", International Soil Sciences. Natural Resource Management for Sustainable</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Development,</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ERZURUM,</w:t>
      </w:r>
      <w:r w:rsidRPr="00AF74A2">
        <w:rPr>
          <w:rFonts w:ascii="Times New Roman" w:hAnsi="Times New Roman" w:cs="Times New Roman"/>
          <w:spacing w:val="-5"/>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4-7</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Ağustos</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2004,</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vol.1,</w:t>
      </w:r>
      <w:r w:rsidRPr="00AF74A2">
        <w:rPr>
          <w:rFonts w:ascii="Times New Roman" w:hAnsi="Times New Roman" w:cs="Times New Roman"/>
          <w:spacing w:val="-6"/>
          <w:w w:val="105"/>
          <w:sz w:val="24"/>
          <w:szCs w:val="24"/>
        </w:rPr>
        <w:t xml:space="preserve"> </w:t>
      </w:r>
      <w:r w:rsidRPr="00AF74A2">
        <w:rPr>
          <w:rFonts w:ascii="Times New Roman" w:hAnsi="Times New Roman" w:cs="Times New Roman"/>
          <w:w w:val="105"/>
          <w:sz w:val="24"/>
          <w:szCs w:val="24"/>
        </w:rPr>
        <w:t>pp.77-77</w:t>
      </w:r>
    </w:p>
    <w:p w:rsidR="000B67E3" w:rsidRPr="00AF74A2" w:rsidRDefault="000B67E3" w:rsidP="000B67E3">
      <w:pPr>
        <w:pStyle w:val="ListeParagraf"/>
        <w:numPr>
          <w:ilvl w:val="0"/>
          <w:numId w:val="5"/>
        </w:numPr>
        <w:tabs>
          <w:tab w:val="left" w:pos="469"/>
        </w:tabs>
        <w:spacing w:line="247" w:lineRule="auto"/>
        <w:ind w:right="259"/>
        <w:jc w:val="both"/>
        <w:rPr>
          <w:rFonts w:ascii="Times New Roman" w:hAnsi="Times New Roman" w:cs="Times New Roman"/>
          <w:sz w:val="24"/>
          <w:szCs w:val="24"/>
        </w:rPr>
      </w:pPr>
      <w:r w:rsidRPr="00AF74A2">
        <w:rPr>
          <w:rFonts w:ascii="Times New Roman" w:hAnsi="Times New Roman" w:cs="Times New Roman"/>
          <w:w w:val="105"/>
          <w:sz w:val="24"/>
          <w:szCs w:val="24"/>
        </w:rPr>
        <w:t>Kiliç</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Yıldırım</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(1999).</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Erzurum</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Yöresinde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OmophlusSolier,</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1885</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(Coleoptera:</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Alleculidae:</w:t>
      </w:r>
      <w:r w:rsidRPr="00AF74A2">
        <w:rPr>
          <w:rFonts w:ascii="Times New Roman" w:hAnsi="Times New Roman" w:cs="Times New Roman"/>
          <w:spacing w:val="-22"/>
          <w:w w:val="105"/>
          <w:sz w:val="24"/>
          <w:szCs w:val="24"/>
        </w:rPr>
        <w:t xml:space="preserve"> </w:t>
      </w:r>
      <w:r w:rsidRPr="00AF74A2">
        <w:rPr>
          <w:rFonts w:ascii="Times New Roman" w:hAnsi="Times New Roman" w:cs="Times New Roman"/>
          <w:w w:val="105"/>
          <w:sz w:val="24"/>
          <w:szCs w:val="24"/>
        </w:rPr>
        <w:t>Omophlinae) Cinsi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Türleri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ve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Patates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Zararlısı</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Olarak</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Önemleri",</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II.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Ulusal</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Patates</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Kongresi,</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ERZURUM,</w:t>
      </w:r>
      <w:r w:rsidRPr="00AF74A2">
        <w:rPr>
          <w:rFonts w:ascii="Times New Roman" w:hAnsi="Times New Roman" w:cs="Times New Roman"/>
          <w:spacing w:val="-17"/>
          <w:w w:val="105"/>
          <w:sz w:val="24"/>
          <w:szCs w:val="24"/>
        </w:rPr>
        <w:t xml:space="preserve"> </w:t>
      </w:r>
      <w:r w:rsidRPr="00AF74A2">
        <w:rPr>
          <w:rFonts w:ascii="Times New Roman" w:hAnsi="Times New Roman" w:cs="Times New Roman"/>
          <w:w w:val="105"/>
          <w:sz w:val="24"/>
          <w:szCs w:val="24"/>
        </w:rPr>
        <w:t>TÜRKIYE,</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5-8</w:t>
      </w:r>
      <w:r w:rsidRPr="00AF74A2">
        <w:rPr>
          <w:rFonts w:ascii="Times New Roman" w:hAnsi="Times New Roman" w:cs="Times New Roman"/>
          <w:spacing w:val="-18"/>
          <w:w w:val="105"/>
          <w:sz w:val="24"/>
          <w:szCs w:val="24"/>
        </w:rPr>
        <w:t xml:space="preserve"> </w:t>
      </w:r>
      <w:r w:rsidRPr="00AF74A2">
        <w:rPr>
          <w:rFonts w:ascii="Times New Roman" w:hAnsi="Times New Roman" w:cs="Times New Roman"/>
          <w:w w:val="105"/>
          <w:sz w:val="24"/>
          <w:szCs w:val="24"/>
        </w:rPr>
        <w:t>Haziran 1999,</w:t>
      </w:r>
      <w:r w:rsidRPr="00AF74A2">
        <w:rPr>
          <w:rFonts w:ascii="Times New Roman" w:hAnsi="Times New Roman" w:cs="Times New Roman"/>
          <w:spacing w:val="-3"/>
          <w:w w:val="105"/>
          <w:sz w:val="24"/>
          <w:szCs w:val="24"/>
        </w:rPr>
        <w:t xml:space="preserve"> </w:t>
      </w:r>
      <w:r w:rsidRPr="00AF74A2">
        <w:rPr>
          <w:rFonts w:ascii="Times New Roman" w:hAnsi="Times New Roman" w:cs="Times New Roman"/>
          <w:w w:val="105"/>
          <w:sz w:val="24"/>
          <w:szCs w:val="24"/>
        </w:rPr>
        <w:t>ss.128-131</w:t>
      </w:r>
    </w:p>
    <w:p w:rsidR="000B67E3" w:rsidRPr="00AF74A2" w:rsidRDefault="000B67E3" w:rsidP="000B67E3">
      <w:pPr>
        <w:pBdr>
          <w:top w:val="single" w:sz="6" w:space="1" w:color="auto"/>
        </w:pBdr>
        <w:spacing w:after="0" w:line="240" w:lineRule="auto"/>
        <w:jc w:val="center"/>
        <w:rPr>
          <w:rFonts w:ascii="Times New Roman" w:eastAsia="Times New Roman" w:hAnsi="Times New Roman" w:cs="Times New Roman"/>
          <w:vanish/>
          <w:sz w:val="24"/>
          <w:szCs w:val="24"/>
          <w:lang w:eastAsia="tr-TR"/>
        </w:rPr>
      </w:pPr>
      <w:r w:rsidRPr="00AF74A2">
        <w:rPr>
          <w:rFonts w:ascii="Times New Roman" w:eastAsia="Times New Roman" w:hAnsi="Times New Roman" w:cs="Times New Roman"/>
          <w:vanish/>
          <w:sz w:val="24"/>
          <w:szCs w:val="24"/>
          <w:lang w:eastAsia="tr-TR"/>
        </w:rPr>
        <w:t>Formun Altı</w:t>
      </w:r>
    </w:p>
    <w:p w:rsidR="000B67E3" w:rsidRPr="00AF74A2" w:rsidRDefault="000B67E3" w:rsidP="000B67E3">
      <w:pPr>
        <w:pStyle w:val="GvdeMetni"/>
        <w:spacing w:before="9"/>
        <w:ind w:left="0"/>
        <w:rPr>
          <w:rFonts w:ascii="Times New Roman" w:hAnsi="Times New Roman" w:cs="Times New Roman"/>
          <w:sz w:val="24"/>
          <w:szCs w:val="24"/>
        </w:rPr>
      </w:pPr>
    </w:p>
    <w:p w:rsidR="000B67E3" w:rsidRDefault="000B67E3">
      <w:bookmarkStart w:id="0" w:name="_GoBack"/>
      <w:bookmarkEnd w:id="0"/>
    </w:p>
    <w:sectPr w:rsidR="000B6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66497"/>
    <w:multiLevelType w:val="hybridMultilevel"/>
    <w:tmpl w:val="873EB58A"/>
    <w:lvl w:ilvl="0" w:tplc="DC4E4820">
      <w:start w:val="1"/>
      <w:numFmt w:val="decimal"/>
      <w:lvlText w:val="%1"/>
      <w:lvlJc w:val="left"/>
      <w:pPr>
        <w:ind w:left="468" w:hanging="360"/>
        <w:jc w:val="left"/>
      </w:pPr>
      <w:rPr>
        <w:rFonts w:ascii="Calibri" w:eastAsia="Calibri" w:hAnsi="Calibri" w:cs="Calibri" w:hint="default"/>
        <w:w w:val="102"/>
        <w:sz w:val="19"/>
        <w:szCs w:val="19"/>
      </w:rPr>
    </w:lvl>
    <w:lvl w:ilvl="1" w:tplc="5D76F55A">
      <w:numFmt w:val="bullet"/>
      <w:lvlText w:val="•"/>
      <w:lvlJc w:val="left"/>
      <w:pPr>
        <w:ind w:left="1362" w:hanging="360"/>
      </w:pPr>
      <w:rPr>
        <w:rFonts w:hint="default"/>
      </w:rPr>
    </w:lvl>
    <w:lvl w:ilvl="2" w:tplc="244490F0">
      <w:numFmt w:val="bullet"/>
      <w:lvlText w:val="•"/>
      <w:lvlJc w:val="left"/>
      <w:pPr>
        <w:ind w:left="2264" w:hanging="360"/>
      </w:pPr>
      <w:rPr>
        <w:rFonts w:hint="default"/>
      </w:rPr>
    </w:lvl>
    <w:lvl w:ilvl="3" w:tplc="EB7EF49A">
      <w:numFmt w:val="bullet"/>
      <w:lvlText w:val="•"/>
      <w:lvlJc w:val="left"/>
      <w:pPr>
        <w:ind w:left="3166" w:hanging="360"/>
      </w:pPr>
      <w:rPr>
        <w:rFonts w:hint="default"/>
      </w:rPr>
    </w:lvl>
    <w:lvl w:ilvl="4" w:tplc="75CC9EE0">
      <w:numFmt w:val="bullet"/>
      <w:lvlText w:val="•"/>
      <w:lvlJc w:val="left"/>
      <w:pPr>
        <w:ind w:left="4068" w:hanging="360"/>
      </w:pPr>
      <w:rPr>
        <w:rFonts w:hint="default"/>
      </w:rPr>
    </w:lvl>
    <w:lvl w:ilvl="5" w:tplc="908CC1D2">
      <w:numFmt w:val="bullet"/>
      <w:lvlText w:val="•"/>
      <w:lvlJc w:val="left"/>
      <w:pPr>
        <w:ind w:left="4970" w:hanging="360"/>
      </w:pPr>
      <w:rPr>
        <w:rFonts w:hint="default"/>
      </w:rPr>
    </w:lvl>
    <w:lvl w:ilvl="6" w:tplc="3942031C">
      <w:numFmt w:val="bullet"/>
      <w:lvlText w:val="•"/>
      <w:lvlJc w:val="left"/>
      <w:pPr>
        <w:ind w:left="5872" w:hanging="360"/>
      </w:pPr>
      <w:rPr>
        <w:rFonts w:hint="default"/>
      </w:rPr>
    </w:lvl>
    <w:lvl w:ilvl="7" w:tplc="8A6A72DE">
      <w:numFmt w:val="bullet"/>
      <w:lvlText w:val="•"/>
      <w:lvlJc w:val="left"/>
      <w:pPr>
        <w:ind w:left="6774" w:hanging="360"/>
      </w:pPr>
      <w:rPr>
        <w:rFonts w:hint="default"/>
      </w:rPr>
    </w:lvl>
    <w:lvl w:ilvl="8" w:tplc="41084E12">
      <w:numFmt w:val="bullet"/>
      <w:lvlText w:val="•"/>
      <w:lvlJc w:val="left"/>
      <w:pPr>
        <w:ind w:left="7676" w:hanging="360"/>
      </w:pPr>
      <w:rPr>
        <w:rFonts w:hint="default"/>
      </w:rPr>
    </w:lvl>
  </w:abstractNum>
  <w:abstractNum w:abstractNumId="1">
    <w:nsid w:val="19120F37"/>
    <w:multiLevelType w:val="hybridMultilevel"/>
    <w:tmpl w:val="A6580266"/>
    <w:lvl w:ilvl="0" w:tplc="7ADA5DF2">
      <w:start w:val="7"/>
      <w:numFmt w:val="decimal"/>
      <w:lvlText w:val="%1."/>
      <w:lvlJc w:val="left"/>
      <w:pPr>
        <w:ind w:left="300" w:hanging="192"/>
        <w:jc w:val="left"/>
      </w:pPr>
      <w:rPr>
        <w:rFonts w:ascii="Calibri" w:eastAsia="Calibri" w:hAnsi="Calibri" w:cs="Calibri" w:hint="default"/>
        <w:spacing w:val="-1"/>
        <w:w w:val="102"/>
        <w:sz w:val="19"/>
        <w:szCs w:val="19"/>
      </w:rPr>
    </w:lvl>
    <w:lvl w:ilvl="1" w:tplc="73A2ABF0">
      <w:start w:val="1"/>
      <w:numFmt w:val="upperRoman"/>
      <w:lvlText w:val="%2."/>
      <w:lvlJc w:val="left"/>
      <w:pPr>
        <w:ind w:left="250" w:hanging="142"/>
        <w:jc w:val="left"/>
      </w:pPr>
      <w:rPr>
        <w:rFonts w:ascii="Calibri" w:eastAsia="Calibri" w:hAnsi="Calibri" w:cs="Calibri" w:hint="default"/>
        <w:spacing w:val="-1"/>
        <w:w w:val="102"/>
        <w:sz w:val="19"/>
        <w:szCs w:val="19"/>
      </w:rPr>
    </w:lvl>
    <w:lvl w:ilvl="2" w:tplc="91B2EA32">
      <w:numFmt w:val="bullet"/>
      <w:lvlText w:val="•"/>
      <w:lvlJc w:val="left"/>
      <w:pPr>
        <w:ind w:left="1320" w:hanging="142"/>
      </w:pPr>
      <w:rPr>
        <w:rFonts w:hint="default"/>
      </w:rPr>
    </w:lvl>
    <w:lvl w:ilvl="3" w:tplc="09985302">
      <w:numFmt w:val="bullet"/>
      <w:lvlText w:val="•"/>
      <w:lvlJc w:val="left"/>
      <w:pPr>
        <w:ind w:left="2340" w:hanging="142"/>
      </w:pPr>
      <w:rPr>
        <w:rFonts w:hint="default"/>
      </w:rPr>
    </w:lvl>
    <w:lvl w:ilvl="4" w:tplc="E5069E3A">
      <w:numFmt w:val="bullet"/>
      <w:lvlText w:val="•"/>
      <w:lvlJc w:val="left"/>
      <w:pPr>
        <w:ind w:left="3360" w:hanging="142"/>
      </w:pPr>
      <w:rPr>
        <w:rFonts w:hint="default"/>
      </w:rPr>
    </w:lvl>
    <w:lvl w:ilvl="5" w:tplc="9DC05290">
      <w:numFmt w:val="bullet"/>
      <w:lvlText w:val="•"/>
      <w:lvlJc w:val="left"/>
      <w:pPr>
        <w:ind w:left="4380" w:hanging="142"/>
      </w:pPr>
      <w:rPr>
        <w:rFonts w:hint="default"/>
      </w:rPr>
    </w:lvl>
    <w:lvl w:ilvl="6" w:tplc="CA082F38">
      <w:numFmt w:val="bullet"/>
      <w:lvlText w:val="•"/>
      <w:lvlJc w:val="left"/>
      <w:pPr>
        <w:ind w:left="5400" w:hanging="142"/>
      </w:pPr>
      <w:rPr>
        <w:rFonts w:hint="default"/>
      </w:rPr>
    </w:lvl>
    <w:lvl w:ilvl="7" w:tplc="C8804900">
      <w:numFmt w:val="bullet"/>
      <w:lvlText w:val="•"/>
      <w:lvlJc w:val="left"/>
      <w:pPr>
        <w:ind w:left="6420" w:hanging="142"/>
      </w:pPr>
      <w:rPr>
        <w:rFonts w:hint="default"/>
      </w:rPr>
    </w:lvl>
    <w:lvl w:ilvl="8" w:tplc="D86E82EA">
      <w:numFmt w:val="bullet"/>
      <w:lvlText w:val="•"/>
      <w:lvlJc w:val="left"/>
      <w:pPr>
        <w:ind w:left="7440" w:hanging="142"/>
      </w:pPr>
      <w:rPr>
        <w:rFonts w:hint="default"/>
      </w:rPr>
    </w:lvl>
  </w:abstractNum>
  <w:abstractNum w:abstractNumId="2">
    <w:nsid w:val="509C3959"/>
    <w:multiLevelType w:val="hybridMultilevel"/>
    <w:tmpl w:val="6F605250"/>
    <w:lvl w:ilvl="0" w:tplc="1BF62DD4">
      <w:start w:val="1"/>
      <w:numFmt w:val="decimal"/>
      <w:lvlText w:val="%1"/>
      <w:lvlJc w:val="left"/>
      <w:pPr>
        <w:ind w:left="468" w:hanging="360"/>
        <w:jc w:val="left"/>
      </w:pPr>
      <w:rPr>
        <w:rFonts w:ascii="Calibri" w:eastAsia="Calibri" w:hAnsi="Calibri" w:cs="Calibri" w:hint="default"/>
        <w:w w:val="102"/>
        <w:sz w:val="19"/>
        <w:szCs w:val="19"/>
      </w:rPr>
    </w:lvl>
    <w:lvl w:ilvl="1" w:tplc="A43406F2">
      <w:numFmt w:val="bullet"/>
      <w:lvlText w:val="•"/>
      <w:lvlJc w:val="left"/>
      <w:pPr>
        <w:ind w:left="1362" w:hanging="360"/>
      </w:pPr>
      <w:rPr>
        <w:rFonts w:hint="default"/>
      </w:rPr>
    </w:lvl>
    <w:lvl w:ilvl="2" w:tplc="D7AEDB0E">
      <w:numFmt w:val="bullet"/>
      <w:lvlText w:val="•"/>
      <w:lvlJc w:val="left"/>
      <w:pPr>
        <w:ind w:left="2264" w:hanging="360"/>
      </w:pPr>
      <w:rPr>
        <w:rFonts w:hint="default"/>
      </w:rPr>
    </w:lvl>
    <w:lvl w:ilvl="3" w:tplc="35F8BCE0">
      <w:numFmt w:val="bullet"/>
      <w:lvlText w:val="•"/>
      <w:lvlJc w:val="left"/>
      <w:pPr>
        <w:ind w:left="3166" w:hanging="360"/>
      </w:pPr>
      <w:rPr>
        <w:rFonts w:hint="default"/>
      </w:rPr>
    </w:lvl>
    <w:lvl w:ilvl="4" w:tplc="966E7A22">
      <w:numFmt w:val="bullet"/>
      <w:lvlText w:val="•"/>
      <w:lvlJc w:val="left"/>
      <w:pPr>
        <w:ind w:left="4068" w:hanging="360"/>
      </w:pPr>
      <w:rPr>
        <w:rFonts w:hint="default"/>
      </w:rPr>
    </w:lvl>
    <w:lvl w:ilvl="5" w:tplc="E86AB3A4">
      <w:numFmt w:val="bullet"/>
      <w:lvlText w:val="•"/>
      <w:lvlJc w:val="left"/>
      <w:pPr>
        <w:ind w:left="4970" w:hanging="360"/>
      </w:pPr>
      <w:rPr>
        <w:rFonts w:hint="default"/>
      </w:rPr>
    </w:lvl>
    <w:lvl w:ilvl="6" w:tplc="41FE3E58">
      <w:numFmt w:val="bullet"/>
      <w:lvlText w:val="•"/>
      <w:lvlJc w:val="left"/>
      <w:pPr>
        <w:ind w:left="5872" w:hanging="360"/>
      </w:pPr>
      <w:rPr>
        <w:rFonts w:hint="default"/>
      </w:rPr>
    </w:lvl>
    <w:lvl w:ilvl="7" w:tplc="4A74D08E">
      <w:numFmt w:val="bullet"/>
      <w:lvlText w:val="•"/>
      <w:lvlJc w:val="left"/>
      <w:pPr>
        <w:ind w:left="6774" w:hanging="360"/>
      </w:pPr>
      <w:rPr>
        <w:rFonts w:hint="default"/>
      </w:rPr>
    </w:lvl>
    <w:lvl w:ilvl="8" w:tplc="6794023A">
      <w:numFmt w:val="bullet"/>
      <w:lvlText w:val="•"/>
      <w:lvlJc w:val="left"/>
      <w:pPr>
        <w:ind w:left="7676" w:hanging="360"/>
      </w:pPr>
      <w:rPr>
        <w:rFonts w:hint="default"/>
      </w:rPr>
    </w:lvl>
  </w:abstractNum>
  <w:abstractNum w:abstractNumId="3">
    <w:nsid w:val="6EAC139E"/>
    <w:multiLevelType w:val="hybridMultilevel"/>
    <w:tmpl w:val="B3184D7C"/>
    <w:lvl w:ilvl="0" w:tplc="E07C7A2C">
      <w:start w:val="3"/>
      <w:numFmt w:val="upperRoman"/>
      <w:lvlText w:val="%1."/>
      <w:lvlJc w:val="left"/>
      <w:pPr>
        <w:ind w:left="108" w:hanging="240"/>
        <w:jc w:val="left"/>
      </w:pPr>
      <w:rPr>
        <w:rFonts w:ascii="Calibri" w:eastAsia="Calibri" w:hAnsi="Calibri" w:cs="Calibri" w:hint="default"/>
        <w:spacing w:val="-1"/>
        <w:w w:val="102"/>
        <w:sz w:val="19"/>
        <w:szCs w:val="19"/>
      </w:rPr>
    </w:lvl>
    <w:lvl w:ilvl="1" w:tplc="652471E8">
      <w:numFmt w:val="bullet"/>
      <w:lvlText w:val="•"/>
      <w:lvlJc w:val="left"/>
      <w:pPr>
        <w:ind w:left="1038" w:hanging="240"/>
      </w:pPr>
      <w:rPr>
        <w:rFonts w:hint="default"/>
      </w:rPr>
    </w:lvl>
    <w:lvl w:ilvl="2" w:tplc="3C6EDB1E">
      <w:numFmt w:val="bullet"/>
      <w:lvlText w:val="•"/>
      <w:lvlJc w:val="left"/>
      <w:pPr>
        <w:ind w:left="1976" w:hanging="240"/>
      </w:pPr>
      <w:rPr>
        <w:rFonts w:hint="default"/>
      </w:rPr>
    </w:lvl>
    <w:lvl w:ilvl="3" w:tplc="CB1CA36A">
      <w:numFmt w:val="bullet"/>
      <w:lvlText w:val="•"/>
      <w:lvlJc w:val="left"/>
      <w:pPr>
        <w:ind w:left="2914" w:hanging="240"/>
      </w:pPr>
      <w:rPr>
        <w:rFonts w:hint="default"/>
      </w:rPr>
    </w:lvl>
    <w:lvl w:ilvl="4" w:tplc="99107590">
      <w:numFmt w:val="bullet"/>
      <w:lvlText w:val="•"/>
      <w:lvlJc w:val="left"/>
      <w:pPr>
        <w:ind w:left="3852" w:hanging="240"/>
      </w:pPr>
      <w:rPr>
        <w:rFonts w:hint="default"/>
      </w:rPr>
    </w:lvl>
    <w:lvl w:ilvl="5" w:tplc="8F58CD34">
      <w:numFmt w:val="bullet"/>
      <w:lvlText w:val="•"/>
      <w:lvlJc w:val="left"/>
      <w:pPr>
        <w:ind w:left="4790" w:hanging="240"/>
      </w:pPr>
      <w:rPr>
        <w:rFonts w:hint="default"/>
      </w:rPr>
    </w:lvl>
    <w:lvl w:ilvl="6" w:tplc="BAE677D6">
      <w:numFmt w:val="bullet"/>
      <w:lvlText w:val="•"/>
      <w:lvlJc w:val="left"/>
      <w:pPr>
        <w:ind w:left="5728" w:hanging="240"/>
      </w:pPr>
      <w:rPr>
        <w:rFonts w:hint="default"/>
      </w:rPr>
    </w:lvl>
    <w:lvl w:ilvl="7" w:tplc="C842421C">
      <w:numFmt w:val="bullet"/>
      <w:lvlText w:val="•"/>
      <w:lvlJc w:val="left"/>
      <w:pPr>
        <w:ind w:left="6666" w:hanging="240"/>
      </w:pPr>
      <w:rPr>
        <w:rFonts w:hint="default"/>
      </w:rPr>
    </w:lvl>
    <w:lvl w:ilvl="8" w:tplc="B9AC8106">
      <w:numFmt w:val="bullet"/>
      <w:lvlText w:val="•"/>
      <w:lvlJc w:val="left"/>
      <w:pPr>
        <w:ind w:left="7604" w:hanging="240"/>
      </w:pPr>
      <w:rPr>
        <w:rFonts w:hint="default"/>
      </w:rPr>
    </w:lvl>
  </w:abstractNum>
  <w:abstractNum w:abstractNumId="4">
    <w:nsid w:val="6FA43661"/>
    <w:multiLevelType w:val="hybridMultilevel"/>
    <w:tmpl w:val="B1FED694"/>
    <w:lvl w:ilvl="0" w:tplc="662AC444">
      <w:start w:val="3"/>
      <w:numFmt w:val="decimal"/>
      <w:lvlText w:val="%1."/>
      <w:lvlJc w:val="left"/>
      <w:pPr>
        <w:ind w:left="300" w:hanging="192"/>
        <w:jc w:val="left"/>
      </w:pPr>
      <w:rPr>
        <w:rFonts w:ascii="Calibri" w:eastAsia="Calibri" w:hAnsi="Calibri" w:cs="Calibri" w:hint="default"/>
        <w:spacing w:val="-1"/>
        <w:w w:val="102"/>
        <w:sz w:val="19"/>
        <w:szCs w:val="19"/>
      </w:rPr>
    </w:lvl>
    <w:lvl w:ilvl="1" w:tplc="0F8E2DC4">
      <w:start w:val="1"/>
      <w:numFmt w:val="upperRoman"/>
      <w:lvlText w:val="%2."/>
      <w:lvlJc w:val="left"/>
      <w:pPr>
        <w:ind w:left="108" w:hanging="142"/>
        <w:jc w:val="left"/>
      </w:pPr>
      <w:rPr>
        <w:rFonts w:ascii="Calibri" w:eastAsia="Calibri" w:hAnsi="Calibri" w:cs="Calibri" w:hint="default"/>
        <w:spacing w:val="-1"/>
        <w:w w:val="102"/>
        <w:sz w:val="19"/>
        <w:szCs w:val="19"/>
      </w:rPr>
    </w:lvl>
    <w:lvl w:ilvl="2" w:tplc="2EBC31E0">
      <w:numFmt w:val="bullet"/>
      <w:lvlText w:val="•"/>
      <w:lvlJc w:val="left"/>
      <w:pPr>
        <w:ind w:left="1320" w:hanging="142"/>
      </w:pPr>
      <w:rPr>
        <w:rFonts w:hint="default"/>
      </w:rPr>
    </w:lvl>
    <w:lvl w:ilvl="3" w:tplc="B1BAC156">
      <w:numFmt w:val="bullet"/>
      <w:lvlText w:val="•"/>
      <w:lvlJc w:val="left"/>
      <w:pPr>
        <w:ind w:left="2340" w:hanging="142"/>
      </w:pPr>
      <w:rPr>
        <w:rFonts w:hint="default"/>
      </w:rPr>
    </w:lvl>
    <w:lvl w:ilvl="4" w:tplc="BB320252">
      <w:numFmt w:val="bullet"/>
      <w:lvlText w:val="•"/>
      <w:lvlJc w:val="left"/>
      <w:pPr>
        <w:ind w:left="3360" w:hanging="142"/>
      </w:pPr>
      <w:rPr>
        <w:rFonts w:hint="default"/>
      </w:rPr>
    </w:lvl>
    <w:lvl w:ilvl="5" w:tplc="3DAA0658">
      <w:numFmt w:val="bullet"/>
      <w:lvlText w:val="•"/>
      <w:lvlJc w:val="left"/>
      <w:pPr>
        <w:ind w:left="4380" w:hanging="142"/>
      </w:pPr>
      <w:rPr>
        <w:rFonts w:hint="default"/>
      </w:rPr>
    </w:lvl>
    <w:lvl w:ilvl="6" w:tplc="D21E7364">
      <w:numFmt w:val="bullet"/>
      <w:lvlText w:val="•"/>
      <w:lvlJc w:val="left"/>
      <w:pPr>
        <w:ind w:left="5400" w:hanging="142"/>
      </w:pPr>
      <w:rPr>
        <w:rFonts w:hint="default"/>
      </w:rPr>
    </w:lvl>
    <w:lvl w:ilvl="7" w:tplc="4C12C04E">
      <w:numFmt w:val="bullet"/>
      <w:lvlText w:val="•"/>
      <w:lvlJc w:val="left"/>
      <w:pPr>
        <w:ind w:left="6420" w:hanging="142"/>
      </w:pPr>
      <w:rPr>
        <w:rFonts w:hint="default"/>
      </w:rPr>
    </w:lvl>
    <w:lvl w:ilvl="8" w:tplc="F84C3F42">
      <w:numFmt w:val="bullet"/>
      <w:lvlText w:val="•"/>
      <w:lvlJc w:val="left"/>
      <w:pPr>
        <w:ind w:left="7440" w:hanging="142"/>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7E3"/>
    <w:rsid w:val="000B67E3"/>
    <w:rsid w:val="00C63C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7E3"/>
  </w:style>
  <w:style w:type="paragraph" w:styleId="Balk1">
    <w:name w:val="heading 1"/>
    <w:basedOn w:val="Normal"/>
    <w:link w:val="Balk1Char"/>
    <w:uiPriority w:val="1"/>
    <w:qFormat/>
    <w:rsid w:val="000B67E3"/>
    <w:pPr>
      <w:widowControl w:val="0"/>
      <w:autoSpaceDE w:val="0"/>
      <w:autoSpaceDN w:val="0"/>
      <w:spacing w:after="0" w:line="240" w:lineRule="auto"/>
      <w:ind w:left="108"/>
      <w:outlineLvl w:val="0"/>
    </w:pPr>
    <w:rPr>
      <w:rFonts w:ascii="Calibri" w:eastAsia="Calibri" w:hAnsi="Calibri" w:cs="Calibri"/>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B67E3"/>
    <w:rPr>
      <w:color w:val="0000FF"/>
      <w:u w:val="single"/>
    </w:rPr>
  </w:style>
  <w:style w:type="character" w:customStyle="1" w:styleId="Balk1Char">
    <w:name w:val="Başlık 1 Char"/>
    <w:basedOn w:val="VarsaylanParagrafYazTipi"/>
    <w:link w:val="Balk1"/>
    <w:uiPriority w:val="1"/>
    <w:rsid w:val="000B67E3"/>
    <w:rPr>
      <w:rFonts w:ascii="Calibri" w:eastAsia="Calibri" w:hAnsi="Calibri" w:cs="Calibri"/>
      <w:sz w:val="24"/>
      <w:szCs w:val="24"/>
      <w:lang w:val="en-US"/>
    </w:rPr>
  </w:style>
  <w:style w:type="paragraph" w:styleId="GvdeMetni">
    <w:name w:val="Body Text"/>
    <w:basedOn w:val="Normal"/>
    <w:link w:val="GvdeMetniChar"/>
    <w:uiPriority w:val="1"/>
    <w:qFormat/>
    <w:rsid w:val="000B67E3"/>
    <w:pPr>
      <w:widowControl w:val="0"/>
      <w:autoSpaceDE w:val="0"/>
      <w:autoSpaceDN w:val="0"/>
      <w:spacing w:after="0" w:line="240" w:lineRule="auto"/>
      <w:ind w:left="108"/>
    </w:pPr>
    <w:rPr>
      <w:rFonts w:ascii="Calibri" w:eastAsia="Calibri" w:hAnsi="Calibri" w:cs="Calibri"/>
      <w:sz w:val="19"/>
      <w:szCs w:val="19"/>
      <w:lang w:val="en-US"/>
    </w:rPr>
  </w:style>
  <w:style w:type="character" w:customStyle="1" w:styleId="GvdeMetniChar">
    <w:name w:val="Gövde Metni Char"/>
    <w:basedOn w:val="VarsaylanParagrafYazTipi"/>
    <w:link w:val="GvdeMetni"/>
    <w:uiPriority w:val="1"/>
    <w:rsid w:val="000B67E3"/>
    <w:rPr>
      <w:rFonts w:ascii="Calibri" w:eastAsia="Calibri" w:hAnsi="Calibri" w:cs="Calibri"/>
      <w:sz w:val="19"/>
      <w:szCs w:val="19"/>
      <w:lang w:val="en-US"/>
    </w:rPr>
  </w:style>
  <w:style w:type="paragraph" w:styleId="ListeParagraf">
    <w:name w:val="List Paragraph"/>
    <w:basedOn w:val="Normal"/>
    <w:uiPriority w:val="1"/>
    <w:qFormat/>
    <w:rsid w:val="000B67E3"/>
    <w:pPr>
      <w:widowControl w:val="0"/>
      <w:autoSpaceDE w:val="0"/>
      <w:autoSpaceDN w:val="0"/>
      <w:spacing w:before="66" w:after="0" w:line="240" w:lineRule="auto"/>
      <w:ind w:left="468" w:hanging="360"/>
    </w:pPr>
    <w:rPr>
      <w:rFonts w:ascii="Calibri" w:eastAsia="Calibri" w:hAnsi="Calibri" w:cs="Calibri"/>
      <w:lang w:val="en-US"/>
    </w:rPr>
  </w:style>
  <w:style w:type="paragraph" w:styleId="z-Formunst">
    <w:name w:val="HTML Top of Form"/>
    <w:basedOn w:val="Normal"/>
    <w:next w:val="Normal"/>
    <w:link w:val="z-FormunstChar"/>
    <w:hidden/>
    <w:uiPriority w:val="99"/>
    <w:semiHidden/>
    <w:unhideWhenUsed/>
    <w:rsid w:val="000B67E3"/>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0B67E3"/>
    <w:rPr>
      <w:rFonts w:ascii="Arial" w:eastAsia="Times New Roman" w:hAnsi="Arial" w:cs="Arial"/>
      <w:vanish/>
      <w:sz w:val="16"/>
      <w:szCs w:val="16"/>
      <w:lang w:eastAsia="tr-TR"/>
    </w:rPr>
  </w:style>
  <w:style w:type="character" w:customStyle="1" w:styleId="gslbl">
    <w:name w:val="gs_lbl"/>
    <w:basedOn w:val="VarsaylanParagrafYazTipi"/>
    <w:rsid w:val="000B67E3"/>
  </w:style>
  <w:style w:type="character" w:customStyle="1" w:styleId="gscah">
    <w:name w:val="gsc_a_h"/>
    <w:basedOn w:val="VarsaylanParagrafYazTipi"/>
    <w:rsid w:val="000B67E3"/>
  </w:style>
  <w:style w:type="character" w:customStyle="1" w:styleId="gsincb">
    <w:name w:val="gs_in_cb"/>
    <w:basedOn w:val="VarsaylanParagrafYazTipi"/>
    <w:rsid w:val="000B67E3"/>
  </w:style>
  <w:style w:type="paragraph" w:styleId="z-FormunAlt">
    <w:name w:val="HTML Bottom of Form"/>
    <w:basedOn w:val="Normal"/>
    <w:next w:val="Normal"/>
    <w:link w:val="z-FormunAltChar"/>
    <w:hidden/>
    <w:uiPriority w:val="99"/>
    <w:semiHidden/>
    <w:unhideWhenUsed/>
    <w:rsid w:val="000B67E3"/>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0B67E3"/>
    <w:rPr>
      <w:rFonts w:ascii="Arial" w:eastAsia="Times New Roman" w:hAnsi="Arial" w:cs="Arial"/>
      <w:vanish/>
      <w:sz w:val="16"/>
      <w:szCs w:val="16"/>
      <w:lang w:eastAsia="tr-TR"/>
    </w:rPr>
  </w:style>
  <w:style w:type="table" w:customStyle="1" w:styleId="TableNormal">
    <w:name w:val="Table Normal"/>
    <w:uiPriority w:val="2"/>
    <w:semiHidden/>
    <w:unhideWhenUsed/>
    <w:qFormat/>
    <w:rsid w:val="000B67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B67E3"/>
    <w:pPr>
      <w:widowControl w:val="0"/>
      <w:autoSpaceDE w:val="0"/>
      <w:autoSpaceDN w:val="0"/>
      <w:spacing w:after="0" w:line="240" w:lineRule="auto"/>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7E3"/>
  </w:style>
  <w:style w:type="paragraph" w:styleId="Balk1">
    <w:name w:val="heading 1"/>
    <w:basedOn w:val="Normal"/>
    <w:link w:val="Balk1Char"/>
    <w:uiPriority w:val="1"/>
    <w:qFormat/>
    <w:rsid w:val="000B67E3"/>
    <w:pPr>
      <w:widowControl w:val="0"/>
      <w:autoSpaceDE w:val="0"/>
      <w:autoSpaceDN w:val="0"/>
      <w:spacing w:after="0" w:line="240" w:lineRule="auto"/>
      <w:ind w:left="108"/>
      <w:outlineLvl w:val="0"/>
    </w:pPr>
    <w:rPr>
      <w:rFonts w:ascii="Calibri" w:eastAsia="Calibri" w:hAnsi="Calibri" w:cs="Calibri"/>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B67E3"/>
    <w:rPr>
      <w:color w:val="0000FF"/>
      <w:u w:val="single"/>
    </w:rPr>
  </w:style>
  <w:style w:type="character" w:customStyle="1" w:styleId="Balk1Char">
    <w:name w:val="Başlık 1 Char"/>
    <w:basedOn w:val="VarsaylanParagrafYazTipi"/>
    <w:link w:val="Balk1"/>
    <w:uiPriority w:val="1"/>
    <w:rsid w:val="000B67E3"/>
    <w:rPr>
      <w:rFonts w:ascii="Calibri" w:eastAsia="Calibri" w:hAnsi="Calibri" w:cs="Calibri"/>
      <w:sz w:val="24"/>
      <w:szCs w:val="24"/>
      <w:lang w:val="en-US"/>
    </w:rPr>
  </w:style>
  <w:style w:type="paragraph" w:styleId="GvdeMetni">
    <w:name w:val="Body Text"/>
    <w:basedOn w:val="Normal"/>
    <w:link w:val="GvdeMetniChar"/>
    <w:uiPriority w:val="1"/>
    <w:qFormat/>
    <w:rsid w:val="000B67E3"/>
    <w:pPr>
      <w:widowControl w:val="0"/>
      <w:autoSpaceDE w:val="0"/>
      <w:autoSpaceDN w:val="0"/>
      <w:spacing w:after="0" w:line="240" w:lineRule="auto"/>
      <w:ind w:left="108"/>
    </w:pPr>
    <w:rPr>
      <w:rFonts w:ascii="Calibri" w:eastAsia="Calibri" w:hAnsi="Calibri" w:cs="Calibri"/>
      <w:sz w:val="19"/>
      <w:szCs w:val="19"/>
      <w:lang w:val="en-US"/>
    </w:rPr>
  </w:style>
  <w:style w:type="character" w:customStyle="1" w:styleId="GvdeMetniChar">
    <w:name w:val="Gövde Metni Char"/>
    <w:basedOn w:val="VarsaylanParagrafYazTipi"/>
    <w:link w:val="GvdeMetni"/>
    <w:uiPriority w:val="1"/>
    <w:rsid w:val="000B67E3"/>
    <w:rPr>
      <w:rFonts w:ascii="Calibri" w:eastAsia="Calibri" w:hAnsi="Calibri" w:cs="Calibri"/>
      <w:sz w:val="19"/>
      <w:szCs w:val="19"/>
      <w:lang w:val="en-US"/>
    </w:rPr>
  </w:style>
  <w:style w:type="paragraph" w:styleId="ListeParagraf">
    <w:name w:val="List Paragraph"/>
    <w:basedOn w:val="Normal"/>
    <w:uiPriority w:val="1"/>
    <w:qFormat/>
    <w:rsid w:val="000B67E3"/>
    <w:pPr>
      <w:widowControl w:val="0"/>
      <w:autoSpaceDE w:val="0"/>
      <w:autoSpaceDN w:val="0"/>
      <w:spacing w:before="66" w:after="0" w:line="240" w:lineRule="auto"/>
      <w:ind w:left="468" w:hanging="360"/>
    </w:pPr>
    <w:rPr>
      <w:rFonts w:ascii="Calibri" w:eastAsia="Calibri" w:hAnsi="Calibri" w:cs="Calibri"/>
      <w:lang w:val="en-US"/>
    </w:rPr>
  </w:style>
  <w:style w:type="paragraph" w:styleId="z-Formunst">
    <w:name w:val="HTML Top of Form"/>
    <w:basedOn w:val="Normal"/>
    <w:next w:val="Normal"/>
    <w:link w:val="z-FormunstChar"/>
    <w:hidden/>
    <w:uiPriority w:val="99"/>
    <w:semiHidden/>
    <w:unhideWhenUsed/>
    <w:rsid w:val="000B67E3"/>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0B67E3"/>
    <w:rPr>
      <w:rFonts w:ascii="Arial" w:eastAsia="Times New Roman" w:hAnsi="Arial" w:cs="Arial"/>
      <w:vanish/>
      <w:sz w:val="16"/>
      <w:szCs w:val="16"/>
      <w:lang w:eastAsia="tr-TR"/>
    </w:rPr>
  </w:style>
  <w:style w:type="character" w:customStyle="1" w:styleId="gslbl">
    <w:name w:val="gs_lbl"/>
    <w:basedOn w:val="VarsaylanParagrafYazTipi"/>
    <w:rsid w:val="000B67E3"/>
  </w:style>
  <w:style w:type="character" w:customStyle="1" w:styleId="gscah">
    <w:name w:val="gsc_a_h"/>
    <w:basedOn w:val="VarsaylanParagrafYazTipi"/>
    <w:rsid w:val="000B67E3"/>
  </w:style>
  <w:style w:type="character" w:customStyle="1" w:styleId="gsincb">
    <w:name w:val="gs_in_cb"/>
    <w:basedOn w:val="VarsaylanParagrafYazTipi"/>
    <w:rsid w:val="000B67E3"/>
  </w:style>
  <w:style w:type="paragraph" w:styleId="z-FormunAlt">
    <w:name w:val="HTML Bottom of Form"/>
    <w:basedOn w:val="Normal"/>
    <w:next w:val="Normal"/>
    <w:link w:val="z-FormunAltChar"/>
    <w:hidden/>
    <w:uiPriority w:val="99"/>
    <w:semiHidden/>
    <w:unhideWhenUsed/>
    <w:rsid w:val="000B67E3"/>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0B67E3"/>
    <w:rPr>
      <w:rFonts w:ascii="Arial" w:eastAsia="Times New Roman" w:hAnsi="Arial" w:cs="Arial"/>
      <w:vanish/>
      <w:sz w:val="16"/>
      <w:szCs w:val="16"/>
      <w:lang w:eastAsia="tr-TR"/>
    </w:rPr>
  </w:style>
  <w:style w:type="table" w:customStyle="1" w:styleId="TableNormal">
    <w:name w:val="Table Normal"/>
    <w:uiPriority w:val="2"/>
    <w:semiHidden/>
    <w:unhideWhenUsed/>
    <w:qFormat/>
    <w:rsid w:val="000B67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B67E3"/>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control" Target="activeX/activeX3.xml"/><Relationship Id="rId18" Type="http://schemas.openxmlformats.org/officeDocument/2006/relationships/hyperlink" Target="https://scholar.google.com.tr/scholar?oi=bibs&amp;hl=tr&amp;cites=2316256334867305198,13942797690763216590" TargetMode="External"/><Relationship Id="rId26" Type="http://schemas.openxmlformats.org/officeDocument/2006/relationships/control" Target="activeX/activeX8.xml"/><Relationship Id="rId3" Type="http://schemas.microsoft.com/office/2007/relationships/stylesWithEffects" Target="stylesWithEffects.xml"/><Relationship Id="rId21" Type="http://schemas.openxmlformats.org/officeDocument/2006/relationships/hyperlink" Target="https://scholar.google.com.tr/scholar?oi=bibs&amp;hl=tr&amp;cites=3386333603008932653" TargetMode="External"/><Relationship Id="rId34"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hyperlink" Target="https://scholar.google.com.tr/scholar?oi=bibs&amp;hl=tr&amp;cites=10183833818286226896"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javascript:void(0)" TargetMode="External"/><Relationship Id="rId24" Type="http://schemas.openxmlformats.org/officeDocument/2006/relationships/control" Target="activeX/activeX7.xml"/><Relationship Id="rId32" Type="http://schemas.openxmlformats.org/officeDocument/2006/relationships/control" Target="activeX/activeX11.xml"/><Relationship Id="rId5" Type="http://schemas.openxmlformats.org/officeDocument/2006/relationships/webSettings" Target="webSettings.xml"/><Relationship Id="rId15" Type="http://schemas.openxmlformats.org/officeDocument/2006/relationships/hyperlink" Target="https://scholar.google.com.tr/scholar?oi=bibs&amp;hl=tr&amp;cites=7476238589863456632" TargetMode="External"/><Relationship Id="rId23" Type="http://schemas.openxmlformats.org/officeDocument/2006/relationships/hyperlink" Target="javascript:void(0)" TargetMode="External"/><Relationship Id="rId28" Type="http://schemas.openxmlformats.org/officeDocument/2006/relationships/control" Target="activeX/activeX9.xml"/><Relationship Id="rId10" Type="http://schemas.openxmlformats.org/officeDocument/2006/relationships/control" Target="activeX/activeX2.xml"/><Relationship Id="rId19" Type="http://schemas.openxmlformats.org/officeDocument/2006/relationships/control" Target="activeX/activeX5.xml"/><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https://scholar.google.com.tr/scholar?oi=bibs&amp;hl=tr&amp;cites=11754510284823408754" TargetMode="External"/><Relationship Id="rId14" Type="http://schemas.openxmlformats.org/officeDocument/2006/relationships/hyperlink" Target="javascript:void(0)" TargetMode="External"/><Relationship Id="rId22" Type="http://schemas.openxmlformats.org/officeDocument/2006/relationships/control" Target="activeX/activeX6.xml"/><Relationship Id="rId27" Type="http://schemas.openxmlformats.org/officeDocument/2006/relationships/hyperlink" Target="javascript:void(0)" TargetMode="External"/><Relationship Id="rId30" Type="http://schemas.openxmlformats.org/officeDocument/2006/relationships/control" Target="activeX/activeX10.xml"/><Relationship Id="rId35"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1961</Words>
  <Characters>11181</Characters>
  <Application>Microsoft Office Word</Application>
  <DocSecurity>0</DocSecurity>
  <Lines>93</Lines>
  <Paragraphs>26</Paragraphs>
  <ScaleCrop>false</ScaleCrop>
  <Company>By NeC ® 2010 | Katilimsiz.Com</Company>
  <LinksUpToDate>false</LinksUpToDate>
  <CharactersWithSpaces>13116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saglık</dc:creator>
  <cp:lastModifiedBy>saglık</cp:lastModifiedBy>
  <cp:revision>1</cp:revision>
  <dcterms:created xsi:type="dcterms:W3CDTF">2018-07-11T08:54:00Z</dcterms:created>
  <dcterms:modified xsi:type="dcterms:W3CDTF">2018-07-11T08:55:00Z</dcterms:modified>
</cp:coreProperties>
</file>