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830" w:rsidRDefault="00036830" w:rsidP="00036830">
      <w:pPr>
        <w:spacing w:after="0" w:line="240" w:lineRule="auto"/>
        <w:ind w:left="0" w:firstLine="0"/>
        <w:jc w:val="center"/>
        <w:rPr>
          <w:b/>
          <w:color w:val="auto"/>
          <w:sz w:val="28"/>
          <w:u w:color="000000"/>
        </w:rPr>
      </w:pPr>
      <w:r>
        <w:rPr>
          <w:b/>
          <w:color w:val="auto"/>
          <w:sz w:val="28"/>
          <w:u w:color="000000"/>
        </w:rPr>
        <w:t>List of Publications</w:t>
      </w:r>
    </w:p>
    <w:p w:rsidR="00036830" w:rsidRPr="005623BA" w:rsidRDefault="00036830" w:rsidP="00036830">
      <w:pPr>
        <w:spacing w:after="0" w:line="240" w:lineRule="auto"/>
        <w:ind w:left="0" w:firstLine="0"/>
        <w:jc w:val="left"/>
        <w:rPr>
          <w:b/>
          <w:color w:val="auto"/>
          <w:sz w:val="26"/>
          <w:u w:color="000000"/>
        </w:rPr>
      </w:pPr>
      <w:r w:rsidRPr="008024A3">
        <w:rPr>
          <w:rFonts w:ascii="Calibri" w:eastAsia="Calibri" w:hAnsi="Calibri" w:cs="Calibri"/>
          <w:noProof/>
          <w:color w:val="auto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12386EC1" wp14:editId="19FDA088">
                <wp:simplePos x="0" y="0"/>
                <wp:positionH relativeFrom="margin">
                  <wp:posOffset>9525</wp:posOffset>
                </wp:positionH>
                <wp:positionV relativeFrom="paragraph">
                  <wp:posOffset>194310</wp:posOffset>
                </wp:positionV>
                <wp:extent cx="6388100" cy="82550"/>
                <wp:effectExtent l="0" t="0" r="1270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8100" cy="82550"/>
                          <a:chOff x="0" y="0"/>
                          <a:chExt cx="6048375" cy="9525"/>
                        </a:xfrm>
                      </wpg:grpSpPr>
                      <wps:wsp>
                        <wps:cNvPr id="9" name="Shape 366"/>
                        <wps:cNvSpPr/>
                        <wps:spPr>
                          <a:xfrm>
                            <a:off x="0" y="0"/>
                            <a:ext cx="6048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375">
                                <a:moveTo>
                                  <a:pt x="0" y="0"/>
                                </a:moveTo>
                                <a:lnTo>
                                  <a:pt x="604837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CD85F8" id="Group 3" o:spid="_x0000_s1026" style="position:absolute;margin-left:.75pt;margin-top:15.3pt;width:503pt;height:6.5pt;z-index:-251657216;mso-position-horizontal-relative:margin;mso-width-relative:margin;mso-height-relative:margin" coordsize="6048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">
                <v:shape id="Shape 366" o:spid="_x0000_s1027" style="position:absolute;width:60483;height:0;visibility:visible;mso-wrap-style:square;v-text-anchor:top" coordsize="60483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vH5MUA&#10;AADaAAAADwAAAGRycy9kb3ducmV2LnhtbESPzWvCQBTE74X+D8sTepFmYylFo6uIH7QHe1CLeHzJ&#10;vnzQ7NuQXZP0v+8WhB6HmfkNs1gNphYdta6yrGASxSCIM6srLhR8nffPUxDOI2usLZOCH3KwWj4+&#10;LDDRtucjdSdfiABhl6CC0vsmkdJlJRl0kW2Ig5fb1qAPsi2kbrEPcFPLlzh+kwYrDgslNrQpKfs+&#10;3YwCfdi+Hi/p7jpJcTxzTa7H+funUk+jYT0H4Wnw/+F7+0MrmMHflX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e8fkxQAAANoAAAAPAAAAAAAAAAAAAAAAAJgCAABkcnMv&#10;ZG93bnJldi54bWxQSwUGAAAAAAQABAD1AAAAigMAAAAA&#10;" path="m,l6048375,e" filled="f">
                  <v:stroke endcap="round"/>
                  <v:path arrowok="t" textboxrect="0,0,6048375,0"/>
                </v:shape>
                <w10:wrap anchorx="margin"/>
              </v:group>
            </w:pict>
          </mc:Fallback>
        </mc:AlternateContent>
      </w:r>
      <w:r>
        <w:rPr>
          <w:b/>
          <w:color w:val="auto"/>
          <w:sz w:val="28"/>
          <w:u w:color="000000"/>
        </w:rPr>
        <w:t xml:space="preserve">Selected SCI </w:t>
      </w:r>
      <w:r w:rsidRPr="008024A3">
        <w:rPr>
          <w:b/>
          <w:color w:val="auto"/>
          <w:sz w:val="28"/>
          <w:u w:color="000000"/>
        </w:rPr>
        <w:t>Publications</w:t>
      </w:r>
      <w:r w:rsidRPr="005623BA">
        <w:rPr>
          <w:b/>
          <w:color w:val="auto"/>
          <w:sz w:val="26"/>
          <w:u w:color="000000"/>
        </w:rPr>
        <w:t xml:space="preserve"> </w:t>
      </w:r>
    </w:p>
    <w:p w:rsidR="00036830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Wang, L.,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Luo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Y.,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Maierdiyali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A., Chang, H., </w:t>
      </w:r>
      <w:r w:rsidRPr="00513DA4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and Li, Z. 2021. Azure-winged magpies passed the tasks on the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Uzgiris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-Hill scale of object permanence. Journal of Ornithology. </w:t>
      </w:r>
      <w:r w:rsidRPr="004A77A7">
        <w:rPr>
          <w:rStyle w:val="fontstyle21"/>
          <w:rFonts w:ascii="Times New Roman" w:hAnsi="Times New Roman"/>
          <w:color w:val="auto"/>
          <w:sz w:val="24"/>
          <w:szCs w:val="22"/>
        </w:rPr>
        <w:t>https://doi.org/10.1007/s10336-021-01856-2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. IF: 1.286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01"/>
          <w:rFonts w:ascii="Times New Roman" w:hAnsi="Times New Roman"/>
          <w:b w:val="0"/>
          <w:bCs w:val="0"/>
          <w:color w:val="auto"/>
          <w:sz w:val="24"/>
          <w:szCs w:val="22"/>
        </w:rPr>
      </w:pP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Rajper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S.A.,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Nazir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A., </w:t>
      </w:r>
      <w:r w:rsidRPr="005623BA">
        <w:rPr>
          <w:rStyle w:val="fontstyle21"/>
          <w:rFonts w:ascii="Times New Roman" w:hAnsi="Times New Roman"/>
          <w:b/>
          <w:color w:val="auto"/>
          <w:sz w:val="24"/>
          <w:szCs w:val="22"/>
        </w:rPr>
        <w:t>*Ullah, S.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and Li, Z. 2020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. Perceived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h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ealth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r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isks of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exposure to i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ndoor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a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ir</w:t>
      </w:r>
      <w:r w:rsidR="00323AD4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pollution from c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ooking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f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uels in Sindh, Pakistan. Polish Journal of Environmental Studies. 29(4): 2833-2844.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IF: 1.3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8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3</w:t>
      </w:r>
    </w:p>
    <w:p w:rsidR="00036830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>
        <w:rPr>
          <w:rStyle w:val="fontstyle21"/>
          <w:rFonts w:ascii="Times New Roman" w:hAnsi="Times New Roman"/>
          <w:b/>
          <w:color w:val="auto"/>
          <w:sz w:val="24"/>
          <w:szCs w:val="22"/>
        </w:rPr>
        <w:t>*</w:t>
      </w:r>
      <w:r w:rsidRPr="00AB55F1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S.,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Hasan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Z., Li, Z., Zuberi, A.,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Zorriehzahra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M.J. and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Nabi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G. 2020. Diversity and community composition of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ichthyofauna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at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Konhaye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stream, district Dir Lower, Pakistan. Iranian Journal of Fisheries Sciences. 19(5): 2322-2339. IF: 0.711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Wang, L., Lou, Y., Wang, H.,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Zou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Y., Yao, H., </w:t>
      </w:r>
      <w:r w:rsidRPr="005623BA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and Li, Z. 2020. Azure-winged magpies fail to understand the principle of mirror imaging.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Behavioural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Processes. 177: 104155. IF: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1.846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before="240"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01"/>
          <w:color w:val="auto"/>
          <w:sz w:val="24"/>
        </w:rPr>
        <w:t xml:space="preserve">Ullah, S.,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Li, Z., Arifeen, M.Z.U., Khan, S.U. and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Fahad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S. 2019. Multiple biomarkers based appraisal of deltamethrin induced toxicity in silver carp (</w:t>
      </w:r>
      <w:r w:rsidRPr="004C1679">
        <w:rPr>
          <w:rStyle w:val="fontstyle31"/>
          <w:color w:val="auto"/>
          <w:sz w:val="24"/>
        </w:rPr>
        <w:t>Hypophthalmichthys molitrix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). Chem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os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phere. 214: 519-533. IF: 5.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77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8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*</w:t>
      </w:r>
      <w:r w:rsidRPr="005623BA">
        <w:rPr>
          <w:rStyle w:val="fontstyle01"/>
          <w:color w:val="auto"/>
          <w:sz w:val="24"/>
        </w:rPr>
        <w:t xml:space="preserve">Ullah, S.,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Li, Z. 2019. Hydro-electric power in the Panjkora basin at the expense of environmental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deterioration and biodiversity loss – Immediate action required for mitigation. Environmental Science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and Pollution R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esearch. 26(1): 1008-1011. IF: 3.056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color w:val="auto"/>
          <w:sz w:val="26"/>
        </w:rPr>
      </w:pPr>
      <w:r w:rsidRPr="005623BA">
        <w:rPr>
          <w:rStyle w:val="fontstyle01"/>
          <w:color w:val="auto"/>
          <w:sz w:val="24"/>
        </w:rPr>
        <w:t xml:space="preserve">*Ullah, S.,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Li, Z., Zuberi, A., Arifeen, M.Z.U. and Baig, M.M.F.A. 2019. Biomarkers of pyrethroid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toxicity in fish. Environmental Chemistry Letters. 17(2): 945-973. IF: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5.922</w:t>
      </w:r>
      <w:r w:rsidRPr="005623BA">
        <w:rPr>
          <w:color w:val="auto"/>
          <w:sz w:val="26"/>
        </w:rPr>
        <w:t xml:space="preserve"> 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Afridi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A.J., Zuberi, A.,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Yousafzai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A.M., </w:t>
      </w:r>
      <w:proofErr w:type="gram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Maria.,</w:t>
      </w:r>
      <w:proofErr w:type="gram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Kamran, M. and *</w:t>
      </w:r>
      <w:r w:rsidRPr="005623BA">
        <w:rPr>
          <w:rStyle w:val="fontstyle01"/>
          <w:color w:val="auto"/>
          <w:sz w:val="24"/>
        </w:rPr>
        <w:t xml:space="preserve">Ullah, S.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2019. Hemp (Marijuana)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reverted Copper-induced toxic effects on the essential fatty acid profile of </w:t>
      </w:r>
      <w:r w:rsidRPr="005623BA">
        <w:rPr>
          <w:rStyle w:val="fontstyle31"/>
          <w:color w:val="auto"/>
        </w:rPr>
        <w:t xml:space="preserve">Labeo rohita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and </w:t>
      </w:r>
      <w:r w:rsidRPr="005623BA">
        <w:rPr>
          <w:rStyle w:val="fontstyle31"/>
          <w:color w:val="auto"/>
        </w:rPr>
        <w:t>Cirrhinus</w:t>
      </w:r>
      <w:r w:rsidRPr="005623BA">
        <w:rPr>
          <w:i/>
          <w:iCs/>
          <w:color w:val="auto"/>
          <w:sz w:val="26"/>
        </w:rPr>
        <w:t xml:space="preserve"> </w:t>
      </w:r>
      <w:r w:rsidRPr="005623BA">
        <w:rPr>
          <w:rStyle w:val="fontstyle31"/>
          <w:color w:val="auto"/>
        </w:rPr>
        <w:t>mrigala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. Molecular Biology Reports. 46(1):391-401. IF: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1.402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Abbas, A., Khan, S.U., Khan, W.U., Saleh, T.A., Khan, M.H.U.K., </w:t>
      </w:r>
      <w:r w:rsidRPr="005623BA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S.,</w:t>
      </w:r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Ali, A. and </w:t>
      </w:r>
      <w:proofErr w:type="spellStart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>Ikram</w:t>
      </w:r>
      <w:proofErr w:type="spellEnd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2019. Antagonist effects of strains of </w:t>
      </w:r>
      <w:r w:rsidRPr="00DE61EC">
        <w:rPr>
          <w:rStyle w:val="fontstyle21"/>
          <w:rFonts w:ascii="Times New Roman" w:hAnsi="Times New Roman"/>
          <w:color w:val="auto"/>
          <w:sz w:val="24"/>
          <w:szCs w:val="22"/>
        </w:rPr>
        <w:t>Bacillus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spp. against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Rhizocto</w:t>
      </w:r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>nia</w:t>
      </w:r>
      <w:proofErr w:type="spellEnd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proofErr w:type="spellStart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>solani</w:t>
      </w:r>
      <w:proofErr w:type="spellEnd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for their protection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against several plant diseases: Alternatives to chemical pestic</w:t>
      </w:r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ides. </w:t>
      </w:r>
      <w:proofErr w:type="spellStart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>Comptes</w:t>
      </w:r>
      <w:proofErr w:type="spellEnd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proofErr w:type="spellStart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>Rendus</w:t>
      </w:r>
      <w:proofErr w:type="spellEnd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proofErr w:type="spellStart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>Biologies</w:t>
      </w:r>
      <w:proofErr w:type="spellEnd"/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.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342(5-6): 124-135. IF: 1.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904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Baig, M.M.F.A., Muhammad, N., Abbas, M.,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Chunxia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M., </w:t>
      </w:r>
      <w:r w:rsidRPr="005623BA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S.,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Hasnat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M., Shad, A.</w:t>
      </w:r>
      <w:proofErr w:type="gram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</w:t>
      </w:r>
      <w:proofErr w:type="gram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br/>
        <w:t>Muhammad, S., Khan, G.J., Ansari, M.T. 2019. DNA scaffold nanoparticles coated with HPMC/EC for oral delivery. International Journal of Pharmaceutics. 562: 321-332. IF: 4.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845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01"/>
          <w:color w:val="auto"/>
          <w:sz w:val="24"/>
        </w:rPr>
        <w:t xml:space="preserve">Ullah, S.,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Li, Z.,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Hasan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Z., Khan, S.U. and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Fahad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S. 2018. Malathion induced oxidative stress leads to histopathological and biochemical toxicity in the liver of rohu (</w:t>
      </w:r>
      <w:r w:rsidRPr="005623BA">
        <w:rPr>
          <w:rStyle w:val="fontstyle31"/>
          <w:color w:val="auto"/>
        </w:rPr>
        <w:t>Labeo rohita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Hamilton) at acute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concentration. Ecotoxicology and Environmental Safety. 161(2018): 270-280. IF: 4.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872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01"/>
          <w:color w:val="auto"/>
          <w:sz w:val="24"/>
        </w:rPr>
        <w:t>*Ullah, S.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Zuberi, A.,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Alagawany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Farag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M.R.,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Dadar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Karthik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K., Tiwari, R.,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Dhama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K. and Iqbal, H.M.N. 2018. Cypermethrin induced toxicities in fish and adverse health outcomes: Its prevention and control measure adaptation. Journal of Environmental Management. 206 (2018): 863-871. IF: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5.647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color w:val="auto"/>
          <w:sz w:val="26"/>
        </w:rPr>
      </w:pPr>
      <w:r w:rsidRPr="005623BA">
        <w:rPr>
          <w:rStyle w:val="fontstyle01"/>
          <w:color w:val="auto"/>
          <w:sz w:val="24"/>
        </w:rPr>
        <w:t xml:space="preserve">Ullah, S.,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Khan, S.U., Saleh, T.A. and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Fahad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S. 2018. Mad honey: uses, intoxicating/poisoning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effects, diagnosis, and treatment. RSC Advances. 8(33): 18635-18646. IF: 3.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11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9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Rajper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S.A., </w:t>
      </w:r>
      <w:r w:rsidRPr="005623BA">
        <w:rPr>
          <w:rStyle w:val="fontstyle01"/>
          <w:color w:val="auto"/>
          <w:sz w:val="24"/>
        </w:rPr>
        <w:t xml:space="preserve">**Ullah, S.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and Li, Z. 2018. Exposure to air pollution and self-reported effects on Chinese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students: A case study of 13 megacities.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PLoS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One. 13(3): e0194364. IF: 2.7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4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lastRenderedPageBreak/>
        <w:t xml:space="preserve">Guan, M., Fang, W., </w:t>
      </w:r>
      <w:r w:rsidRPr="005623BA">
        <w:rPr>
          <w:rStyle w:val="fontstyle01"/>
          <w:color w:val="auto"/>
          <w:sz w:val="24"/>
        </w:rPr>
        <w:t>Ullah, S.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Zhang, X.,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Saquib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Q. and Al-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khedhairy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A.A. 2018. Functional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genomics assessment of narcotic and specific acting chemical pollutants using </w:t>
      </w:r>
      <w:r w:rsidRPr="005623BA">
        <w:rPr>
          <w:rStyle w:val="fontstyle31"/>
          <w:color w:val="auto"/>
        </w:rPr>
        <w:t>E. coli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. Environmental</w:t>
      </w:r>
      <w:r w:rsidRPr="005623BA">
        <w:rPr>
          <w:color w:val="auto"/>
          <w:sz w:val="26"/>
        </w:rPr>
        <w:t xml:space="preserve">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Pollution. 232: 146-153. IF: 6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.7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92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b/>
          <w:color w:val="auto"/>
          <w:sz w:val="24"/>
          <w:szCs w:val="22"/>
        </w:rPr>
      </w:pP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Nabi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G., </w:t>
      </w:r>
      <w:r w:rsidRPr="005623BA">
        <w:rPr>
          <w:rStyle w:val="fontstyle01"/>
          <w:color w:val="auto"/>
          <w:sz w:val="24"/>
        </w:rPr>
        <w:t xml:space="preserve">Ullah, S.,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Khan,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Suliman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Ahmad, S. and Kumar, S. 2018. China-Pakistan Economic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Corridor (CPEC): melting glaciers—a potential threat to ecosystem and biodiversity. Environmental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Science and Pollution Research. 25(4): 3209-3210. IF: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3.056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Amir, I., Zuberi, A., Imran, M. and </w:t>
      </w:r>
      <w:r w:rsidRPr="005623BA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2018. Evaluati</w:t>
      </w:r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on of yeast and bacterial based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probiotics</w:t>
      </w:r>
      <w:r w:rsidR="005D2390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for early rearing of </w:t>
      </w:r>
      <w:r w:rsidRPr="00DE61EC">
        <w:rPr>
          <w:rStyle w:val="fontstyle21"/>
          <w:rFonts w:ascii="Times New Roman" w:hAnsi="Times New Roman"/>
          <w:color w:val="auto"/>
          <w:sz w:val="24"/>
          <w:szCs w:val="22"/>
        </w:rPr>
        <w:t>Labeo rohita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(Hamilton, 1822). Aquaculture Research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.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49(12): 3856-3863. IF: 1.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748</w:t>
      </w:r>
    </w:p>
    <w:p w:rsidR="00036830" w:rsidRPr="001536E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b/>
          <w:color w:val="auto"/>
          <w:sz w:val="24"/>
          <w:szCs w:val="22"/>
        </w:rPr>
      </w:pP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Dhama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K.,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Karthik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K.,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Khandia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R.,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Munjal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A., Tiwari, R.,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Rana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R.,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Khurana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S.K., </w:t>
      </w:r>
      <w:r w:rsidRPr="005623BA">
        <w:rPr>
          <w:rStyle w:val="fontstyle01"/>
          <w:color w:val="auto"/>
          <w:sz w:val="24"/>
        </w:rPr>
        <w:t>Ullah, S.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Khan,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R.U.,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Alagawany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Farag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M.R.,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Dadar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, M. and Joshi, S.K. 2018. Medicinal and Therapeutic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Potential of Herbs and Plant Metabolites / Extracts Countering Viral Pathogens – Current and Future</w:t>
      </w:r>
      <w:r w:rsidRPr="005623BA">
        <w:rPr>
          <w:color w:val="auto"/>
          <w:sz w:val="26"/>
        </w:rPr>
        <w:t xml:space="preserve">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Prospects. Current Drug Metabolism. 19: 236-263. IF: 2.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96</w:t>
      </w:r>
    </w:p>
    <w:p w:rsidR="00036830" w:rsidRPr="001536E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b/>
          <w:color w:val="auto"/>
          <w:sz w:val="24"/>
          <w:szCs w:val="22"/>
        </w:rPr>
      </w:pPr>
      <w:r w:rsidRPr="001536EA">
        <w:rPr>
          <w:rStyle w:val="fontstyle21"/>
          <w:rFonts w:ascii="Times New Roman" w:hAnsi="Times New Roman"/>
          <w:b/>
          <w:color w:val="auto"/>
          <w:sz w:val="24"/>
          <w:szCs w:val="22"/>
        </w:rPr>
        <w:t xml:space="preserve">*Ullah, S.,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Hasan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Z.,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Zorriehzahra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M.J. and Ahmad, S. 2017. Diagnosis of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endosulfan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induced DNA damage in rohu (</w:t>
      </w:r>
      <w:r w:rsidRPr="001536EA">
        <w:rPr>
          <w:rStyle w:val="fontstyle21"/>
          <w:rFonts w:ascii="Times New Roman" w:hAnsi="Times New Roman"/>
          <w:color w:val="auto"/>
          <w:sz w:val="24"/>
          <w:szCs w:val="22"/>
        </w:rPr>
        <w:t>Labeo rohita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, Hamilton) using comet assay. Iranian Journal of Fisheries Sciences. 16(1): 138-149. IF: 0.711</w:t>
      </w:r>
    </w:p>
    <w:p w:rsidR="00036830" w:rsidRPr="00252CAF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b/>
          <w:color w:val="auto"/>
          <w:sz w:val="24"/>
          <w:szCs w:val="22"/>
        </w:rPr>
      </w:pPr>
      <w:r w:rsidRPr="005479B4">
        <w:rPr>
          <w:rStyle w:val="fontstyle21"/>
          <w:rFonts w:ascii="Times New Roman" w:hAnsi="Times New Roman"/>
          <w:b/>
          <w:color w:val="auto"/>
          <w:sz w:val="24"/>
          <w:szCs w:val="22"/>
        </w:rPr>
        <w:t>*Ullah, S.,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Hasan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>, Z. and Zuberi, A. 2016. Heavy metals in three commercially valuable cyprinids in the river Panjkora, district Lower Dir, Khyber Pakhtunkhwa, Pakistan. Toxicological &amp; Environmental Chemistry. 98(1): 64-76. IF: 1.05</w:t>
      </w:r>
    </w:p>
    <w:p w:rsidR="00036830" w:rsidRPr="005623BA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b/>
          <w:color w:val="auto"/>
          <w:sz w:val="24"/>
          <w:szCs w:val="22"/>
        </w:rPr>
      </w:pPr>
      <w:r>
        <w:rPr>
          <w:rStyle w:val="fontstyle21"/>
          <w:rFonts w:ascii="Times New Roman" w:hAnsi="Times New Roman"/>
          <w:b/>
          <w:color w:val="auto"/>
          <w:sz w:val="24"/>
          <w:szCs w:val="22"/>
        </w:rPr>
        <w:t xml:space="preserve">*Ullah, S.,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Begum, M., Ahmad, S. and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Dhama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K. 2016.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Genotoxic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effect of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endosulfan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at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sublethal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concentrations in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mori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(</w:t>
      </w:r>
      <w:r w:rsidRPr="00252CAF">
        <w:rPr>
          <w:rStyle w:val="fontstyle21"/>
          <w:rFonts w:ascii="Times New Roman" w:hAnsi="Times New Roman"/>
          <w:color w:val="auto"/>
          <w:sz w:val="24"/>
          <w:szCs w:val="22"/>
        </w:rPr>
        <w:t>Cirrhinus mrigala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) fish using single cell gel electrophoresis (comet) assay. International Journal of Pharmacology. 12(3): 169-176. IF: 0.692</w:t>
      </w:r>
    </w:p>
    <w:p w:rsidR="00036830" w:rsidRPr="00F27166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b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S.,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Rahman, K. and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Hedayati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M. 2016.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Hyperbilirubenemia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in neonates: types, causes, clinical examination, preventive measures and treatment: a narrative review article. Iranian Journal of Public Health. 45(5): 558-568. IF: 1.2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91</w:t>
      </w:r>
    </w:p>
    <w:p w:rsidR="00036830" w:rsidRPr="00E57ACF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b/>
          <w:color w:val="auto"/>
          <w:sz w:val="24"/>
          <w:szCs w:val="22"/>
        </w:rPr>
      </w:pPr>
      <w:r>
        <w:rPr>
          <w:rStyle w:val="fontstyle21"/>
          <w:rFonts w:ascii="Times New Roman" w:hAnsi="Times New Roman"/>
          <w:b/>
          <w:color w:val="auto"/>
          <w:sz w:val="24"/>
          <w:szCs w:val="22"/>
        </w:rPr>
        <w:t xml:space="preserve">*Ullah, S.,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Hasan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Z. and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Dhama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, K. 2016. Toxic effects of </w:t>
      </w:r>
      <w:proofErr w:type="spellStart"/>
      <w:r>
        <w:rPr>
          <w:rStyle w:val="fontstyle21"/>
          <w:rFonts w:ascii="Times New Roman" w:hAnsi="Times New Roman"/>
          <w:color w:val="auto"/>
          <w:sz w:val="24"/>
          <w:szCs w:val="22"/>
        </w:rPr>
        <w:t>endosulfan</w:t>
      </w:r>
      <w:proofErr w:type="spellEnd"/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on behavior, protein contents and antioxidant enzyme system in gills, brain, liver, and muscle tissues of rohu, </w:t>
      </w:r>
      <w:r w:rsidRPr="00F27166">
        <w:rPr>
          <w:rStyle w:val="fontstyle21"/>
          <w:rFonts w:ascii="Times New Roman" w:hAnsi="Times New Roman"/>
          <w:color w:val="auto"/>
          <w:sz w:val="24"/>
          <w:szCs w:val="22"/>
        </w:rPr>
        <w:t>Labeo rohita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. International Journal of Pharmacology. 12(1): 1-10. IF: 0.692</w:t>
      </w:r>
    </w:p>
    <w:p w:rsidR="00036830" w:rsidRPr="00E57ACF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E57ACF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Ullah, R., 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Zuberi, A., Muhammad, N. and </w:t>
      </w:r>
      <w:r w:rsidRPr="00E57ACF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2015. Toxicity to hematology and morphology of liver, brain, and gills during acute exposure of mahseer (</w:t>
      </w:r>
      <w:r w:rsidRPr="00E57ACF">
        <w:rPr>
          <w:rStyle w:val="fontstyle21"/>
          <w:rFonts w:ascii="Times New Roman" w:hAnsi="Times New Roman"/>
          <w:color w:val="auto"/>
          <w:sz w:val="24"/>
          <w:szCs w:val="22"/>
        </w:rPr>
        <w:t>Tor putitora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>) to Cypermethrin. International Journal of Agriculture and Biology. 17(1): 199-204. IF: 0.822</w:t>
      </w:r>
    </w:p>
    <w:p w:rsidR="00036830" w:rsidRDefault="00036830" w:rsidP="00036830">
      <w:pPr>
        <w:pStyle w:val="ListParagraph"/>
        <w:numPr>
          <w:ilvl w:val="0"/>
          <w:numId w:val="1"/>
        </w:numPr>
        <w:spacing w:line="240" w:lineRule="auto"/>
        <w:ind w:left="360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479B4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Ullah, R., Zuberi, A., </w:t>
      </w:r>
      <w:r w:rsidRPr="005479B4">
        <w:rPr>
          <w:rStyle w:val="fontstyle21"/>
          <w:rFonts w:ascii="Times New Roman" w:hAnsi="Times New Roman"/>
          <w:b/>
          <w:color w:val="auto"/>
          <w:sz w:val="24"/>
          <w:szCs w:val="22"/>
        </w:rPr>
        <w:t>Ullah, S.,</w:t>
      </w:r>
      <w:r w:rsidRPr="005479B4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Ullah, I., Ullah, F. 2014. Cypermethrin induced behavioral and biochemical changes in mahseer, </w:t>
      </w:r>
      <w:r w:rsidRPr="002D39DB">
        <w:rPr>
          <w:rStyle w:val="fontstyle21"/>
          <w:rFonts w:ascii="Times New Roman" w:hAnsi="Times New Roman"/>
          <w:color w:val="auto"/>
          <w:sz w:val="24"/>
          <w:szCs w:val="22"/>
        </w:rPr>
        <w:t>Tor putitora</w:t>
      </w:r>
      <w:r w:rsidRPr="005479B4">
        <w:rPr>
          <w:rStyle w:val="fontstyle21"/>
          <w:rFonts w:ascii="Times New Roman" w:hAnsi="Times New Roman"/>
          <w:color w:val="auto"/>
          <w:sz w:val="24"/>
          <w:szCs w:val="22"/>
        </w:rPr>
        <w:t>. Journal of Toxicological Sciences. 39(6): 829-836. IF: 1.737</w:t>
      </w:r>
    </w:p>
    <w:p w:rsidR="005D2390" w:rsidRDefault="005D2390" w:rsidP="005D2390">
      <w:pPr>
        <w:spacing w:line="240" w:lineRule="auto"/>
        <w:ind w:left="0" w:firstLine="0"/>
        <w:rPr>
          <w:rStyle w:val="fontstyle21"/>
          <w:rFonts w:ascii="Times New Roman" w:hAnsi="Times New Roman"/>
          <w:color w:val="auto"/>
          <w:sz w:val="24"/>
          <w:szCs w:val="22"/>
        </w:rPr>
      </w:pPr>
    </w:p>
    <w:p w:rsidR="005D2390" w:rsidRPr="005D2390" w:rsidRDefault="005D2390" w:rsidP="005D2390">
      <w:pPr>
        <w:spacing w:line="240" w:lineRule="auto"/>
        <w:ind w:left="0" w:firstLine="0"/>
        <w:rPr>
          <w:rStyle w:val="fontstyle21"/>
          <w:rFonts w:ascii="Times New Roman" w:hAnsi="Times New Roman"/>
          <w:color w:val="auto"/>
          <w:sz w:val="24"/>
          <w:szCs w:val="22"/>
        </w:rPr>
      </w:pPr>
      <w:bookmarkStart w:id="0" w:name="_GoBack"/>
      <w:bookmarkEnd w:id="0"/>
    </w:p>
    <w:p w:rsidR="00036830" w:rsidRPr="005623BA" w:rsidRDefault="00036830" w:rsidP="00036830">
      <w:pPr>
        <w:spacing w:line="240" w:lineRule="auto"/>
        <w:jc w:val="center"/>
        <w:rPr>
          <w:rStyle w:val="fontstyle21"/>
          <w:rFonts w:ascii="Times New Roman" w:hAnsi="Times New Roman"/>
          <w:color w:val="auto"/>
          <w:sz w:val="24"/>
          <w:szCs w:val="22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IF: Current Impact Factor; * = Corresponding Author; ** = Equal Contributor</w:t>
      </w:r>
    </w:p>
    <w:p w:rsidR="00036830" w:rsidRPr="005623BA" w:rsidRDefault="00036830" w:rsidP="00036830">
      <w:pPr>
        <w:spacing w:before="240" w:line="240" w:lineRule="auto"/>
        <w:jc w:val="center"/>
        <w:rPr>
          <w:rStyle w:val="fontstyle21"/>
          <w:rFonts w:ascii="Times New Roman" w:hAnsi="Times New Roman"/>
          <w:b/>
          <w:color w:val="auto"/>
          <w:sz w:val="24"/>
          <w:szCs w:val="22"/>
          <w:u w:val="single"/>
        </w:rPr>
      </w:pP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For more publications</w:t>
      </w: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 - </w:t>
      </w:r>
      <w:proofErr w:type="spellStart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>ResearchGate</w:t>
      </w:r>
      <w:proofErr w:type="spellEnd"/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: </w:t>
      </w:r>
      <w:hyperlink r:id="rId5" w:history="1">
        <w:r w:rsidRPr="005623BA">
          <w:rPr>
            <w:rStyle w:val="Hyperlink"/>
            <w:b/>
            <w:color w:val="auto"/>
          </w:rPr>
          <w:t>https://www.researchgate.net/profile/Sana_Ullah22</w:t>
        </w:r>
      </w:hyperlink>
    </w:p>
    <w:p w:rsidR="00036830" w:rsidRPr="005623BA" w:rsidRDefault="00036830" w:rsidP="00036830">
      <w:pPr>
        <w:spacing w:after="0"/>
        <w:ind w:left="0" w:firstLine="0"/>
        <w:jc w:val="center"/>
        <w:rPr>
          <w:rStyle w:val="Hyperlink"/>
          <w:b/>
          <w:color w:val="auto"/>
          <w:sz w:val="22"/>
        </w:rPr>
      </w:pPr>
      <w:r>
        <w:rPr>
          <w:rStyle w:val="fontstyle21"/>
          <w:rFonts w:ascii="Times New Roman" w:hAnsi="Times New Roman"/>
          <w:color w:val="auto"/>
          <w:sz w:val="24"/>
          <w:szCs w:val="22"/>
        </w:rPr>
        <w:t xml:space="preserve">For Citations - </w:t>
      </w:r>
      <w:r w:rsidRPr="005623BA">
        <w:rPr>
          <w:rStyle w:val="fontstyle21"/>
          <w:rFonts w:ascii="Times New Roman" w:hAnsi="Times New Roman"/>
          <w:color w:val="auto"/>
          <w:sz w:val="24"/>
          <w:szCs w:val="22"/>
        </w:rPr>
        <w:t xml:space="preserve">Google Scholar: </w:t>
      </w:r>
      <w:hyperlink r:id="rId6" w:history="1">
        <w:r w:rsidRPr="005623BA">
          <w:rPr>
            <w:rStyle w:val="Hyperlink"/>
            <w:b/>
            <w:color w:val="auto"/>
          </w:rPr>
          <w:t>https://scholar.google.com/citations?user=1f6AkNwAAAAJ&amp;hl=en</w:t>
        </w:r>
      </w:hyperlink>
    </w:p>
    <w:p w:rsidR="00F01F3C" w:rsidRDefault="00F01F3C"/>
    <w:sectPr w:rsidR="00F01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46285"/>
    <w:multiLevelType w:val="hybridMultilevel"/>
    <w:tmpl w:val="B0B6D704"/>
    <w:lvl w:ilvl="0" w:tplc="0409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3NDa2NDM0MzUxMjRW0lEKTi0uzszPAykwqgUAD4VSiSwAAAA="/>
  </w:docVars>
  <w:rsids>
    <w:rsidRoot w:val="00036830"/>
    <w:rsid w:val="00036830"/>
    <w:rsid w:val="00323AD4"/>
    <w:rsid w:val="004C1679"/>
    <w:rsid w:val="005D2390"/>
    <w:rsid w:val="00F0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578AB-DB4D-4F95-9979-10CE455E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830"/>
    <w:pPr>
      <w:spacing w:after="14" w:line="234" w:lineRule="auto"/>
      <w:ind w:left="-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036830"/>
    <w:rPr>
      <w:rFonts w:ascii="Arial-BoldMT" w:hAnsi="Arial-BoldMT" w:hint="default"/>
      <w:b/>
      <w:bCs/>
      <w:i w:val="0"/>
      <w:iCs w:val="0"/>
      <w:color w:val="3F3A38"/>
      <w:sz w:val="18"/>
      <w:szCs w:val="18"/>
    </w:rPr>
  </w:style>
  <w:style w:type="character" w:customStyle="1" w:styleId="fontstyle21">
    <w:name w:val="fontstyle21"/>
    <w:basedOn w:val="DefaultParagraphFont"/>
    <w:rsid w:val="00036830"/>
    <w:rPr>
      <w:rFonts w:ascii="ArialMT" w:hAnsi="ArialMT" w:hint="default"/>
      <w:b w:val="0"/>
      <w:bCs w:val="0"/>
      <w:i w:val="0"/>
      <w:iCs w:val="0"/>
      <w:color w:val="3F3A38"/>
      <w:sz w:val="18"/>
      <w:szCs w:val="18"/>
    </w:rPr>
  </w:style>
  <w:style w:type="character" w:customStyle="1" w:styleId="fontstyle31">
    <w:name w:val="fontstyle31"/>
    <w:basedOn w:val="DefaultParagraphFont"/>
    <w:rsid w:val="00036830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68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user=1f6AkNwAAAAJ&amp;hl=en" TargetMode="External"/><Relationship Id="rId5" Type="http://schemas.openxmlformats.org/officeDocument/2006/relationships/hyperlink" Target="https://www.researchgate.net/profile/Sana_Ullah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6504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Ullah</dc:creator>
  <cp:keywords/>
  <dc:description/>
  <cp:lastModifiedBy>Sana Ullah</cp:lastModifiedBy>
  <cp:revision>12</cp:revision>
  <dcterms:created xsi:type="dcterms:W3CDTF">2021-02-26T06:09:00Z</dcterms:created>
  <dcterms:modified xsi:type="dcterms:W3CDTF">2021-02-26T06:12:00Z</dcterms:modified>
</cp:coreProperties>
</file>