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857" w:rsidRDefault="009579F3" w:rsidP="009579F3">
      <w:pPr>
        <w:rPr>
          <w:rStyle w:val="fontstyle01"/>
          <w:color w:val="2562AB"/>
        </w:rPr>
      </w:pPr>
      <w:r>
        <w:t>[1]</w:t>
      </w:r>
      <w:r w:rsidRPr="009579F3">
        <w:rPr>
          <w:rStyle w:val="fontstyle01"/>
        </w:rPr>
        <w:t xml:space="preserve"> </w:t>
      </w:r>
      <w:r>
        <w:rPr>
          <w:rStyle w:val="fontstyle01"/>
        </w:rPr>
        <w:t>Ayubi, B.I., Zhang, L., Xu,</w:t>
      </w:r>
      <w:r>
        <w:rPr>
          <w:rFonts w:ascii="GaramondMT" w:hAnsi="GaramondMT"/>
          <w:color w:val="000000"/>
          <w:sz w:val="20"/>
          <w:szCs w:val="20"/>
        </w:rPr>
        <w:t xml:space="preserve"> </w:t>
      </w:r>
      <w:r>
        <w:rPr>
          <w:rStyle w:val="fontstyle01"/>
        </w:rPr>
        <w:t>H., Yan, Q., et al.: Surface discharge characteristics and</w:t>
      </w:r>
      <w:r>
        <w:rPr>
          <w:rFonts w:ascii="GaramondMT" w:hAnsi="GaramondMT"/>
          <w:color w:val="000000"/>
          <w:sz w:val="20"/>
          <w:szCs w:val="20"/>
        </w:rPr>
        <w:t xml:space="preserve"> </w:t>
      </w:r>
      <w:r>
        <w:rPr>
          <w:rStyle w:val="fontstyle01"/>
        </w:rPr>
        <w:t>Influencing factors of polyimide insulations under</w:t>
      </w:r>
      <w:r>
        <w:rPr>
          <w:rFonts w:ascii="GaramondMT" w:hAnsi="GaramondMT"/>
          <w:color w:val="000000"/>
          <w:sz w:val="20"/>
          <w:szCs w:val="20"/>
        </w:rPr>
        <w:t xml:space="preserve"> </w:t>
      </w:r>
      <w:r>
        <w:rPr>
          <w:rStyle w:val="fontstyle01"/>
        </w:rPr>
        <w:t xml:space="preserve">high-frequency sinusoidal voltages. IET </w:t>
      </w:r>
      <w:proofErr w:type="spellStart"/>
      <w:r>
        <w:rPr>
          <w:rStyle w:val="fontstyle01"/>
        </w:rPr>
        <w:t>Gener</w:t>
      </w:r>
      <w:proofErr w:type="spellEnd"/>
      <w:r>
        <w:rPr>
          <w:rStyle w:val="fontstyle01"/>
        </w:rPr>
        <w:t xml:space="preserve">. </w:t>
      </w:r>
      <w:proofErr w:type="spellStart"/>
      <w:r>
        <w:rPr>
          <w:rStyle w:val="fontstyle01"/>
        </w:rPr>
        <w:t>Transm</w:t>
      </w:r>
      <w:proofErr w:type="spellEnd"/>
      <w:r>
        <w:rPr>
          <w:rStyle w:val="fontstyle01"/>
        </w:rPr>
        <w:t>.</w:t>
      </w:r>
      <w:r>
        <w:rPr>
          <w:rFonts w:ascii="GaramondMT" w:hAnsi="GaramondMT"/>
          <w:color w:val="000000"/>
          <w:sz w:val="20"/>
          <w:szCs w:val="20"/>
        </w:rPr>
        <w:t xml:space="preserve"> </w:t>
      </w:r>
      <w:proofErr w:type="spellStart"/>
      <w:r>
        <w:rPr>
          <w:rStyle w:val="fontstyle01"/>
        </w:rPr>
        <w:t>Distrib</w:t>
      </w:r>
      <w:proofErr w:type="spellEnd"/>
      <w:r>
        <w:rPr>
          <w:rStyle w:val="fontstyle01"/>
        </w:rPr>
        <w:t>. 1–13 (2021).</w:t>
      </w:r>
      <w:r>
        <w:rPr>
          <w:rFonts w:ascii="GaramondMT" w:hAnsi="GaramondMT"/>
          <w:color w:val="000000"/>
          <w:sz w:val="20"/>
          <w:szCs w:val="20"/>
        </w:rPr>
        <w:br/>
      </w:r>
      <w:hyperlink r:id="rId4" w:history="1">
        <w:r w:rsidRPr="00704547">
          <w:rPr>
            <w:rStyle w:val="Hyperlink"/>
            <w:rFonts w:ascii="GaramondMT" w:hAnsi="GaramondMT"/>
            <w:sz w:val="20"/>
            <w:szCs w:val="20"/>
          </w:rPr>
          <w:t>https://doi.org/10.1049/gtd2.12344</w:t>
        </w:r>
      </w:hyperlink>
    </w:p>
    <w:p w:rsidR="009579F3" w:rsidRDefault="009579F3" w:rsidP="009579F3">
      <w:pPr>
        <w:rPr>
          <w:rStyle w:val="fontstyle01"/>
          <w:color w:val="2562AB"/>
        </w:rPr>
      </w:pPr>
      <w:r>
        <w:rPr>
          <w:rStyle w:val="fontstyle01"/>
          <w:color w:val="2562AB"/>
        </w:rPr>
        <w:t xml:space="preserve">[2]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L. Zhang, H. Cheng, W. Wei, B. I. Ayubi and A. S.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Bretas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"Suppression on Particle Movement and Discharge by Nanocomposite Film Coating on DC GIL Electrode Surface," in </w:t>
      </w:r>
      <w:r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>IEEE Access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vol. 9, pp. 126095-126103, 2021,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doi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10.1109/ACCESS.2021.3111642.</w:t>
      </w:r>
    </w:p>
    <w:p w:rsidR="009579F3" w:rsidRDefault="009579F3" w:rsidP="009579F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Style w:val="fontstyle01"/>
          <w:color w:val="2562AB"/>
        </w:rPr>
        <w:t xml:space="preserve">[3]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B. I. Ayubi, Z. Li, S.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Youliang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and Y.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Qiyue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"Fluid-Kinetic Model for Numerical Simulation of Gas-Solid Insulation Surface Discharge," </w:t>
      </w:r>
      <w:r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>2020 IEEE 3rd Student Conference on Electrical Machines and Systems (SCEMS)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2020, pp. 708-712,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doi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 10.1109/SCEMS48876.2020.9352350.</w:t>
      </w:r>
    </w:p>
    <w:p w:rsidR="009579F3" w:rsidRDefault="009579F3" w:rsidP="009579F3"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[4]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Xiaohui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Z. Li, S.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Youliang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and B. I. Ayubi, "Simulation of Field-to-Line Coupling of Lightning Electromagnetic Interference in Wind Turbine," </w:t>
      </w:r>
      <w:r>
        <w:rPr>
          <w:rStyle w:val="Emphasis"/>
          <w:rFonts w:ascii="Arial" w:hAnsi="Arial" w:cs="Arial"/>
          <w:color w:val="333333"/>
          <w:sz w:val="20"/>
          <w:szCs w:val="20"/>
          <w:shd w:val="clear" w:color="auto" w:fill="FFFFFF"/>
        </w:rPr>
        <w:t>2020 IEEE 3rd Student Conference on Electrical Machines and Systems (SCEMS)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2020, pp. 136-140,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doi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10.1109/SCEMS48876.2020.9352386.</w:t>
      </w:r>
    </w:p>
    <w:sectPr w:rsidR="00957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MzI0NTezNDaxMDVU0lEKTi0uzszPAykwrAUAOv2C6ywAAAA="/>
  </w:docVars>
  <w:rsids>
    <w:rsidRoot w:val="004A399C"/>
    <w:rsid w:val="004A399C"/>
    <w:rsid w:val="00626857"/>
    <w:rsid w:val="0095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DF4EB"/>
  <w15:chartTrackingRefBased/>
  <w15:docId w15:val="{71CF8232-3BB5-430A-9D97-792F52A3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579F3"/>
    <w:rPr>
      <w:rFonts w:ascii="GaramondMT" w:hAnsi="GaramondMT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79F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579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49/gtd2.12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Ayubi</dc:creator>
  <cp:keywords/>
  <dc:description/>
  <cp:lastModifiedBy>Bilal Ayubi</cp:lastModifiedBy>
  <cp:revision>3</cp:revision>
  <dcterms:created xsi:type="dcterms:W3CDTF">2021-11-23T17:29:00Z</dcterms:created>
  <dcterms:modified xsi:type="dcterms:W3CDTF">2021-11-23T17:48:00Z</dcterms:modified>
</cp:coreProperties>
</file>