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AB296" w14:textId="77777777" w:rsidR="002E2F1A" w:rsidRPr="00D172B6" w:rsidRDefault="002E2F1A" w:rsidP="002E2F1A">
      <w:pPr>
        <w:ind w:left="0"/>
        <w:rPr>
          <w:b/>
          <w:bCs/>
          <w:u w:val="single"/>
        </w:rPr>
      </w:pPr>
      <w:r w:rsidRPr="00D172B6">
        <w:rPr>
          <w:b/>
          <w:bCs/>
          <w:u w:val="single"/>
        </w:rPr>
        <w:t>Publications:</w:t>
      </w:r>
    </w:p>
    <w:tbl>
      <w:tblPr>
        <w:tblStyle w:val="TableGrid"/>
        <w:tblW w:w="8529" w:type="dxa"/>
        <w:jc w:val="center"/>
        <w:tblLayout w:type="fixed"/>
        <w:tblLook w:val="04A0" w:firstRow="1" w:lastRow="0" w:firstColumn="1" w:lastColumn="0" w:noHBand="0" w:noVBand="1"/>
      </w:tblPr>
      <w:tblGrid>
        <w:gridCol w:w="609"/>
        <w:gridCol w:w="609"/>
        <w:gridCol w:w="3447"/>
        <w:gridCol w:w="2027"/>
        <w:gridCol w:w="754"/>
        <w:gridCol w:w="1083"/>
      </w:tblGrid>
      <w:tr w:rsidR="002E2F1A" w:rsidRPr="00725CC6" w14:paraId="126FC6B7" w14:textId="77777777" w:rsidTr="00A62F00">
        <w:trPr>
          <w:jc w:val="center"/>
        </w:trPr>
        <w:tc>
          <w:tcPr>
            <w:tcW w:w="609" w:type="dxa"/>
          </w:tcPr>
          <w:p w14:paraId="0101F33F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S. #</w:t>
            </w:r>
          </w:p>
        </w:tc>
        <w:tc>
          <w:tcPr>
            <w:tcW w:w="609" w:type="dxa"/>
          </w:tcPr>
          <w:p w14:paraId="42DD67B1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Year</w:t>
            </w:r>
          </w:p>
        </w:tc>
        <w:tc>
          <w:tcPr>
            <w:tcW w:w="3447" w:type="dxa"/>
          </w:tcPr>
          <w:p w14:paraId="42DFC6CC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Title of Paper</w:t>
            </w:r>
          </w:p>
        </w:tc>
        <w:tc>
          <w:tcPr>
            <w:tcW w:w="2027" w:type="dxa"/>
          </w:tcPr>
          <w:p w14:paraId="1DDA48B8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Journal</w:t>
            </w:r>
          </w:p>
        </w:tc>
        <w:tc>
          <w:tcPr>
            <w:tcW w:w="754" w:type="dxa"/>
          </w:tcPr>
          <w:p w14:paraId="5A246EB1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proofErr w:type="spellStart"/>
            <w:r w:rsidRPr="00725CC6">
              <w:rPr>
                <w:rFonts w:cstheme="minorHAnsi"/>
                <w:color w:val="auto"/>
                <w:sz w:val="18"/>
                <w:szCs w:val="18"/>
              </w:rPr>
              <w:t>i.f</w:t>
            </w:r>
            <w:proofErr w:type="spellEnd"/>
          </w:p>
        </w:tc>
        <w:tc>
          <w:tcPr>
            <w:tcW w:w="1083" w:type="dxa"/>
          </w:tcPr>
          <w:p w14:paraId="42B770D0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 / National</w:t>
            </w:r>
          </w:p>
        </w:tc>
      </w:tr>
      <w:tr w:rsidR="002E2F1A" w:rsidRPr="00725CC6" w14:paraId="43B9E118" w14:textId="77777777" w:rsidTr="00A62F00">
        <w:trPr>
          <w:jc w:val="center"/>
        </w:trPr>
        <w:tc>
          <w:tcPr>
            <w:tcW w:w="609" w:type="dxa"/>
          </w:tcPr>
          <w:p w14:paraId="65270437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609" w:type="dxa"/>
          </w:tcPr>
          <w:p w14:paraId="24D9927D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2012</w:t>
            </w:r>
          </w:p>
        </w:tc>
        <w:tc>
          <w:tcPr>
            <w:tcW w:w="3447" w:type="dxa"/>
          </w:tcPr>
          <w:p w14:paraId="49D59D73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Beneficial Effects of lactic acid bacteria on human beings</w:t>
            </w:r>
          </w:p>
        </w:tc>
        <w:tc>
          <w:tcPr>
            <w:tcW w:w="2027" w:type="dxa"/>
          </w:tcPr>
          <w:p w14:paraId="23062F07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Critical Reviews in Microbiology</w:t>
            </w:r>
          </w:p>
        </w:tc>
        <w:tc>
          <w:tcPr>
            <w:tcW w:w="754" w:type="dxa"/>
          </w:tcPr>
          <w:p w14:paraId="3F46E8C0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6.2</w:t>
            </w:r>
          </w:p>
        </w:tc>
        <w:tc>
          <w:tcPr>
            <w:tcW w:w="1083" w:type="dxa"/>
          </w:tcPr>
          <w:p w14:paraId="1E5BD2FC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2E2F1A" w:rsidRPr="00725CC6" w14:paraId="31F8B7BB" w14:textId="77777777" w:rsidTr="00A62F00">
        <w:trPr>
          <w:jc w:val="center"/>
        </w:trPr>
        <w:tc>
          <w:tcPr>
            <w:tcW w:w="609" w:type="dxa"/>
          </w:tcPr>
          <w:p w14:paraId="4CFD1D80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609" w:type="dxa"/>
          </w:tcPr>
          <w:p w14:paraId="256191CA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2013</w:t>
            </w:r>
          </w:p>
        </w:tc>
        <w:tc>
          <w:tcPr>
            <w:tcW w:w="3447" w:type="dxa"/>
          </w:tcPr>
          <w:p w14:paraId="2B22C781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Genetic Diversity, Zoonotic Risk and “One Health” Initiative of Bovine Brucellosis.</w:t>
            </w:r>
          </w:p>
        </w:tc>
        <w:tc>
          <w:tcPr>
            <w:tcW w:w="2027" w:type="dxa"/>
          </w:tcPr>
          <w:p w14:paraId="704C6086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Research Journal for Veterinary Practitioners</w:t>
            </w:r>
          </w:p>
        </w:tc>
        <w:tc>
          <w:tcPr>
            <w:tcW w:w="754" w:type="dxa"/>
          </w:tcPr>
          <w:p w14:paraId="3D1FEB84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083" w:type="dxa"/>
          </w:tcPr>
          <w:p w14:paraId="0C9B0418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2E2F1A" w:rsidRPr="00725CC6" w14:paraId="0C48DEFB" w14:textId="77777777" w:rsidTr="00A62F00">
        <w:trPr>
          <w:jc w:val="center"/>
        </w:trPr>
        <w:tc>
          <w:tcPr>
            <w:tcW w:w="609" w:type="dxa"/>
          </w:tcPr>
          <w:p w14:paraId="2DAD3E73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609" w:type="dxa"/>
          </w:tcPr>
          <w:p w14:paraId="6A41A07C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2014</w:t>
            </w:r>
          </w:p>
        </w:tc>
        <w:tc>
          <w:tcPr>
            <w:tcW w:w="3447" w:type="dxa"/>
          </w:tcPr>
          <w:p w14:paraId="72B6A5A9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Synthesis, spectroscopic, X-ray crystal structure, biological and DNA interaction studies of organotin (IV) complexes of2-(4-ethoxybenzylidene) butanoic acid</w:t>
            </w:r>
          </w:p>
        </w:tc>
        <w:tc>
          <w:tcPr>
            <w:tcW w:w="2027" w:type="dxa"/>
          </w:tcPr>
          <w:p w14:paraId="63FE44D2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proofErr w:type="spellStart"/>
            <w:r w:rsidRPr="00725CC6">
              <w:rPr>
                <w:rFonts w:cstheme="minorHAnsi"/>
                <w:color w:val="auto"/>
                <w:sz w:val="18"/>
                <w:szCs w:val="18"/>
              </w:rPr>
              <w:t>Spectrochimica</w:t>
            </w:r>
            <w:proofErr w:type="spellEnd"/>
            <w:r w:rsidRPr="00725CC6">
              <w:rPr>
                <w:rFonts w:cstheme="minorHAnsi"/>
                <w:color w:val="auto"/>
                <w:sz w:val="18"/>
                <w:szCs w:val="18"/>
              </w:rPr>
              <w:t xml:space="preserve"> Acta Part A: Molecular and Biomolecular Spectroscopy </w:t>
            </w:r>
          </w:p>
        </w:tc>
        <w:tc>
          <w:tcPr>
            <w:tcW w:w="754" w:type="dxa"/>
          </w:tcPr>
          <w:p w14:paraId="2CA31304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2.4</w:t>
            </w:r>
          </w:p>
        </w:tc>
        <w:tc>
          <w:tcPr>
            <w:tcW w:w="1083" w:type="dxa"/>
          </w:tcPr>
          <w:p w14:paraId="071D5B6B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2E2F1A" w:rsidRPr="00725CC6" w14:paraId="77E50328" w14:textId="77777777" w:rsidTr="00A62F00">
        <w:trPr>
          <w:jc w:val="center"/>
        </w:trPr>
        <w:tc>
          <w:tcPr>
            <w:tcW w:w="609" w:type="dxa"/>
          </w:tcPr>
          <w:p w14:paraId="629F051E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609" w:type="dxa"/>
          </w:tcPr>
          <w:p w14:paraId="09944A1C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2014</w:t>
            </w:r>
          </w:p>
        </w:tc>
        <w:tc>
          <w:tcPr>
            <w:tcW w:w="3447" w:type="dxa"/>
          </w:tcPr>
          <w:p w14:paraId="18EBD177" w14:textId="77777777" w:rsidR="002E2F1A" w:rsidRPr="00725CC6" w:rsidRDefault="002E2F1A" w:rsidP="00A62F00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Synthesis, spectroscopic characterization,</w:t>
            </w:r>
          </w:p>
          <w:p w14:paraId="29CF8C09" w14:textId="77777777" w:rsidR="002E2F1A" w:rsidRPr="00725CC6" w:rsidRDefault="002E2F1A" w:rsidP="00A62F00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X-ray crystal structure, biological screening</w:t>
            </w:r>
          </w:p>
          <w:p w14:paraId="1A3C0BE4" w14:textId="77777777" w:rsidR="002E2F1A" w:rsidRPr="00725CC6" w:rsidRDefault="002E2F1A" w:rsidP="00A62F00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and catalytic studies of organotin (IV)</w:t>
            </w:r>
          </w:p>
          <w:p w14:paraId="0CA0DC68" w14:textId="77777777" w:rsidR="002E2F1A" w:rsidRPr="00725CC6" w:rsidRDefault="002E2F1A" w:rsidP="00A62F00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carboxylates of 3-(4-cyanophenyl) acrylic</w:t>
            </w:r>
          </w:p>
          <w:p w14:paraId="12344C90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acid</w:t>
            </w:r>
          </w:p>
        </w:tc>
        <w:tc>
          <w:tcPr>
            <w:tcW w:w="2027" w:type="dxa"/>
          </w:tcPr>
          <w:p w14:paraId="7B69EE6D" w14:textId="77777777" w:rsidR="002E2F1A" w:rsidRPr="00725CC6" w:rsidRDefault="002E2F1A" w:rsidP="00A62F00">
            <w:pPr>
              <w:autoSpaceDE w:val="0"/>
              <w:autoSpaceDN w:val="0"/>
              <w:adjustRightInd w:val="0"/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Journal of the Iranian Chemical</w:t>
            </w:r>
          </w:p>
          <w:p w14:paraId="29ECBBB1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Society</w:t>
            </w:r>
          </w:p>
        </w:tc>
        <w:tc>
          <w:tcPr>
            <w:tcW w:w="754" w:type="dxa"/>
          </w:tcPr>
          <w:p w14:paraId="79E944F2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1.75</w:t>
            </w:r>
          </w:p>
        </w:tc>
        <w:tc>
          <w:tcPr>
            <w:tcW w:w="1083" w:type="dxa"/>
          </w:tcPr>
          <w:p w14:paraId="0506FB58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I</w:t>
            </w:r>
            <w:r w:rsidRPr="00725CC6">
              <w:rPr>
                <w:rFonts w:cstheme="minorHAnsi"/>
                <w:color w:val="auto"/>
                <w:sz w:val="18"/>
                <w:szCs w:val="18"/>
              </w:rPr>
              <w:t>nternational</w:t>
            </w:r>
          </w:p>
        </w:tc>
      </w:tr>
      <w:tr w:rsidR="002E2F1A" w:rsidRPr="00725CC6" w14:paraId="606FEFAB" w14:textId="77777777" w:rsidTr="00A62F00">
        <w:trPr>
          <w:jc w:val="center"/>
        </w:trPr>
        <w:tc>
          <w:tcPr>
            <w:tcW w:w="609" w:type="dxa"/>
          </w:tcPr>
          <w:p w14:paraId="27B70B78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609" w:type="dxa"/>
          </w:tcPr>
          <w:p w14:paraId="343FD0D6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2015</w:t>
            </w:r>
          </w:p>
        </w:tc>
        <w:tc>
          <w:tcPr>
            <w:tcW w:w="3447" w:type="dxa"/>
          </w:tcPr>
          <w:p w14:paraId="0F3B7E35" w14:textId="77777777" w:rsidR="002E2F1A" w:rsidRPr="00725CC6" w:rsidRDefault="002E2F1A" w:rsidP="00A62F00">
            <w:pPr>
              <w:ind w:left="0"/>
              <w:rPr>
                <w:rFonts w:eastAsia="Times New Roman" w:cstheme="minorHAnsi"/>
                <w:color w:val="auto"/>
                <w:sz w:val="18"/>
                <w:szCs w:val="18"/>
              </w:rPr>
            </w:pPr>
            <w:r w:rsidRPr="00725CC6">
              <w:rPr>
                <w:rFonts w:eastAsia="Times New Roman" w:cstheme="minorHAnsi"/>
                <w:color w:val="auto"/>
                <w:sz w:val="18"/>
                <w:szCs w:val="18"/>
              </w:rPr>
              <w:t>Prevalence and risk factors assessment of Candida albicans in tertiary health care institutions of Pakistan</w:t>
            </w:r>
          </w:p>
          <w:p w14:paraId="78657045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2027" w:type="dxa"/>
          </w:tcPr>
          <w:p w14:paraId="66911009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 Journal of Current Microbiology and Applied Sciences</w:t>
            </w:r>
          </w:p>
        </w:tc>
        <w:tc>
          <w:tcPr>
            <w:tcW w:w="754" w:type="dxa"/>
          </w:tcPr>
          <w:p w14:paraId="6621049B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083" w:type="dxa"/>
          </w:tcPr>
          <w:p w14:paraId="1BBA9842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2E2F1A" w:rsidRPr="00725CC6" w14:paraId="267589DC" w14:textId="77777777" w:rsidTr="00A62F00">
        <w:trPr>
          <w:jc w:val="center"/>
        </w:trPr>
        <w:tc>
          <w:tcPr>
            <w:tcW w:w="609" w:type="dxa"/>
          </w:tcPr>
          <w:p w14:paraId="414A6F34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609" w:type="dxa"/>
          </w:tcPr>
          <w:p w14:paraId="5F98EFEF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2019</w:t>
            </w:r>
          </w:p>
        </w:tc>
        <w:tc>
          <w:tcPr>
            <w:tcW w:w="3447" w:type="dxa"/>
          </w:tcPr>
          <w:p w14:paraId="0939A00F" w14:textId="77777777" w:rsidR="002E2F1A" w:rsidRPr="00725CC6" w:rsidRDefault="002E2F1A" w:rsidP="00A62F00">
            <w:pPr>
              <w:ind w:left="0"/>
              <w:rPr>
                <w:rFonts w:eastAsia="Times New Roman"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Pediatric oropharyngeal candidiasis: A comprehensive study on risk factors and most prevalent species of Candida</w:t>
            </w:r>
          </w:p>
        </w:tc>
        <w:tc>
          <w:tcPr>
            <w:tcW w:w="2027" w:type="dxa"/>
          </w:tcPr>
          <w:p w14:paraId="02BE1913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Pakistan Journal of Pharmaceutical Sciences</w:t>
            </w:r>
          </w:p>
        </w:tc>
        <w:tc>
          <w:tcPr>
            <w:tcW w:w="754" w:type="dxa"/>
          </w:tcPr>
          <w:p w14:paraId="51D4952A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0.87</w:t>
            </w:r>
          </w:p>
        </w:tc>
        <w:tc>
          <w:tcPr>
            <w:tcW w:w="1083" w:type="dxa"/>
          </w:tcPr>
          <w:p w14:paraId="636B4CFE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2E2F1A" w:rsidRPr="00EC433C" w14:paraId="1765F164" w14:textId="77777777" w:rsidTr="00A62F00">
        <w:trPr>
          <w:jc w:val="center"/>
        </w:trPr>
        <w:tc>
          <w:tcPr>
            <w:tcW w:w="609" w:type="dxa"/>
          </w:tcPr>
          <w:p w14:paraId="063691BF" w14:textId="77777777" w:rsidR="002E2F1A" w:rsidRPr="00EC433C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609" w:type="dxa"/>
          </w:tcPr>
          <w:p w14:paraId="7681F12C" w14:textId="77777777" w:rsidR="002E2F1A" w:rsidRPr="00EC433C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2020</w:t>
            </w:r>
          </w:p>
        </w:tc>
        <w:tc>
          <w:tcPr>
            <w:tcW w:w="3447" w:type="dxa"/>
          </w:tcPr>
          <w:p w14:paraId="720E2C4D" w14:textId="77777777" w:rsidR="002E2F1A" w:rsidRPr="00EC433C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Phytochemical, antimicrobial and time-kill kinetics potentials of Euphorbia </w:t>
            </w:r>
            <w:proofErr w:type="spellStart"/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>nivulia</w:t>
            </w:r>
            <w:proofErr w:type="spellEnd"/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>Buch.-</w:t>
            </w:r>
            <w:proofErr w:type="gramEnd"/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Ham.: A </w:t>
            </w:r>
            <w:proofErr w:type="spellStart"/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>Cholistan</w:t>
            </w:r>
            <w:proofErr w:type="spellEnd"/>
            <w:r w:rsidRPr="00EC433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desert medicinal plant</w:t>
            </w:r>
          </w:p>
        </w:tc>
        <w:tc>
          <w:tcPr>
            <w:tcW w:w="2027" w:type="dxa"/>
          </w:tcPr>
          <w:p w14:paraId="24C687FA" w14:textId="77777777" w:rsidR="002E2F1A" w:rsidRPr="00EC433C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Pakistan Journal of Pharmaceutical Sciences</w:t>
            </w:r>
          </w:p>
        </w:tc>
        <w:tc>
          <w:tcPr>
            <w:tcW w:w="754" w:type="dxa"/>
          </w:tcPr>
          <w:p w14:paraId="6F5B3AFD" w14:textId="77777777" w:rsidR="002E2F1A" w:rsidRPr="00EC433C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0.597</w:t>
            </w:r>
          </w:p>
        </w:tc>
        <w:tc>
          <w:tcPr>
            <w:tcW w:w="1083" w:type="dxa"/>
          </w:tcPr>
          <w:p w14:paraId="19F2EC75" w14:textId="77777777" w:rsidR="002E2F1A" w:rsidRPr="00EC433C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EC433C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  <w:tr w:rsidR="002E2F1A" w:rsidRPr="00725CC6" w14:paraId="74491A9F" w14:textId="77777777" w:rsidTr="00A62F00">
        <w:trPr>
          <w:jc w:val="center"/>
        </w:trPr>
        <w:tc>
          <w:tcPr>
            <w:tcW w:w="609" w:type="dxa"/>
          </w:tcPr>
          <w:p w14:paraId="3CEA353D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08</w:t>
            </w:r>
          </w:p>
        </w:tc>
        <w:tc>
          <w:tcPr>
            <w:tcW w:w="609" w:type="dxa"/>
          </w:tcPr>
          <w:p w14:paraId="00092993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2020</w:t>
            </w:r>
          </w:p>
        </w:tc>
        <w:tc>
          <w:tcPr>
            <w:tcW w:w="3447" w:type="dxa"/>
          </w:tcPr>
          <w:p w14:paraId="7A8C99A8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  <w:shd w:val="clear" w:color="auto" w:fill="FFFFFF"/>
              </w:rPr>
              <w:t>Effects of Seasonal Changes on the Patients flux to Basic Health Units in Pakistan (Accepted)</w:t>
            </w:r>
          </w:p>
        </w:tc>
        <w:tc>
          <w:tcPr>
            <w:tcW w:w="2027" w:type="dxa"/>
          </w:tcPr>
          <w:p w14:paraId="7EEFB724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Iranian Journal of Public Health</w:t>
            </w:r>
          </w:p>
        </w:tc>
        <w:tc>
          <w:tcPr>
            <w:tcW w:w="754" w:type="dxa"/>
          </w:tcPr>
          <w:p w14:paraId="4D51EA52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1.25</w:t>
            </w:r>
          </w:p>
        </w:tc>
        <w:tc>
          <w:tcPr>
            <w:tcW w:w="1083" w:type="dxa"/>
          </w:tcPr>
          <w:p w14:paraId="5A972A92" w14:textId="77777777" w:rsidR="002E2F1A" w:rsidRPr="00725CC6" w:rsidRDefault="002E2F1A" w:rsidP="00A62F00">
            <w:pPr>
              <w:ind w:left="0"/>
              <w:rPr>
                <w:rFonts w:cstheme="minorHAnsi"/>
                <w:color w:val="auto"/>
                <w:sz w:val="18"/>
                <w:szCs w:val="18"/>
              </w:rPr>
            </w:pPr>
            <w:r w:rsidRPr="00725CC6">
              <w:rPr>
                <w:rFonts w:cstheme="minorHAnsi"/>
                <w:color w:val="auto"/>
                <w:sz w:val="18"/>
                <w:szCs w:val="18"/>
              </w:rPr>
              <w:t>International</w:t>
            </w:r>
          </w:p>
        </w:tc>
      </w:tr>
    </w:tbl>
    <w:p w14:paraId="464E47FA" w14:textId="77777777" w:rsidR="002E2F1A" w:rsidRDefault="002E2F1A"/>
    <w:sectPr w:rsidR="002E2F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1A"/>
    <w:rsid w:val="002E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86A3C"/>
  <w15:chartTrackingRefBased/>
  <w15:docId w15:val="{10FAE184-C418-4A83-A058-6CA74B31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1A"/>
    <w:pPr>
      <w:spacing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F1A"/>
    <w:pPr>
      <w:spacing w:after="0" w:line="240" w:lineRule="auto"/>
      <w:ind w:left="2160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</dc:creator>
  <cp:keywords/>
  <dc:description/>
  <cp:lastModifiedBy>Jaf</cp:lastModifiedBy>
  <cp:revision>1</cp:revision>
  <dcterms:created xsi:type="dcterms:W3CDTF">2020-12-27T17:56:00Z</dcterms:created>
  <dcterms:modified xsi:type="dcterms:W3CDTF">2020-12-27T17:57:00Z</dcterms:modified>
</cp:coreProperties>
</file>