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441"/>
        <w:tblW w:w="1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875"/>
        <w:gridCol w:w="2983"/>
        <w:gridCol w:w="1811"/>
        <w:gridCol w:w="883"/>
        <w:gridCol w:w="1533"/>
        <w:gridCol w:w="905"/>
      </w:tblGrid>
      <w:tr w:rsidR="008E21BA" w:rsidRPr="008E21BA" w:rsidTr="00E74FD8">
        <w:trPr>
          <w:cantSplit/>
          <w:trHeight w:val="547"/>
        </w:trPr>
        <w:tc>
          <w:tcPr>
            <w:tcW w:w="487" w:type="dxa"/>
            <w:vAlign w:val="center"/>
          </w:tcPr>
          <w:p w:rsidR="006A3B19" w:rsidRPr="008E21BA" w:rsidRDefault="006A3B19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S. No.</w:t>
            </w:r>
          </w:p>
        </w:tc>
        <w:tc>
          <w:tcPr>
            <w:tcW w:w="2875" w:type="dxa"/>
            <w:vAlign w:val="center"/>
          </w:tcPr>
          <w:p w:rsidR="006A3B19" w:rsidRPr="008E21BA" w:rsidRDefault="006A3B19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Paper Title</w:t>
            </w:r>
          </w:p>
        </w:tc>
        <w:tc>
          <w:tcPr>
            <w:tcW w:w="2983" w:type="dxa"/>
            <w:vAlign w:val="center"/>
          </w:tcPr>
          <w:p w:rsidR="006A3B19" w:rsidRPr="008E21BA" w:rsidRDefault="006A3B19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Authors name</w:t>
            </w:r>
          </w:p>
        </w:tc>
        <w:tc>
          <w:tcPr>
            <w:tcW w:w="1811" w:type="dxa"/>
            <w:vAlign w:val="center"/>
          </w:tcPr>
          <w:p w:rsidR="006A3B19" w:rsidRPr="008E21BA" w:rsidRDefault="006A3B19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Journal name</w:t>
            </w:r>
          </w:p>
        </w:tc>
        <w:tc>
          <w:tcPr>
            <w:tcW w:w="883" w:type="dxa"/>
            <w:vAlign w:val="center"/>
          </w:tcPr>
          <w:p w:rsidR="006A3B19" w:rsidRPr="008E21BA" w:rsidRDefault="006A3B19" w:rsidP="00F000C3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533" w:type="dxa"/>
            <w:vAlign w:val="center"/>
          </w:tcPr>
          <w:p w:rsidR="006A3B19" w:rsidRPr="008E21BA" w:rsidRDefault="006A3B19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Vol./ page</w:t>
            </w:r>
          </w:p>
        </w:tc>
        <w:tc>
          <w:tcPr>
            <w:tcW w:w="905" w:type="dxa"/>
            <w:vAlign w:val="center"/>
          </w:tcPr>
          <w:p w:rsidR="008E21BA" w:rsidRDefault="00046906" w:rsidP="00F000C3">
            <w:pPr>
              <w:spacing w:before="120" w:after="120"/>
              <w:jc w:val="center"/>
              <w:rPr>
                <w:rFonts w:ascii="Arial" w:hAnsi="Arial" w:cs="Arial" w:hint="cs"/>
                <w:b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N°</w:t>
            </w:r>
          </w:p>
          <w:p w:rsidR="006A3B19" w:rsidRPr="008E21BA" w:rsidRDefault="00046906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Citation</w:t>
            </w: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272B64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875" w:type="dxa"/>
          </w:tcPr>
          <w:p w:rsidR="00272B64" w:rsidRPr="008E21BA" w:rsidRDefault="00667B60" w:rsidP="00F000C3">
            <w:pPr>
              <w:spacing w:before="40" w:after="40"/>
              <w:jc w:val="both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Diagnosis of Biodiversity of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shd w:val="clear" w:color="auto" w:fill="FFFFFF"/>
              </w:rPr>
              <w:t>Rhizobium</w:t>
            </w: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shd w:val="clear" w:color="auto" w:fill="FFFFFF"/>
              </w:rPr>
              <w:t>Leguminosarum</w:t>
            </w: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 Nodulating Pea (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shd w:val="clear" w:color="auto" w:fill="FFFFFF"/>
              </w:rPr>
              <w:t>Pisum</w:t>
            </w: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shd w:val="clear" w:color="auto" w:fill="FFFFFF"/>
              </w:rPr>
              <w:t>Sativum</w:t>
            </w: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 L.) in Different Soils of Tunisia.</w:t>
            </w:r>
          </w:p>
        </w:tc>
        <w:tc>
          <w:tcPr>
            <w:tcW w:w="2983" w:type="dxa"/>
          </w:tcPr>
          <w:p w:rsidR="00272B64" w:rsidRPr="008E21BA" w:rsidRDefault="00667B60" w:rsidP="00F000C3">
            <w:pPr>
              <w:spacing w:before="40" w:after="40"/>
              <w:jc w:val="both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Amira Hachana, Imen Hemissi, Hanene Cherif, Dorsaf Hlel, Manel Bouraoui,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FFFFF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, Houda Maazaoui, Ameur Cherif, Bouaziz Sifi</w:t>
            </w:r>
          </w:p>
        </w:tc>
        <w:tc>
          <w:tcPr>
            <w:tcW w:w="1811" w:type="dxa"/>
          </w:tcPr>
          <w:p w:rsidR="00272B64" w:rsidRPr="008E21BA" w:rsidRDefault="00667B60" w:rsidP="00F000C3">
            <w:pPr>
              <w:spacing w:before="40" w:after="40"/>
              <w:jc w:val="both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Recent Advances in Environmental Science from the Euro-Mediterranean and Surrounding Regions</w:t>
            </w:r>
          </w:p>
        </w:tc>
        <w:tc>
          <w:tcPr>
            <w:tcW w:w="883" w:type="dxa"/>
          </w:tcPr>
          <w:p w:rsidR="00272B64" w:rsidRPr="008E21BA" w:rsidRDefault="00667B6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(2018)</w:t>
            </w:r>
          </w:p>
        </w:tc>
        <w:tc>
          <w:tcPr>
            <w:tcW w:w="1533" w:type="dxa"/>
          </w:tcPr>
          <w:p w:rsidR="00667B60" w:rsidRDefault="00F000C3" w:rsidP="00F000C3">
            <w:pPr>
              <w:ind w:right="-630"/>
              <w:rPr>
                <w:rFonts w:asciiTheme="minorBidi" w:hAnsiTheme="minorBidi" w:cstheme="minorBidi" w:hint="cs"/>
                <w:sz w:val="18"/>
                <w:szCs w:val="18"/>
                <w:rtl/>
                <w:lang w:bidi="ar-TN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DOI:</w:t>
            </w:r>
            <w:r w:rsidR="00667B60" w:rsidRPr="008E21BA">
              <w:rPr>
                <w:rFonts w:asciiTheme="minorBidi" w:hAnsiTheme="minorBidi" w:cstheme="minorBidi"/>
                <w:sz w:val="18"/>
                <w:szCs w:val="18"/>
              </w:rPr>
              <w:t>10.1007/978-3-319-70548-4-365</w:t>
            </w:r>
          </w:p>
          <w:p w:rsidR="00F000C3" w:rsidRPr="00F000C3" w:rsidRDefault="00F000C3" w:rsidP="00F000C3">
            <w:pPr>
              <w:ind w:right="-630"/>
              <w:rPr>
                <w:rFonts w:asciiTheme="minorBidi" w:hAnsiTheme="minorBidi" w:cstheme="minorBidi" w:hint="cs"/>
                <w:sz w:val="18"/>
                <w:szCs w:val="18"/>
                <w:rtl/>
                <w:lang w:bidi="ar-TN"/>
              </w:rPr>
            </w:pPr>
          </w:p>
          <w:p w:rsidR="00272B64" w:rsidRPr="008E21BA" w:rsidRDefault="00667B60" w:rsidP="00F000C3">
            <w:pPr>
              <w:spacing w:before="40" w:after="4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  <w:t>1255-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1258</w:t>
            </w:r>
          </w:p>
        </w:tc>
        <w:tc>
          <w:tcPr>
            <w:tcW w:w="905" w:type="dxa"/>
          </w:tcPr>
          <w:p w:rsidR="00272B64" w:rsidRPr="008E21BA" w:rsidRDefault="00667B60" w:rsidP="00F000C3">
            <w:pPr>
              <w:spacing w:before="40" w:after="4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F000C3" w:rsidRPr="008E21BA" w:rsidTr="00E74FD8">
        <w:trPr>
          <w:cantSplit/>
          <w:trHeight w:val="835"/>
        </w:trPr>
        <w:tc>
          <w:tcPr>
            <w:tcW w:w="487" w:type="dxa"/>
            <w:vAlign w:val="center"/>
          </w:tcPr>
          <w:p w:rsidR="00272B64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875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Impact of nitrogen fertilization on Fusarium foot and root rot and yield of durum wheat.</w:t>
            </w:r>
          </w:p>
        </w:tc>
        <w:tc>
          <w:tcPr>
            <w:tcW w:w="2983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Hemissi, I., Gargouri, S., Hlel, D., Hachana, A.,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Abdi, N., 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Sifi, B.</w:t>
            </w:r>
          </w:p>
        </w:tc>
        <w:tc>
          <w:tcPr>
            <w:tcW w:w="1811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i/>
                <w:sz w:val="18"/>
                <w:szCs w:val="18"/>
              </w:rPr>
              <w:t>Tunisian Journal of Plant Protection</w:t>
            </w:r>
          </w:p>
        </w:tc>
        <w:tc>
          <w:tcPr>
            <w:tcW w:w="883" w:type="dxa"/>
          </w:tcPr>
          <w:p w:rsidR="00272B64" w:rsidRPr="008E21BA" w:rsidRDefault="00272B6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lang w:val="en-IN" w:bidi="my-MM"/>
              </w:rPr>
              <w:t>201</w:t>
            </w:r>
            <w:r w:rsidR="00AB3533" w:rsidRPr="008E21BA">
              <w:rPr>
                <w:rFonts w:asciiTheme="minorBidi" w:hAnsiTheme="minorBidi" w:cstheme="minorBidi"/>
                <w:color w:val="000000"/>
                <w:sz w:val="18"/>
                <w:szCs w:val="18"/>
                <w:lang w:val="en-IN" w:bidi="my-MM"/>
              </w:rPr>
              <w:t>8</w:t>
            </w:r>
          </w:p>
        </w:tc>
        <w:tc>
          <w:tcPr>
            <w:tcW w:w="1533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(13) 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31-38.  </w:t>
            </w:r>
          </w:p>
        </w:tc>
        <w:tc>
          <w:tcPr>
            <w:tcW w:w="905" w:type="dxa"/>
          </w:tcPr>
          <w:p w:rsidR="00272B64" w:rsidRPr="008E21BA" w:rsidRDefault="00272B64" w:rsidP="00F000C3">
            <w:pPr>
              <w:spacing w:before="40" w:after="40"/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  <w:lang w:val="en-IN" w:bidi="my-MM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272B64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875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Rhizobial efficiency increases in Common bean supplied with sparingly soluble calcium-phosphorus.</w:t>
            </w:r>
          </w:p>
        </w:tc>
        <w:tc>
          <w:tcPr>
            <w:tcW w:w="2983" w:type="dxa"/>
          </w:tcPr>
          <w:p w:rsidR="00272B64" w:rsidRPr="008E21BA" w:rsidRDefault="00AB353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Bargaz Adnane, Faghire Mustapha, Bouraoui Manel, Hmissi Imen, L’taief</w:t>
            </w:r>
            <w:r w:rsidR="00676F55"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 Boulbaba, Sifi Bouaziz</w:t>
            </w:r>
          </w:p>
        </w:tc>
        <w:tc>
          <w:tcPr>
            <w:tcW w:w="1811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i/>
                <w:sz w:val="18"/>
                <w:szCs w:val="18"/>
                <w:rtl/>
              </w:rPr>
              <w:t>J</w:t>
            </w:r>
            <w:r w:rsidRPr="008E21BA">
              <w:rPr>
                <w:rFonts w:asciiTheme="minorBidi" w:hAnsiTheme="minorBidi" w:cstheme="minorBidi"/>
                <w:i/>
                <w:sz w:val="18"/>
                <w:szCs w:val="18"/>
              </w:rPr>
              <w:t>ournal of Plant Nutrition</w:t>
            </w:r>
          </w:p>
        </w:tc>
        <w:tc>
          <w:tcPr>
            <w:tcW w:w="883" w:type="dxa"/>
          </w:tcPr>
          <w:p w:rsidR="00272B64" w:rsidRPr="008E21BA" w:rsidRDefault="00272B6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201</w:t>
            </w:r>
            <w:r w:rsidR="00676F55"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3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sz w:val="18"/>
                <w:szCs w:val="18"/>
                <w:lang w:eastAsia="fr-FR"/>
              </w:rPr>
              <w:t>40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eastAsia="fr-FR"/>
              </w:rPr>
              <w:t xml:space="preserve"> (13) 1829–1841</w:t>
            </w:r>
          </w:p>
        </w:tc>
        <w:tc>
          <w:tcPr>
            <w:tcW w:w="905" w:type="dxa"/>
          </w:tcPr>
          <w:p w:rsidR="00272B64" w:rsidRPr="008E21BA" w:rsidRDefault="00272B64" w:rsidP="00F000C3">
            <w:pPr>
              <w:spacing w:before="40" w:after="4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272B64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875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shd w:val="clear" w:color="auto" w:fill="FFFFFF"/>
                <w:lang w:val="en-GB"/>
              </w:rPr>
              <w:t>Effect of rhizobia inoculation, N and P supply on </w:t>
            </w:r>
            <w:r w:rsidRPr="008E21BA">
              <w:rPr>
                <w:rFonts w:asciiTheme="minorBidi" w:hAnsiTheme="minorBidi" w:cstheme="minorBidi"/>
                <w:i/>
                <w:iCs/>
                <w:color w:val="000000"/>
                <w:sz w:val="18"/>
                <w:szCs w:val="18"/>
                <w:shd w:val="clear" w:color="auto" w:fill="FFFFFF"/>
                <w:lang w:val="en-GB"/>
              </w:rPr>
              <w:t>Orobanche foetida 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shd w:val="clear" w:color="auto" w:fill="FFFFFF"/>
                <w:lang w:val="en-GB"/>
              </w:rPr>
              <w:t>Poiret parasitizing faba bean under 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shd w:val="clear" w:color="auto" w:fill="FFFFFF"/>
              </w:rPr>
              <w:t>field conditions.</w:t>
            </w:r>
          </w:p>
        </w:tc>
        <w:tc>
          <w:tcPr>
            <w:tcW w:w="2983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Manel Bouraoui, Zouhaier Abbes, Mostapha Rouissi,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Imen Hemissi</w:t>
            </w:r>
            <w:r w:rsidRPr="008E21BA">
              <w:rPr>
                <w:rFonts w:asciiTheme="minorBidi" w:hAnsiTheme="minorBidi" w:cstheme="minorBidi"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, Sawssen Kouki, </w:t>
            </w:r>
            <w:r w:rsidRPr="008E21BA">
              <w:rPr>
                <w:rFonts w:asciiTheme="minorBidi" w:hAnsiTheme="minorBidi" w:cstheme="minorBidi"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Bouaziz Sifi</w:t>
            </w:r>
          </w:p>
        </w:tc>
        <w:tc>
          <w:tcPr>
            <w:tcW w:w="1811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Journal of Biocontrol Sciences and Technologies</w:t>
            </w:r>
          </w:p>
        </w:tc>
        <w:tc>
          <w:tcPr>
            <w:tcW w:w="883" w:type="dxa"/>
          </w:tcPr>
          <w:p w:rsidR="00272B64" w:rsidRPr="008E21BA" w:rsidRDefault="00272B6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201</w:t>
            </w:r>
            <w:r w:rsidR="00676F55"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3" w:type="dxa"/>
          </w:tcPr>
          <w:p w:rsidR="00272B64" w:rsidRPr="008E21BA" w:rsidRDefault="00676F55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shd w:val="clear" w:color="auto" w:fill="FFFFFF"/>
              </w:rPr>
              <w:t>26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shd w:val="clear" w:color="auto" w:fill="FFFFFF"/>
              </w:rPr>
              <w:t xml:space="preserve"> (6) 776-791.</w:t>
            </w:r>
          </w:p>
        </w:tc>
        <w:tc>
          <w:tcPr>
            <w:tcW w:w="905" w:type="dxa"/>
          </w:tcPr>
          <w:p w:rsidR="00272B64" w:rsidRPr="008E21BA" w:rsidRDefault="00676F55" w:rsidP="00F000C3">
            <w:pPr>
              <w:spacing w:before="40" w:after="40"/>
              <w:jc w:val="center"/>
              <w:rPr>
                <w:rStyle w:val="apple-style-span"/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Style w:val="apple-style-span"/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8D2710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75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 xml:space="preserve">Phosphorus fertilization effect on common bean </w:t>
            </w:r>
            <w:r w:rsidRPr="008E21BA">
              <w:rPr>
                <w:rFonts w:asciiTheme="minorBidi" w:hAnsiTheme="minorBidi" w:cstheme="minorBidi"/>
                <w:i/>
                <w:iCs/>
                <w:color w:val="000000"/>
                <w:sz w:val="18"/>
                <w:szCs w:val="18"/>
              </w:rPr>
              <w:t>(Phaseolus vulgaris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 L.)-rhizobia symbiosis</w:t>
            </w:r>
          </w:p>
        </w:tc>
        <w:tc>
          <w:tcPr>
            <w:tcW w:w="2983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KOUKI Saoussen,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 xml:space="preserve"> ABDI Neila,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BOURAOUI Manel, SIFI Bouaziz. 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2016</w:t>
            </w:r>
          </w:p>
        </w:tc>
        <w:tc>
          <w:tcPr>
            <w:tcW w:w="1811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Journal of New sScience</w:t>
            </w:r>
          </w:p>
        </w:tc>
        <w:tc>
          <w:tcPr>
            <w:tcW w:w="883" w:type="dxa"/>
          </w:tcPr>
          <w:p w:rsidR="008D2710" w:rsidRPr="008E21BA" w:rsidRDefault="008D271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201</w:t>
            </w:r>
            <w:r w:rsidR="00954044"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1533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iCs/>
                <w:sz w:val="18"/>
                <w:szCs w:val="18"/>
              </w:rPr>
              <w:t xml:space="preserve">25 </w:t>
            </w:r>
            <w:r w:rsidRPr="008E21BA">
              <w:rPr>
                <w:rFonts w:asciiTheme="minorBidi" w:hAnsiTheme="minorBidi" w:cstheme="minorBidi"/>
                <w:iCs/>
                <w:sz w:val="18"/>
                <w:szCs w:val="18"/>
              </w:rPr>
              <w:t>(1)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1130-37</w:t>
            </w:r>
          </w:p>
        </w:tc>
        <w:tc>
          <w:tcPr>
            <w:tcW w:w="905" w:type="dxa"/>
          </w:tcPr>
          <w:p w:rsidR="008D2710" w:rsidRPr="008E21BA" w:rsidRDefault="008D2710" w:rsidP="00F000C3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8D2710" w:rsidRPr="008E21BA" w:rsidRDefault="00A52833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2875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Physiological and morphological characteristics of pea (</w:t>
            </w:r>
            <w:r w:rsidRPr="008E21BA">
              <w:rPr>
                <w:rFonts w:asciiTheme="minorBidi" w:hAnsiTheme="minorBidi" w:cstheme="minorBidi"/>
                <w:bCs/>
                <w:i/>
                <w:sz w:val="18"/>
                <w:szCs w:val="18"/>
                <w:lang w:val="en-GB"/>
              </w:rPr>
              <w:t>Pisum sativum</w:t>
            </w:r>
            <w:r w:rsidRPr="008E21BA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 L.) seeds under salt stress.</w:t>
            </w:r>
          </w:p>
        </w:tc>
        <w:tc>
          <w:tcPr>
            <w:tcW w:w="2983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Khadija Ouerghi,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en-GB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en-GB"/>
              </w:rPr>
              <w:t>, Houda Maazaoui, Imen Hmissi, Manel Bouraoui, Bouaziz Sifi.</w:t>
            </w:r>
          </w:p>
        </w:tc>
        <w:tc>
          <w:tcPr>
            <w:tcW w:w="1811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Journal of New sScience</w:t>
            </w:r>
          </w:p>
        </w:tc>
        <w:tc>
          <w:tcPr>
            <w:tcW w:w="883" w:type="dxa"/>
          </w:tcPr>
          <w:p w:rsidR="008D2710" w:rsidRPr="008E21BA" w:rsidRDefault="008D271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</w:rPr>
              <w:t>201</w:t>
            </w:r>
            <w:r w:rsidR="00954044"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1533" w:type="dxa"/>
          </w:tcPr>
          <w:p w:rsidR="008D2710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iCs/>
                <w:sz w:val="18"/>
                <w:szCs w:val="18"/>
              </w:rPr>
              <w:t>28 (1) 1559-65</w:t>
            </w:r>
            <w:r w:rsidRPr="008E21BA">
              <w:rPr>
                <w:rFonts w:asciiTheme="minorBidi" w:hAnsiTheme="minorBidi" w:cstheme="minorBidi"/>
                <w:iCs/>
                <w:sz w:val="18"/>
                <w:szCs w:val="18"/>
                <w:rtl/>
              </w:rPr>
              <w:t>.</w:t>
            </w:r>
          </w:p>
        </w:tc>
        <w:tc>
          <w:tcPr>
            <w:tcW w:w="905" w:type="dxa"/>
          </w:tcPr>
          <w:p w:rsidR="008D2710" w:rsidRPr="008E21BA" w:rsidRDefault="008D2710" w:rsidP="00F000C3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954044" w:rsidRPr="008E21BA" w:rsidRDefault="00954044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21BA">
              <w:rPr>
                <w:rFonts w:ascii="Arial" w:hAnsi="Arial" w:cs="Arial" w:hint="cs"/>
                <w:b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2875" w:type="dxa"/>
          </w:tcPr>
          <w:p w:rsidR="00954044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b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Effet de l’inoculation par des rhizobia sur la croissance du pois chiche en plein champ</w:t>
            </w:r>
          </w:p>
        </w:tc>
        <w:tc>
          <w:tcPr>
            <w:tcW w:w="2983" w:type="dxa"/>
          </w:tcPr>
          <w:p w:rsidR="00954044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Imen Hemissi Zaghdoudi,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Manel Bouraoui, Bouaziz Sifi</w:t>
            </w:r>
          </w:p>
        </w:tc>
        <w:tc>
          <w:tcPr>
            <w:tcW w:w="1811" w:type="dxa"/>
          </w:tcPr>
          <w:p w:rsidR="00954044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lang w:val="fr-FR"/>
              </w:rPr>
              <w:t>Annales de l’INRAT. Numéro Spécial Innovations</w:t>
            </w:r>
          </w:p>
        </w:tc>
        <w:tc>
          <w:tcPr>
            <w:tcW w:w="883" w:type="dxa"/>
          </w:tcPr>
          <w:p w:rsidR="00954044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val="fr-FR"/>
              </w:rPr>
              <w:t>2016</w:t>
            </w:r>
          </w:p>
        </w:tc>
        <w:tc>
          <w:tcPr>
            <w:tcW w:w="1533" w:type="dxa"/>
          </w:tcPr>
          <w:p w:rsidR="00954044" w:rsidRPr="008E21BA" w:rsidRDefault="00954044" w:rsidP="00F000C3">
            <w:pPr>
              <w:spacing w:before="40" w:after="40"/>
              <w:rPr>
                <w:rFonts w:asciiTheme="minorBidi" w:hAnsiTheme="minorBidi" w:cstheme="minorBidi"/>
                <w:i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89, 65-67.</w:t>
            </w:r>
          </w:p>
        </w:tc>
        <w:tc>
          <w:tcPr>
            <w:tcW w:w="905" w:type="dxa"/>
          </w:tcPr>
          <w:p w:rsidR="00954044" w:rsidRPr="008E21BA" w:rsidRDefault="00954044" w:rsidP="00F000C3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954044" w:rsidRPr="008E21BA" w:rsidRDefault="00954044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="Arial" w:hAnsi="Arial" w:cs="Arial" w:hint="cs"/>
                <w:b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2875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b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Rôle des isoflavonoides dans les mécanismes de défense du pois chiche infecté par </w:t>
            </w:r>
            <w:r w:rsidRPr="008E21BA">
              <w:rPr>
                <w:rFonts w:asciiTheme="minorBidi" w:hAnsiTheme="minorBidi" w:cstheme="minorBidi"/>
                <w:i/>
                <w:sz w:val="18"/>
                <w:szCs w:val="18"/>
                <w:lang w:val="fr-FR"/>
              </w:rPr>
              <w:t>Rhizoctonia solani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 AG3 et prétraité par des isolats de Rhizobium.</w:t>
            </w:r>
          </w:p>
        </w:tc>
        <w:tc>
          <w:tcPr>
            <w:tcW w:w="298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HEMISSI Imen,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BOURAOUI Manel, Sifi Bouaziz.</w:t>
            </w:r>
          </w:p>
        </w:tc>
        <w:tc>
          <w:tcPr>
            <w:tcW w:w="1811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lang w:val="fr-FR"/>
              </w:rPr>
              <w:t>Journal of New Sciences</w:t>
            </w:r>
          </w:p>
        </w:tc>
        <w:tc>
          <w:tcPr>
            <w:tcW w:w="88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val="fr-FR"/>
              </w:rPr>
              <w:t>2016</w:t>
            </w:r>
          </w:p>
        </w:tc>
        <w:tc>
          <w:tcPr>
            <w:tcW w:w="153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i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31(1)1195-1201</w:t>
            </w:r>
          </w:p>
        </w:tc>
        <w:tc>
          <w:tcPr>
            <w:tcW w:w="905" w:type="dxa"/>
          </w:tcPr>
          <w:p w:rsidR="00954044" w:rsidRPr="008E21BA" w:rsidRDefault="00954044" w:rsidP="00F000C3">
            <w:pPr>
              <w:spacing w:before="40" w:after="4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</w:p>
        </w:tc>
      </w:tr>
      <w:tr w:rsidR="00F000C3" w:rsidRPr="008E21BA" w:rsidTr="00E74FD8">
        <w:trPr>
          <w:cantSplit/>
          <w:trHeight w:val="1106"/>
        </w:trPr>
        <w:tc>
          <w:tcPr>
            <w:tcW w:w="487" w:type="dxa"/>
            <w:vAlign w:val="center"/>
          </w:tcPr>
          <w:p w:rsidR="00954044" w:rsidRPr="008E21BA" w:rsidRDefault="00954044" w:rsidP="00F000C3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="Arial" w:hAnsi="Arial" w:cs="Arial" w:hint="cs"/>
                <w:b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2875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b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Valoration de la biodiversité symbiotique locale et production de biofertilisant pour la substitution des engrais chimiques et la préservation de l’environnement.</w:t>
            </w:r>
          </w:p>
        </w:tc>
        <w:tc>
          <w:tcPr>
            <w:tcW w:w="298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Bouaziz SIFI, Imen Hemissi,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 xml:space="preserve"> Neila Abdi,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Houda Maazaoui, Manel Bouraoui, Khadija Ouerghi, Saoussen Kouki, Hachana Amira, Boulbaba L’Taief</w:t>
            </w:r>
          </w:p>
        </w:tc>
        <w:tc>
          <w:tcPr>
            <w:tcW w:w="1811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</w:pP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lang w:val="fr-FR"/>
              </w:rPr>
              <w:t xml:space="preserve">Annales de l’INRAT.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Numéro Spécial Innovations</w:t>
            </w:r>
          </w:p>
        </w:tc>
        <w:tc>
          <w:tcPr>
            <w:tcW w:w="88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val="fr-FR"/>
              </w:rPr>
              <w:t>2016</w:t>
            </w:r>
          </w:p>
        </w:tc>
        <w:tc>
          <w:tcPr>
            <w:tcW w:w="1533" w:type="dxa"/>
          </w:tcPr>
          <w:p w:rsidR="00954044" w:rsidRPr="008E21BA" w:rsidRDefault="00ED3DD0" w:rsidP="00F000C3">
            <w:pPr>
              <w:spacing w:before="40" w:after="40"/>
              <w:rPr>
                <w:rFonts w:asciiTheme="minorBidi" w:hAnsiTheme="minorBidi" w:cstheme="minorBidi"/>
                <w:iCs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89, 60-64.</w:t>
            </w:r>
          </w:p>
        </w:tc>
        <w:tc>
          <w:tcPr>
            <w:tcW w:w="905" w:type="dxa"/>
          </w:tcPr>
          <w:p w:rsidR="00954044" w:rsidRPr="008E21BA" w:rsidRDefault="00954044" w:rsidP="00F000C3">
            <w:pPr>
              <w:spacing w:before="40" w:after="40"/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</w:p>
        </w:tc>
      </w:tr>
    </w:tbl>
    <w:p w:rsidR="00927B13" w:rsidRDefault="00927B13" w:rsidP="00D6477E">
      <w:pPr>
        <w:rPr>
          <w:rFonts w:ascii="Arial" w:eastAsia="Calibri" w:hAnsi="Arial" w:cs="Arial" w:hint="cs"/>
          <w:b/>
          <w:rtl/>
        </w:rPr>
      </w:pPr>
    </w:p>
    <w:p w:rsidR="00E74FD8" w:rsidRDefault="00E74FD8" w:rsidP="00D6477E">
      <w:pPr>
        <w:rPr>
          <w:rFonts w:ascii="Arial" w:eastAsia="Calibri" w:hAnsi="Arial" w:cs="Arial"/>
          <w:b/>
        </w:rPr>
      </w:pPr>
    </w:p>
    <w:p w:rsidR="00A52833" w:rsidRDefault="00A52833" w:rsidP="00D6477E">
      <w:pPr>
        <w:rPr>
          <w:rFonts w:ascii="Arial" w:eastAsia="Calibri" w:hAnsi="Arial" w:cs="Arial"/>
          <w:b/>
          <w:rtl/>
        </w:rPr>
      </w:pPr>
    </w:p>
    <w:tbl>
      <w:tblPr>
        <w:tblpPr w:leftFromText="141" w:rightFromText="141" w:vertAnchor="text" w:horzAnchor="margin" w:tblpXSpec="center" w:tblpYSpec="outside"/>
        <w:tblW w:w="1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89"/>
        <w:gridCol w:w="2835"/>
        <w:gridCol w:w="1559"/>
        <w:gridCol w:w="709"/>
        <w:gridCol w:w="1048"/>
        <w:gridCol w:w="1220"/>
      </w:tblGrid>
      <w:tr w:rsidR="00F000C3" w:rsidRPr="008E21BA" w:rsidTr="00F000C3">
        <w:trPr>
          <w:trHeight w:val="1160"/>
        </w:trPr>
        <w:tc>
          <w:tcPr>
            <w:tcW w:w="630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3389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Paper Title</w:t>
            </w:r>
          </w:p>
        </w:tc>
        <w:tc>
          <w:tcPr>
            <w:tcW w:w="2835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Authors name</w:t>
            </w:r>
          </w:p>
        </w:tc>
        <w:tc>
          <w:tcPr>
            <w:tcW w:w="1559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Journal name</w:t>
            </w:r>
          </w:p>
        </w:tc>
        <w:tc>
          <w:tcPr>
            <w:tcW w:w="709" w:type="dxa"/>
            <w:vAlign w:val="center"/>
          </w:tcPr>
          <w:p w:rsidR="00F000C3" w:rsidRPr="008E21BA" w:rsidRDefault="00F000C3" w:rsidP="00F000C3">
            <w:pPr>
              <w:spacing w:before="120" w:after="120"/>
              <w:ind w:left="-108" w:right="-108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048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Vol./ page</w:t>
            </w:r>
          </w:p>
        </w:tc>
        <w:tc>
          <w:tcPr>
            <w:tcW w:w="1220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N°.Citation</w:t>
            </w:r>
          </w:p>
        </w:tc>
      </w:tr>
      <w:tr w:rsidR="00F000C3" w:rsidRPr="008E21BA" w:rsidTr="00F000C3">
        <w:trPr>
          <w:trHeight w:val="1160"/>
        </w:trPr>
        <w:tc>
          <w:tcPr>
            <w:tcW w:w="630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Effect of salinity on Common bean (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Phaseolus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vulgaris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L.)-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Sinorhizobium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strain symbiosis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Imen Hmissi, Manel Bouraoui , Boulbaba L’taief , Bouaziz Sifi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noProof/>
                <w:color w:val="000000"/>
                <w:sz w:val="18"/>
                <w:szCs w:val="18"/>
                <w:rtl/>
                <w:lang w:val="en-IN" w:eastAsia="en-IN"/>
              </w:rPr>
              <w:t>Journal of New Sciences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noProof/>
                <w:color w:val="000000"/>
                <w:sz w:val="18"/>
                <w:szCs w:val="18"/>
                <w:lang w:val="en-IN" w:eastAsia="en-IN"/>
              </w:rPr>
              <w:t>201</w:t>
            </w:r>
            <w:r w:rsidRPr="008E21BA">
              <w:rPr>
                <w:rFonts w:asciiTheme="minorBidi" w:hAnsiTheme="minorBidi" w:cstheme="minorBidi"/>
                <w:noProof/>
                <w:color w:val="000000"/>
                <w:sz w:val="18"/>
                <w:szCs w:val="18"/>
                <w:rtl/>
                <w:lang w:val="en-IN" w:eastAsia="en-IN"/>
              </w:rPr>
              <w:t>5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tabs>
                <w:tab w:val="left" w:pos="728"/>
              </w:tabs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16(3), 559-566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Fonts w:asciiTheme="minorBidi" w:hAnsiTheme="minorBidi" w:cstheme="minorBidi"/>
                <w:noProof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F000C3" w:rsidRPr="008E21BA" w:rsidTr="00F000C3">
        <w:trPr>
          <w:trHeight w:val="1160"/>
        </w:trPr>
        <w:tc>
          <w:tcPr>
            <w:tcW w:w="630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Inoculation with phosphate solubilizing mesorhizobium strains improves the performance of chickpea (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Cicer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aritenium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L.) under phosphorus deficiency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HMISSI Imen,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, BARGAZ Adnane, BOURAOUI Manel,Yassine   Mabrouk, Mouldi Saidi ,SIFI Bouaziz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Style w:val="headjournal2"/>
                <w:rFonts w:asciiTheme="minorBidi" w:hAnsiTheme="minorBidi" w:cstheme="minorBidi"/>
                <w:b/>
                <w:color w:val="000000"/>
                <w:sz w:val="18"/>
                <w:szCs w:val="18"/>
                <w:shd w:val="clear" w:color="auto" w:fill="FFFFFF"/>
                <w:rtl/>
              </w:rPr>
              <w:t xml:space="preserve">Journal of plant Nutrition </w:t>
            </w:r>
            <w:r w:rsidRPr="008E21BA">
              <w:rPr>
                <w:rStyle w:val="apple-converted-space"/>
                <w:rFonts w:asciiTheme="minorBidi" w:hAnsiTheme="minorBidi" w:cstheme="minorBidi"/>
                <w:b/>
                <w:color w:val="000000"/>
                <w:sz w:val="18"/>
                <w:szCs w:val="18"/>
                <w:shd w:val="clear" w:color="auto" w:fill="FFFFFF"/>
              </w:rPr>
              <w:t xml:space="preserve">  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lang w:val="en-GB"/>
              </w:rPr>
              <w:t>201</w:t>
            </w:r>
            <w:r w:rsidRPr="008E21B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val="en-GB"/>
              </w:rPr>
              <w:t>5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38:1656-1671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E21BA"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rtl/>
              </w:rPr>
              <w:t>5</w:t>
            </w:r>
          </w:p>
        </w:tc>
      </w:tr>
      <w:tr w:rsidR="00F000C3" w:rsidRPr="008E21BA" w:rsidTr="00F000C3">
        <w:trPr>
          <w:trHeight w:val="1160"/>
        </w:trPr>
        <w:tc>
          <w:tcPr>
            <w:tcW w:w="630" w:type="dxa"/>
            <w:vAlign w:val="center"/>
          </w:tcPr>
          <w:p w:rsidR="00F000C3" w:rsidRPr="008E21BA" w:rsidRDefault="00F000C3" w:rsidP="00F000C3">
            <w:pPr>
              <w:spacing w:before="120" w:after="120"/>
              <w:jc w:val="center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eastAsia="fr-FR"/>
              </w:rPr>
              <w:t>Rhizobia-legumes symbiosis and nitrogen fixation under phosphorus deficiency in salinized soils of Tunisia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ind w:left="72" w:right="-108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eastAsia="fr-FR"/>
              </w:rPr>
              <w:t xml:space="preserve">Bouaziz  Sifi; Boulbaba L’Taief; Houda Maazaoui; Imen  Hemissi; 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  <w:lang w:eastAsia="fr-FR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eastAsia="fr-FR"/>
              </w:rPr>
              <w:t>;  Adnane Bargaz;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eastAsia="fr-FR"/>
              </w:rPr>
              <w:t>Fatma Tajini; Mainassara Zaman Allah and  Jean Jacque Drevon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  <w:lang w:val="fr-FR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lang w:val="fr-FR"/>
              </w:rPr>
              <w:t>Annales de l’INRAT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lang w:val="fr-FR"/>
              </w:rPr>
              <w:t>,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  <w:lang w:val="fr-FR" w:eastAsia="fr-FR"/>
              </w:rPr>
              <w:t xml:space="preserve"> </w:t>
            </w:r>
            <w:r w:rsidRPr="008E21BA">
              <w:rPr>
                <w:rFonts w:asciiTheme="minorBidi" w:hAnsiTheme="minorBidi" w:cstheme="minorBidi"/>
                <w:sz w:val="18"/>
                <w:szCs w:val="18"/>
                <w:lang w:val="fr-FR" w:eastAsia="fr-FR"/>
              </w:rPr>
              <w:t>2ème Numéro Spécial Centenaire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201</w:t>
            </w:r>
            <w:r w:rsidRPr="008E21BA"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5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sz w:val="18"/>
                <w:szCs w:val="18"/>
              </w:rPr>
              <w:t>88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33-48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Effect of NP fertilization on Phaseolus vulgaris-rhizobia symbiosis under controlled and north Tunisian field conditions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Style w:val="journalauthors"/>
                <w:rFonts w:asciiTheme="minorBidi" w:hAnsiTheme="minorBidi" w:cstheme="minorBidi"/>
                <w:b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LTAIF Bolbaba, BARGAZ Adnane, SIFI bouaziz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Annales de l’INRAT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201</w:t>
            </w:r>
            <w:r w:rsidRPr="008E21BA"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4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87, 22-34.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Phaseolus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vulgaris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-rhizobia symbiosis increases the phosphorus uptake and symbiotic N2 fixation under insoluble phosphorus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bCs/>
                <w:noProof/>
                <w:color w:val="000000"/>
                <w:sz w:val="18"/>
                <w:szCs w:val="18"/>
                <w:lang w:val="en-IN" w:eastAsia="en-IN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BARGAZ Adnane, FAGHIRE Mustapha, BOURAOUI Manel, HMISSI Imen, L’TAIEF Boulbaba, GHOULAM Cherki, SIFI Bouaziz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  <w:t xml:space="preserve">Journal of plant Nutrition 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Style w:val="journalabstract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2014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37:643–657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Evaluation of Efficient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Rhizobium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Isolates as Biological Control Agents of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Orobanche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foetida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Poir. Parasitizing Vicia faba L. Minor in Tunisia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M. Bouraoui, Z. Abbes,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N. Abdi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I. H</w:t>
            </w:r>
            <w:r w:rsidRPr="008E21BA">
              <w:rPr>
                <w:rFonts w:asciiTheme="minorBidi" w:hAnsiTheme="minorBidi" w:cstheme="minorBidi"/>
                <w:sz w:val="18"/>
                <w:szCs w:val="18"/>
                <w:rtl/>
              </w:rPr>
              <w:t>e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missi and B. Sifi.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Bulgarian Journal of Agricultural Sciences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  <w:t>2012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18(4), 557-564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Growth promotion and protection against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Orobanche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foetida of chickpea by two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Rhizobium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under greenhouse conditions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Imen HEMISSI, Yassine MABROUK,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Manel BOURAOUI, Mouldi SAIDI and Bouaziz SIFI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African Journal of Biotechnology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8E21BA">
              <w:rPr>
                <w:rStyle w:val="journal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201</w:t>
            </w:r>
            <w:r w:rsidRPr="008E21BA">
              <w:rPr>
                <w:rStyle w:val="journal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2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ind w:right="-63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12(12), 1371-1377.</w:t>
            </w:r>
          </w:p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Low Soil Phosphorus Availability Increases Acid Phosphatases Activities and Affects P Partitioning in Nodules, Seeds and Rhizosphere of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Phaseolus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vulgaris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Adnane Bargaz , Mustapha Faghire , </w:t>
            </w: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Neila Abdi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, Mohamed Farissi , Bouaziz Sifi , Jean-Jacques Drevon , Mohamed Cherkaoui Ikbal  and Cherki Ghoulam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  <w:rtl/>
              </w:rPr>
              <w:t>Agriculture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Style w:val="journal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Style w:val="journaltitle"/>
                <w:rFonts w:asciiTheme="minorBidi" w:hAnsiTheme="minorBidi" w:cstheme="minorBidi" w:hint="cs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2012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ind w:right="-63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2, 139-153.  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  <w:rtl/>
              </w:rPr>
            </w:pPr>
            <w:r w:rsidRPr="008E21BA">
              <w:rPr>
                <w:rFonts w:asciiTheme="minorBidi" w:hAnsiTheme="minorBidi" w:cstheme="minorBidi"/>
                <w:b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Symbiotic responses to insoluble phosphorus supply in common bean (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Phaseolus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8E21B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vulgaris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 L.): Rhizobia symbiosis.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Abdi Neila</w:t>
            </w:r>
            <w:r w:rsidRPr="008E21BA">
              <w:rPr>
                <w:rFonts w:asciiTheme="minorBidi" w:hAnsiTheme="minorBidi" w:cstheme="minorBidi"/>
                <w:sz w:val="18"/>
                <w:szCs w:val="18"/>
              </w:rPr>
              <w:t>, Bargaz Adnane, Bouraoui Manel, L’taief Boulbaba, Ghoulam Cherki and Sifi Bouaziz.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>African Journal of Biotechnology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Style w:val="journaltitle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Style w:val="journaltitle"/>
                <w:rFonts w:asciiTheme="minorBidi" w:hAnsiTheme="minorBidi" w:cstheme="minorBidi" w:hint="cs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2012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ind w:right="-63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8E21BA">
              <w:rPr>
                <w:rFonts w:asciiTheme="minorBidi" w:hAnsiTheme="minorBidi" w:cstheme="minorBidi"/>
                <w:sz w:val="18"/>
                <w:szCs w:val="18"/>
              </w:rPr>
              <w:t xml:space="preserve">11(19), 4360-4367. </w:t>
            </w:r>
          </w:p>
          <w:p w:rsidR="00F000C3" w:rsidRPr="008E21BA" w:rsidRDefault="00F000C3" w:rsidP="00F000C3">
            <w:pPr>
              <w:ind w:right="-63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F000C3" w:rsidRPr="008E21BA" w:rsidTr="00F000C3">
        <w:tc>
          <w:tcPr>
            <w:tcW w:w="630" w:type="dxa"/>
          </w:tcPr>
          <w:p w:rsidR="00F000C3" w:rsidRDefault="00F000C3" w:rsidP="00F000C3">
            <w:pPr>
              <w:spacing w:before="40" w:after="40"/>
              <w:rPr>
                <w:rFonts w:asciiTheme="minorBidi" w:hAnsiTheme="minorBidi" w:cstheme="minorBidi" w:hint="cs"/>
                <w:b/>
                <w:color w:val="000000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color w:val="000000"/>
                <w:sz w:val="20"/>
                <w:szCs w:val="20"/>
                <w:rtl/>
              </w:rPr>
              <w:t>16</w:t>
            </w:r>
          </w:p>
          <w:p w:rsidR="00F000C3" w:rsidRPr="008E21BA" w:rsidRDefault="00F000C3" w:rsidP="00F000C3">
            <w:pPr>
              <w:spacing w:before="40" w:after="40"/>
              <w:rPr>
                <w:rFonts w:asciiTheme="minorBidi" w:hAnsiTheme="minorBidi" w:cstheme="minorBidi"/>
                <w:b/>
                <w:color w:val="000000"/>
                <w:sz w:val="20"/>
                <w:szCs w:val="20"/>
                <w:rtl/>
              </w:rPr>
            </w:pPr>
          </w:p>
        </w:tc>
        <w:tc>
          <w:tcPr>
            <w:tcW w:w="3389" w:type="dxa"/>
          </w:tcPr>
          <w:p w:rsidR="00F000C3" w:rsidRPr="008E21BA" w:rsidRDefault="00F000C3" w:rsidP="00F000C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E21BA">
              <w:rPr>
                <w:rFonts w:ascii="Arial" w:hAnsi="Arial" w:cs="Arial"/>
                <w:sz w:val="18"/>
                <w:szCs w:val="18"/>
              </w:rPr>
              <w:t xml:space="preserve">Effects of some Rhizobium strains on chickpea growth and biological control of </w:t>
            </w:r>
            <w:r w:rsidRPr="008E21BA">
              <w:rPr>
                <w:rFonts w:ascii="Arial" w:hAnsi="Arial" w:cs="Arial"/>
                <w:i/>
                <w:iCs/>
                <w:sz w:val="18"/>
                <w:szCs w:val="18"/>
              </w:rPr>
              <w:t>Rhizoctonia</w:t>
            </w:r>
            <w:r w:rsidRPr="008E2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1BA">
              <w:rPr>
                <w:rFonts w:ascii="Arial" w:hAnsi="Arial" w:cs="Arial"/>
                <w:i/>
                <w:iCs/>
                <w:sz w:val="18"/>
                <w:szCs w:val="18"/>
              </w:rPr>
              <w:t>solan</w:t>
            </w:r>
            <w:r w:rsidRPr="008E21BA">
              <w:rPr>
                <w:rFonts w:ascii="Arial" w:hAnsi="Arial" w:cs="Arial"/>
                <w:i/>
                <w:iCs/>
                <w:sz w:val="18"/>
                <w:szCs w:val="18"/>
                <w:rtl/>
              </w:rPr>
              <w:t>i</w:t>
            </w:r>
          </w:p>
        </w:tc>
        <w:tc>
          <w:tcPr>
            <w:tcW w:w="2835" w:type="dxa"/>
          </w:tcPr>
          <w:p w:rsidR="00F000C3" w:rsidRPr="008E21BA" w:rsidRDefault="00F000C3" w:rsidP="00F000C3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21BA">
              <w:rPr>
                <w:rFonts w:ascii="Arial" w:hAnsi="Arial" w:cs="Arial"/>
                <w:sz w:val="18"/>
                <w:szCs w:val="18"/>
              </w:rPr>
              <w:t xml:space="preserve">Imen HEMISSI, Yassine MABROUK, </w:t>
            </w:r>
            <w:r w:rsidRPr="008E21BA">
              <w:rPr>
                <w:rFonts w:ascii="Arial" w:hAnsi="Arial" w:cs="Arial"/>
                <w:b/>
                <w:bCs/>
                <w:sz w:val="18"/>
                <w:szCs w:val="18"/>
              </w:rPr>
              <w:t>Neila ABDI</w:t>
            </w:r>
            <w:r w:rsidRPr="008E21BA">
              <w:rPr>
                <w:rFonts w:ascii="Arial" w:hAnsi="Arial" w:cs="Arial"/>
                <w:sz w:val="18"/>
                <w:szCs w:val="18"/>
              </w:rPr>
              <w:t>, Manel BOURAOUI, Mouldi SAIDI and Bouaziz SIFI</w:t>
            </w:r>
          </w:p>
        </w:tc>
        <w:tc>
          <w:tcPr>
            <w:tcW w:w="1559" w:type="dxa"/>
          </w:tcPr>
          <w:p w:rsidR="00F000C3" w:rsidRPr="008E21BA" w:rsidRDefault="00F000C3" w:rsidP="00F000C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E21BA">
              <w:rPr>
                <w:rFonts w:ascii="Arial" w:hAnsi="Arial" w:cs="Arial"/>
                <w:sz w:val="18"/>
                <w:szCs w:val="18"/>
              </w:rPr>
              <w:t>African Journal of Microbiology Research</w:t>
            </w:r>
          </w:p>
        </w:tc>
        <w:tc>
          <w:tcPr>
            <w:tcW w:w="709" w:type="dxa"/>
          </w:tcPr>
          <w:p w:rsidR="00F000C3" w:rsidRPr="008E21BA" w:rsidRDefault="00F000C3" w:rsidP="00F000C3">
            <w:pPr>
              <w:spacing w:before="40" w:after="40"/>
              <w:rPr>
                <w:rStyle w:val="journaltitle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</w:pPr>
            <w:r w:rsidRPr="008E21BA">
              <w:rPr>
                <w:rStyle w:val="journaltitle"/>
                <w:rFonts w:ascii="Arial" w:hAnsi="Arial" w:cs="Arial" w:hint="cs"/>
                <w:bCs/>
                <w:color w:val="000000"/>
                <w:sz w:val="18"/>
                <w:szCs w:val="18"/>
                <w:shd w:val="clear" w:color="auto" w:fill="FFFFFF"/>
                <w:rtl/>
                <w:lang w:val="en-GB"/>
              </w:rPr>
              <w:t>2011</w:t>
            </w:r>
          </w:p>
        </w:tc>
        <w:tc>
          <w:tcPr>
            <w:tcW w:w="1048" w:type="dxa"/>
          </w:tcPr>
          <w:p w:rsidR="00F000C3" w:rsidRPr="008E21BA" w:rsidRDefault="00F000C3" w:rsidP="00F000C3">
            <w:pPr>
              <w:ind w:right="-63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1BA">
              <w:rPr>
                <w:rFonts w:ascii="Arial" w:hAnsi="Arial" w:cs="Arial"/>
                <w:sz w:val="18"/>
                <w:szCs w:val="18"/>
              </w:rPr>
              <w:t>5(24), 4080-4090.</w:t>
            </w:r>
          </w:p>
        </w:tc>
        <w:tc>
          <w:tcPr>
            <w:tcW w:w="1220" w:type="dxa"/>
          </w:tcPr>
          <w:p w:rsidR="00F000C3" w:rsidRPr="008E21BA" w:rsidRDefault="00F000C3" w:rsidP="00F000C3">
            <w:pPr>
              <w:spacing w:before="40" w:after="40"/>
              <w:jc w:val="center"/>
              <w:rPr>
                <w:rStyle w:val="headjournal2"/>
                <w:rFonts w:asciiTheme="minorBidi" w:hAnsiTheme="minorBidi" w:cstheme="minorBidi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headjournal2"/>
                <w:rFonts w:asciiTheme="minorBidi" w:hAnsiTheme="minorBidi" w:cstheme="minorBidi" w:hint="cs"/>
                <w:bCs/>
                <w:color w:val="000000"/>
                <w:sz w:val="20"/>
                <w:szCs w:val="20"/>
                <w:shd w:val="clear" w:color="auto" w:fill="FFFFFF"/>
                <w:rtl/>
              </w:rPr>
              <w:t>15</w:t>
            </w:r>
          </w:p>
        </w:tc>
      </w:tr>
    </w:tbl>
    <w:p w:rsidR="00046906" w:rsidRDefault="00046906" w:rsidP="00D6477E">
      <w:pPr>
        <w:rPr>
          <w:rFonts w:ascii="Arial" w:eastAsia="Calibri" w:hAnsi="Arial" w:cs="Arial"/>
          <w:b/>
          <w:rtl/>
        </w:rPr>
      </w:pPr>
    </w:p>
    <w:p w:rsidR="00046906" w:rsidRDefault="00046906" w:rsidP="00D6477E">
      <w:pPr>
        <w:rPr>
          <w:rFonts w:ascii="Arial" w:eastAsia="Calibri" w:hAnsi="Arial" w:cs="Arial"/>
          <w:b/>
        </w:rPr>
      </w:pPr>
    </w:p>
    <w:p w:rsidR="00927B13" w:rsidRDefault="00927B13" w:rsidP="00D6477E">
      <w:pPr>
        <w:rPr>
          <w:rFonts w:ascii="Arial" w:eastAsia="Calibri" w:hAnsi="Arial" w:cs="Arial"/>
          <w:b/>
        </w:rPr>
      </w:pPr>
    </w:p>
    <w:p w:rsidR="00927B13" w:rsidRDefault="00927B13" w:rsidP="00D6477E">
      <w:pPr>
        <w:rPr>
          <w:rFonts w:ascii="Arial" w:eastAsia="Calibri" w:hAnsi="Arial" w:cs="Arial"/>
          <w:b/>
        </w:rPr>
      </w:pPr>
    </w:p>
    <w:p w:rsidR="00927B13" w:rsidRDefault="00927B13" w:rsidP="00D6477E">
      <w:pPr>
        <w:rPr>
          <w:rFonts w:ascii="Arial" w:eastAsia="Calibri" w:hAnsi="Arial" w:cs="Arial"/>
          <w:b/>
        </w:rPr>
      </w:pPr>
      <w:bookmarkStart w:id="0" w:name="_GoBack"/>
      <w:bookmarkEnd w:id="0"/>
    </w:p>
    <w:p w:rsidR="00927B13" w:rsidRDefault="00927B13" w:rsidP="00D6477E">
      <w:pPr>
        <w:rPr>
          <w:rFonts w:ascii="Arial" w:eastAsia="Calibri" w:hAnsi="Arial" w:cs="Arial"/>
          <w:b/>
        </w:rPr>
      </w:pPr>
    </w:p>
    <w:p w:rsidR="00927B13" w:rsidRDefault="00927B13" w:rsidP="00D6477E">
      <w:pPr>
        <w:rPr>
          <w:rFonts w:ascii="Arial" w:eastAsia="Calibri" w:hAnsi="Arial" w:cs="Arial"/>
          <w:b/>
        </w:rPr>
      </w:pPr>
    </w:p>
    <w:p w:rsidR="0007157D" w:rsidRDefault="0007157D" w:rsidP="0007157D">
      <w:pPr>
        <w:tabs>
          <w:tab w:val="center" w:pos="4680"/>
        </w:tabs>
        <w:autoSpaceDE w:val="0"/>
        <w:autoSpaceDN w:val="0"/>
        <w:adjustRightInd w:val="0"/>
        <w:spacing w:after="40"/>
        <w:rPr>
          <w:rFonts w:ascii="Arial" w:eastAsia="Calibri" w:hAnsi="Arial" w:cs="Arial"/>
          <w:b/>
          <w:sz w:val="28"/>
        </w:rPr>
      </w:pPr>
      <w:r w:rsidRPr="0051406F">
        <w:rPr>
          <w:rFonts w:ascii="Arial" w:eastAsia="Calibri" w:hAnsi="Arial" w:cs="Arial"/>
          <w:b/>
          <w:sz w:val="28"/>
          <w:vertAlign w:val="superscript"/>
        </w:rPr>
        <w:t>©</w:t>
      </w:r>
      <w:r w:rsidR="00D2667D">
        <w:rPr>
          <w:rFonts w:ascii="Arial" w:eastAsia="Calibri" w:hAnsi="Arial" w:cs="Arial"/>
          <w:b/>
          <w:sz w:val="28"/>
        </w:rPr>
        <w:t>CiteFactor</w:t>
      </w:r>
      <w:r w:rsidRPr="0051406F">
        <w:rPr>
          <w:rFonts w:ascii="Arial" w:eastAsia="Calibri" w:hAnsi="Arial" w:cs="Arial"/>
          <w:b/>
          <w:sz w:val="28"/>
        </w:rPr>
        <w:t xml:space="preserve"> – Impact Factor 201</w:t>
      </w:r>
      <w:r w:rsidR="00D2667D">
        <w:rPr>
          <w:rFonts w:ascii="Arial" w:eastAsia="Calibri" w:hAnsi="Arial" w:cs="Arial"/>
          <w:b/>
          <w:sz w:val="28"/>
        </w:rPr>
        <w:t>6</w:t>
      </w:r>
    </w:p>
    <w:p w:rsidR="0007157D" w:rsidRDefault="0007157D" w:rsidP="0007157D">
      <w:pPr>
        <w:tabs>
          <w:tab w:val="center" w:pos="4680"/>
        </w:tabs>
        <w:autoSpaceDE w:val="0"/>
        <w:autoSpaceDN w:val="0"/>
        <w:adjustRightInd w:val="0"/>
        <w:spacing w:after="40"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</w:rPr>
        <w:lastRenderedPageBreak/>
        <w:t>(&lt;</w:t>
      </w:r>
      <w:r w:rsidRPr="0007157D">
        <w:rPr>
          <w:rFonts w:ascii="Arial" w:eastAsia="Calibri" w:hAnsi="Arial" w:cs="Arial"/>
          <w:b/>
          <w:sz w:val="22"/>
        </w:rPr>
        <w:t>http://www.elsevier.com/</w:t>
      </w:r>
      <w:r>
        <w:rPr>
          <w:rFonts w:ascii="Arial" w:eastAsia="Calibri" w:hAnsi="Arial" w:cs="Arial"/>
          <w:b/>
          <w:sz w:val="22"/>
        </w:rPr>
        <w:t>&gt;)</w:t>
      </w:r>
    </w:p>
    <w:p w:rsidR="0007157D" w:rsidRDefault="0007157D" w:rsidP="0007157D">
      <w:pPr>
        <w:tabs>
          <w:tab w:val="center" w:pos="4680"/>
        </w:tabs>
        <w:autoSpaceDE w:val="0"/>
        <w:autoSpaceDN w:val="0"/>
        <w:adjustRightInd w:val="0"/>
        <w:spacing w:after="40"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</w:rPr>
        <w:t>(&lt;</w:t>
      </w:r>
      <w:r w:rsidR="00D2667D" w:rsidRPr="00D2667D">
        <w:rPr>
          <w:rFonts w:ascii="Arial" w:eastAsia="Calibri" w:hAnsi="Arial" w:cs="Arial"/>
          <w:b/>
          <w:sz w:val="22"/>
        </w:rPr>
        <w:t xml:space="preserve">http://www.citefactor.org/journal-impact-factor-list-2015_1.html </w:t>
      </w:r>
      <w:r>
        <w:rPr>
          <w:rFonts w:ascii="Arial" w:eastAsia="Calibri" w:hAnsi="Arial" w:cs="Arial"/>
          <w:b/>
          <w:sz w:val="22"/>
        </w:rPr>
        <w:t>&gt; )</w:t>
      </w:r>
    </w:p>
    <w:p w:rsidR="0007157D" w:rsidRPr="00B474B9" w:rsidRDefault="0007157D" w:rsidP="0007157D">
      <w:pPr>
        <w:tabs>
          <w:tab w:val="center" w:pos="4680"/>
        </w:tabs>
        <w:autoSpaceDE w:val="0"/>
        <w:autoSpaceDN w:val="0"/>
        <w:adjustRightInd w:val="0"/>
        <w:spacing w:after="40"/>
        <w:rPr>
          <w:rFonts w:ascii="Arial" w:eastAsia="Calibri" w:hAnsi="Arial" w:cs="Arial"/>
          <w:b/>
          <w:sz w:val="22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1092"/>
        <w:gridCol w:w="978"/>
        <w:gridCol w:w="1170"/>
        <w:gridCol w:w="981"/>
        <w:gridCol w:w="1034"/>
        <w:gridCol w:w="1135"/>
        <w:gridCol w:w="1440"/>
      </w:tblGrid>
      <w:tr w:rsidR="00695C8E" w:rsidRPr="00433178" w:rsidTr="00695C8E">
        <w:trPr>
          <w:trHeight w:val="330"/>
        </w:trPr>
        <w:tc>
          <w:tcPr>
            <w:tcW w:w="2088" w:type="dxa"/>
            <w:noWrap/>
            <w:hideMark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Abbreviated Journal Title (linked to journal information)</w:t>
            </w:r>
          </w:p>
        </w:tc>
        <w:tc>
          <w:tcPr>
            <w:tcW w:w="1092" w:type="dxa"/>
            <w:noWrap/>
            <w:hideMark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ISSN</w:t>
            </w:r>
          </w:p>
        </w:tc>
        <w:tc>
          <w:tcPr>
            <w:tcW w:w="978" w:type="dxa"/>
            <w:noWrap/>
            <w:hideMark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Impact Factor</w:t>
            </w:r>
          </w:p>
        </w:tc>
        <w:tc>
          <w:tcPr>
            <w:tcW w:w="1170" w:type="dxa"/>
            <w:noWrap/>
            <w:hideMark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5-Year Impact factor</w:t>
            </w:r>
          </w:p>
        </w:tc>
        <w:tc>
          <w:tcPr>
            <w:tcW w:w="981" w:type="dxa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SNIP</w:t>
            </w:r>
          </w:p>
        </w:tc>
        <w:tc>
          <w:tcPr>
            <w:tcW w:w="1034" w:type="dxa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SJR</w:t>
            </w:r>
          </w:p>
        </w:tc>
        <w:tc>
          <w:tcPr>
            <w:tcW w:w="1135" w:type="dxa"/>
            <w:noWrap/>
            <w:hideMark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 xml:space="preserve">Issues per </w:t>
            </w:r>
          </w:p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433178">
              <w:rPr>
                <w:rFonts w:ascii="Arial Narrow" w:eastAsia="Arial Unicode MS" w:hAnsi="Arial Narrow" w:cs="Arial Unicode MS"/>
                <w:b/>
                <w:bCs/>
                <w:color w:val="000000"/>
              </w:rPr>
              <w:t>year</w:t>
            </w:r>
          </w:p>
        </w:tc>
        <w:tc>
          <w:tcPr>
            <w:tcW w:w="1440" w:type="dxa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No. of Published papers</w:t>
            </w:r>
          </w:p>
        </w:tc>
      </w:tr>
      <w:tr w:rsidR="00695C8E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95C8E" w:rsidRPr="008A78FC" w:rsidRDefault="00695C8E" w:rsidP="004B3346">
            <w:pPr>
              <w:spacing w:before="40" w:after="40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92" w:type="dxa"/>
            <w:noWrap/>
            <w:vAlign w:val="center"/>
          </w:tcPr>
          <w:p w:rsidR="00695C8E" w:rsidRPr="008A78FC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78" w:type="dxa"/>
            <w:noWrap/>
            <w:vAlign w:val="center"/>
          </w:tcPr>
          <w:p w:rsidR="00695C8E" w:rsidRPr="008A78FC" w:rsidRDefault="00695C8E" w:rsidP="00D266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95C8E" w:rsidRPr="008A78FC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34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vAlign w:val="center"/>
          </w:tcPr>
          <w:p w:rsidR="00695C8E" w:rsidRPr="008A78FC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95C8E" w:rsidRPr="00433178" w:rsidRDefault="00695C8E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95C8E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92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78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34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95C8E" w:rsidRPr="00433178" w:rsidRDefault="00695C8E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95C8E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92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78" w:type="dxa"/>
            <w:noWrap/>
            <w:vAlign w:val="center"/>
          </w:tcPr>
          <w:p w:rsidR="00695C8E" w:rsidRPr="00433178" w:rsidRDefault="00695C8E" w:rsidP="00D0640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34" w:type="dxa"/>
            <w:vAlign w:val="center"/>
          </w:tcPr>
          <w:p w:rsidR="00695C8E" w:rsidRPr="00433178" w:rsidRDefault="00695C8E" w:rsidP="00695C8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vAlign w:val="center"/>
          </w:tcPr>
          <w:p w:rsidR="00695C8E" w:rsidRPr="00433178" w:rsidRDefault="00695C8E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95C8E" w:rsidRPr="00433178" w:rsidRDefault="00695C8E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F5C29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092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78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F5C29" w:rsidRPr="00433178" w:rsidRDefault="006F5C29" w:rsidP="00D0640E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034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135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F5C29" w:rsidRPr="00433178" w:rsidRDefault="006F5C29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F5C29" w:rsidRPr="00433178" w:rsidTr="00FD738F">
        <w:trPr>
          <w:trHeight w:val="413"/>
        </w:trPr>
        <w:tc>
          <w:tcPr>
            <w:tcW w:w="2088" w:type="dxa"/>
            <w:noWrap/>
            <w:vAlign w:val="center"/>
          </w:tcPr>
          <w:p w:rsidR="006F5C29" w:rsidRPr="004B3346" w:rsidRDefault="006F5C29" w:rsidP="004B3346">
            <w:pPr>
              <w:pStyle w:val="Titre1"/>
              <w:spacing w:before="40" w:beforeAutospacing="0" w:after="40" w:afterAutospacing="0"/>
              <w:rPr>
                <w:rFonts w:ascii="Arial Narrow" w:eastAsia="Arial Unicode MS" w:hAnsi="Arial Narrow" w:cs="Arial Unicode MS"/>
                <w:color w:val="000000"/>
                <w:kern w:val="0"/>
                <w:sz w:val="24"/>
                <w:szCs w:val="24"/>
                <w:lang w:bidi="ar-SA"/>
              </w:rPr>
            </w:pPr>
          </w:p>
        </w:tc>
        <w:tc>
          <w:tcPr>
            <w:tcW w:w="1092" w:type="dxa"/>
            <w:noWrap/>
            <w:vAlign w:val="center"/>
          </w:tcPr>
          <w:p w:rsidR="006F5C29" w:rsidRPr="004B3346" w:rsidRDefault="006F5C29" w:rsidP="004B3346">
            <w:pPr>
              <w:pStyle w:val="Titre4"/>
              <w:shd w:val="clear" w:color="auto" w:fill="FFFFFF"/>
              <w:spacing w:before="40" w:after="40"/>
              <w:jc w:val="center"/>
              <w:rPr>
                <w:rFonts w:ascii="Arial Narrow" w:eastAsia="Arial Unicode MS" w:hAnsi="Arial Narrow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78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034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135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F5C29" w:rsidRPr="00433178" w:rsidRDefault="006F5C29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F5C29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F5C29" w:rsidRPr="004B3346" w:rsidRDefault="006F5C29" w:rsidP="004B3346">
            <w:pPr>
              <w:pStyle w:val="Titre1"/>
              <w:spacing w:before="40" w:beforeAutospacing="0" w:after="40" w:afterAutospacing="0"/>
              <w:rPr>
                <w:rFonts w:ascii="Arial Narrow" w:eastAsia="Arial Unicode MS" w:hAnsi="Arial Narrow" w:cs="Arial Unicode MS"/>
                <w:color w:val="000000"/>
                <w:kern w:val="0"/>
                <w:sz w:val="24"/>
                <w:szCs w:val="24"/>
                <w:lang w:bidi="ar-SA"/>
              </w:rPr>
            </w:pPr>
          </w:p>
        </w:tc>
        <w:tc>
          <w:tcPr>
            <w:tcW w:w="1092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78" w:type="dxa"/>
            <w:noWrap/>
            <w:vAlign w:val="center"/>
          </w:tcPr>
          <w:p w:rsidR="006F5C29" w:rsidRPr="00433178" w:rsidRDefault="006F5C29" w:rsidP="00D34CFA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F5C29" w:rsidRPr="00433178" w:rsidRDefault="006F5C29" w:rsidP="00D34CFA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034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135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F5C29" w:rsidRPr="00433178" w:rsidRDefault="006F5C29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F5C29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F5C29" w:rsidRPr="004B3346" w:rsidRDefault="006F5C29" w:rsidP="004B3346">
            <w:pPr>
              <w:pStyle w:val="Titre1"/>
              <w:spacing w:before="40" w:beforeAutospacing="0" w:after="40" w:afterAutospacing="0"/>
              <w:rPr>
                <w:rFonts w:ascii="Arial Narrow" w:eastAsia="Arial Unicode MS" w:hAnsi="Arial Narrow" w:cs="Arial Unicode MS"/>
                <w:color w:val="000000"/>
                <w:kern w:val="0"/>
                <w:sz w:val="24"/>
                <w:szCs w:val="24"/>
                <w:lang w:bidi="ar-SA"/>
              </w:rPr>
            </w:pPr>
          </w:p>
        </w:tc>
        <w:tc>
          <w:tcPr>
            <w:tcW w:w="1092" w:type="dxa"/>
            <w:noWrap/>
            <w:vAlign w:val="center"/>
          </w:tcPr>
          <w:p w:rsidR="006F5C29" w:rsidRPr="004B3346" w:rsidRDefault="006F5C29" w:rsidP="004B3346">
            <w:pPr>
              <w:pStyle w:val="Titre4"/>
              <w:shd w:val="clear" w:color="auto" w:fill="FFFFFF"/>
              <w:spacing w:before="40" w:after="40"/>
              <w:jc w:val="center"/>
              <w:rPr>
                <w:rFonts w:ascii="Arial Narrow" w:eastAsia="Arial Unicode MS" w:hAnsi="Arial Narrow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78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034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135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F5C29" w:rsidRPr="00433178" w:rsidRDefault="006F5C29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  <w:tr w:rsidR="006F5C29" w:rsidRPr="00433178" w:rsidTr="00FD738F">
        <w:trPr>
          <w:trHeight w:val="330"/>
        </w:trPr>
        <w:tc>
          <w:tcPr>
            <w:tcW w:w="2088" w:type="dxa"/>
            <w:noWrap/>
            <w:vAlign w:val="center"/>
          </w:tcPr>
          <w:p w:rsidR="006F5C29" w:rsidRPr="004B3346" w:rsidRDefault="006F5C29" w:rsidP="004B3346">
            <w:pPr>
              <w:pStyle w:val="Titre4"/>
              <w:shd w:val="clear" w:color="auto" w:fill="FFFFFF"/>
              <w:spacing w:before="40" w:after="40"/>
              <w:rPr>
                <w:rFonts w:ascii="Arial Narrow" w:eastAsia="Arial Unicode MS" w:hAnsi="Arial Narrow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2" w:type="dxa"/>
            <w:noWrap/>
            <w:vAlign w:val="center"/>
          </w:tcPr>
          <w:p w:rsidR="006F5C29" w:rsidRPr="004B3346" w:rsidRDefault="006F5C29" w:rsidP="004B3346">
            <w:pPr>
              <w:pStyle w:val="Titre4"/>
              <w:shd w:val="clear" w:color="auto" w:fill="FFFFFF"/>
              <w:spacing w:before="40" w:after="40"/>
              <w:jc w:val="center"/>
              <w:rPr>
                <w:rFonts w:ascii="Arial Narrow" w:eastAsia="Arial Unicode MS" w:hAnsi="Arial Narrow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78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170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981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034" w:type="dxa"/>
            <w:vAlign w:val="center"/>
          </w:tcPr>
          <w:p w:rsidR="006F5C29" w:rsidRDefault="006F5C29" w:rsidP="006F5C29">
            <w:pPr>
              <w:jc w:val="center"/>
            </w:pPr>
          </w:p>
        </w:tc>
        <w:tc>
          <w:tcPr>
            <w:tcW w:w="1135" w:type="dxa"/>
            <w:noWrap/>
            <w:vAlign w:val="center"/>
          </w:tcPr>
          <w:p w:rsidR="006F5C29" w:rsidRPr="00433178" w:rsidRDefault="006F5C29" w:rsidP="004B3346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6F5C29" w:rsidRDefault="006F5C29" w:rsidP="0007157D">
            <w:pPr>
              <w:spacing w:before="40" w:after="40"/>
              <w:jc w:val="center"/>
              <w:rPr>
                <w:rFonts w:ascii="Arial Narrow" w:eastAsia="Arial Unicode MS" w:hAnsi="Arial Narrow" w:cs="Arial Unicode MS"/>
                <w:b/>
                <w:bCs/>
                <w:color w:val="000000"/>
              </w:rPr>
            </w:pPr>
          </w:p>
        </w:tc>
      </w:tr>
    </w:tbl>
    <w:p w:rsidR="0007157D" w:rsidRDefault="0007157D" w:rsidP="0007157D">
      <w:pPr>
        <w:autoSpaceDE w:val="0"/>
        <w:autoSpaceDN w:val="0"/>
        <w:adjustRightInd w:val="0"/>
        <w:spacing w:before="40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*NA = not available</w:t>
      </w:r>
    </w:p>
    <w:p w:rsidR="00695C8E" w:rsidRDefault="00695C8E" w:rsidP="0007157D">
      <w:pPr>
        <w:autoSpaceDE w:val="0"/>
        <w:autoSpaceDN w:val="0"/>
        <w:adjustRightInd w:val="0"/>
        <w:spacing w:before="40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 xml:space="preserve"> SNIP = Source Normalized Impact per paper</w:t>
      </w:r>
    </w:p>
    <w:p w:rsidR="00695C8E" w:rsidRPr="00B474B9" w:rsidRDefault="00695C8E" w:rsidP="0007157D">
      <w:pPr>
        <w:autoSpaceDE w:val="0"/>
        <w:autoSpaceDN w:val="0"/>
        <w:adjustRightInd w:val="0"/>
        <w:spacing w:before="40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 xml:space="preserve"> SJR = SCImago Journal Rank</w:t>
      </w:r>
    </w:p>
    <w:p w:rsidR="0007157D" w:rsidRDefault="0007157D" w:rsidP="00D6477E">
      <w:pPr>
        <w:pBdr>
          <w:bottom w:val="single" w:sz="6" w:space="1" w:color="auto"/>
        </w:pBdr>
        <w:rPr>
          <w:rFonts w:ascii="Arial" w:eastAsia="Calibri" w:hAnsi="Arial" w:cs="Arial"/>
          <w:b/>
          <w:sz w:val="28"/>
        </w:rPr>
      </w:pPr>
    </w:p>
    <w:p w:rsidR="0007157D" w:rsidRDefault="0007157D" w:rsidP="00D6477E">
      <w:pPr>
        <w:rPr>
          <w:rFonts w:ascii="Arial" w:eastAsia="Calibri" w:hAnsi="Arial" w:cs="Arial"/>
          <w:b/>
          <w:sz w:val="28"/>
        </w:rPr>
      </w:pPr>
    </w:p>
    <w:p w:rsidR="00D6477E" w:rsidRPr="00902D6F" w:rsidRDefault="00D6477E" w:rsidP="00D6477E">
      <w:pPr>
        <w:rPr>
          <w:rFonts w:ascii="Arial" w:eastAsia="Calibri" w:hAnsi="Arial" w:cs="Arial"/>
          <w:b/>
          <w:sz w:val="28"/>
        </w:rPr>
      </w:pPr>
      <w:r w:rsidRPr="00902D6F">
        <w:rPr>
          <w:rFonts w:ascii="Arial" w:eastAsia="Calibri" w:hAnsi="Arial" w:cs="Arial"/>
          <w:b/>
          <w:sz w:val="28"/>
        </w:rPr>
        <w:t xml:space="preserve">National Academy of Agricultural Sciences </w:t>
      </w:r>
    </w:p>
    <w:p w:rsidR="008C6088" w:rsidRPr="00D6477E" w:rsidRDefault="008C6088" w:rsidP="00FD738F">
      <w:pPr>
        <w:autoSpaceDE w:val="0"/>
        <w:autoSpaceDN w:val="0"/>
        <w:adjustRightInd w:val="0"/>
        <w:rPr>
          <w:rFonts w:ascii="Arial" w:eastAsia="Calibri" w:hAnsi="Arial" w:cs="Arial"/>
          <w:b/>
        </w:rPr>
      </w:pPr>
      <w:r w:rsidRPr="00902D6F">
        <w:rPr>
          <w:rFonts w:ascii="Arial" w:eastAsia="Calibri" w:hAnsi="Arial" w:cs="Arial"/>
          <w:b/>
          <w:sz w:val="28"/>
        </w:rPr>
        <w:t>Rating of Scientific Journals 201</w:t>
      </w:r>
      <w:r w:rsidR="00D0640E">
        <w:rPr>
          <w:rFonts w:ascii="Arial" w:eastAsia="Calibri" w:hAnsi="Arial" w:cs="Arial"/>
          <w:b/>
          <w:sz w:val="28"/>
        </w:rPr>
        <w:t>5</w:t>
      </w:r>
      <w:r w:rsidRPr="00902D6F">
        <w:rPr>
          <w:rFonts w:ascii="Arial" w:eastAsia="Calibri" w:hAnsi="Arial" w:cs="Arial"/>
          <w:b/>
          <w:sz w:val="28"/>
        </w:rPr>
        <w:t xml:space="preserve">(Effective from </w:t>
      </w:r>
      <w:r w:rsidR="00FD738F">
        <w:rPr>
          <w:rFonts w:ascii="Arial" w:eastAsia="Calibri" w:hAnsi="Arial" w:cs="Arial" w:hint="cs"/>
          <w:b/>
          <w:sz w:val="28"/>
          <w:rtl/>
        </w:rPr>
        <w:t>xxx</w:t>
      </w:r>
      <w:r w:rsidRPr="00902D6F">
        <w:rPr>
          <w:rFonts w:ascii="Arial" w:eastAsia="Calibri" w:hAnsi="Arial" w:cs="Arial"/>
          <w:b/>
          <w:sz w:val="28"/>
        </w:rPr>
        <w:t xml:space="preserve">, </w:t>
      </w:r>
      <w:r w:rsidRPr="00FD738F">
        <w:rPr>
          <w:rFonts w:ascii="Arial" w:eastAsia="Calibri" w:hAnsi="Arial" w:cs="Arial"/>
          <w:bCs/>
        </w:rPr>
        <w:t>20</w:t>
      </w:r>
      <w:r w:rsidR="00FD738F" w:rsidRPr="00FD738F">
        <w:rPr>
          <w:rFonts w:ascii="Arial" w:eastAsia="Calibri" w:hAnsi="Arial" w:cs="Arial" w:hint="cs"/>
          <w:bCs/>
          <w:rtl/>
        </w:rPr>
        <w:t>18</w:t>
      </w:r>
      <w:r w:rsidRPr="00FD738F">
        <w:rPr>
          <w:rFonts w:ascii="Arial" w:eastAsia="Calibri" w:hAnsi="Arial" w:cs="Arial"/>
          <w:bCs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1"/>
        <w:gridCol w:w="1395"/>
        <w:gridCol w:w="1070"/>
        <w:gridCol w:w="1322"/>
        <w:gridCol w:w="991"/>
        <w:gridCol w:w="1727"/>
      </w:tblGrid>
      <w:tr w:rsidR="002849ED" w:rsidRPr="00B474B9" w:rsidTr="002849ED">
        <w:tc>
          <w:tcPr>
            <w:tcW w:w="3071" w:type="dxa"/>
            <w:vAlign w:val="center"/>
          </w:tcPr>
          <w:p w:rsidR="002849ED" w:rsidRPr="00B474B9" w:rsidRDefault="002849ED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Name of Journals</w:t>
            </w:r>
          </w:p>
        </w:tc>
        <w:tc>
          <w:tcPr>
            <w:tcW w:w="1395" w:type="dxa"/>
            <w:vAlign w:val="center"/>
          </w:tcPr>
          <w:p w:rsidR="002849ED" w:rsidRPr="00B474B9" w:rsidRDefault="002849ED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S. No. in NAAS rating</w:t>
            </w:r>
          </w:p>
        </w:tc>
        <w:tc>
          <w:tcPr>
            <w:tcW w:w="1070" w:type="dxa"/>
            <w:vAlign w:val="center"/>
          </w:tcPr>
          <w:p w:rsidR="002849ED" w:rsidRPr="00B474B9" w:rsidRDefault="002849ED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Journal ID</w:t>
            </w:r>
          </w:p>
        </w:tc>
        <w:tc>
          <w:tcPr>
            <w:tcW w:w="1322" w:type="dxa"/>
            <w:vAlign w:val="center"/>
          </w:tcPr>
          <w:p w:rsidR="002849ED" w:rsidRPr="00B474B9" w:rsidRDefault="002849ED" w:rsidP="002849ED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2849ED">
              <w:rPr>
                <w:rFonts w:ascii="Arial Narrow" w:eastAsia="Calibri" w:hAnsi="Arial Narrow" w:cs="ComicSansMS"/>
                <w:b/>
              </w:rPr>
              <w:t>ISSN</w:t>
            </w:r>
          </w:p>
        </w:tc>
        <w:tc>
          <w:tcPr>
            <w:tcW w:w="991" w:type="dxa"/>
            <w:vAlign w:val="center"/>
          </w:tcPr>
          <w:p w:rsidR="002849ED" w:rsidRPr="00B474B9" w:rsidRDefault="002849ED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NAAS Rating</w:t>
            </w:r>
          </w:p>
        </w:tc>
        <w:tc>
          <w:tcPr>
            <w:tcW w:w="1727" w:type="dxa"/>
            <w:vAlign w:val="center"/>
          </w:tcPr>
          <w:p w:rsidR="002849ED" w:rsidRPr="00B474B9" w:rsidRDefault="002849ED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  <w:r w:rsidRPr="00B474B9">
              <w:rPr>
                <w:rFonts w:ascii="Arial Narrow" w:eastAsia="Calibri" w:hAnsi="Arial Narrow" w:cs="ComicSansMS"/>
                <w:b/>
              </w:rPr>
              <w:t>No. of Published papers</w:t>
            </w:r>
          </w:p>
        </w:tc>
      </w:tr>
      <w:tr w:rsidR="00F61F30" w:rsidRPr="00B474B9" w:rsidTr="004B3346">
        <w:tc>
          <w:tcPr>
            <w:tcW w:w="3071" w:type="dxa"/>
          </w:tcPr>
          <w:p w:rsidR="00F61F30" w:rsidRPr="00B474B9" w:rsidRDefault="00F61F30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  <w:vAlign w:val="center"/>
          </w:tcPr>
          <w:p w:rsidR="00F61F30" w:rsidRPr="00F61F30" w:rsidRDefault="00F61F30" w:rsidP="004B3346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4B3346">
        <w:tc>
          <w:tcPr>
            <w:tcW w:w="3071" w:type="dxa"/>
          </w:tcPr>
          <w:p w:rsidR="00F61F30" w:rsidRPr="00B474B9" w:rsidRDefault="00F61F30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4B3346">
        <w:tc>
          <w:tcPr>
            <w:tcW w:w="3071" w:type="dxa"/>
          </w:tcPr>
          <w:p w:rsidR="00F61F30" w:rsidRPr="00B474B9" w:rsidRDefault="00F61F30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1B33AB">
        <w:tc>
          <w:tcPr>
            <w:tcW w:w="3071" w:type="dxa"/>
          </w:tcPr>
          <w:p w:rsidR="00F61F30" w:rsidRPr="00B474B9" w:rsidRDefault="00F61F30" w:rsidP="0056095A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52241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1B33AB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  <w:vAlign w:val="center"/>
          </w:tcPr>
          <w:p w:rsidR="00F61F30" w:rsidRPr="00B474B9" w:rsidRDefault="00F61F30" w:rsidP="001B33AB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1B33AB">
        <w:tc>
          <w:tcPr>
            <w:tcW w:w="3071" w:type="dxa"/>
          </w:tcPr>
          <w:p w:rsidR="00F61F30" w:rsidRPr="00B474B9" w:rsidRDefault="00F61F30" w:rsidP="0056095A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  <w:vAlign w:val="center"/>
          </w:tcPr>
          <w:p w:rsidR="00F61F30" w:rsidRPr="00B474B9" w:rsidRDefault="00F61F30" w:rsidP="001B33AB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52241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56095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2849ED">
        <w:tc>
          <w:tcPr>
            <w:tcW w:w="3071" w:type="dxa"/>
          </w:tcPr>
          <w:p w:rsidR="00F61F30" w:rsidRPr="00B474B9" w:rsidRDefault="00F61F30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F61F30" w:rsidRPr="00B474B9" w:rsidTr="004B3346">
        <w:tc>
          <w:tcPr>
            <w:tcW w:w="3071" w:type="dxa"/>
          </w:tcPr>
          <w:p w:rsidR="00F61F30" w:rsidRPr="00B474B9" w:rsidRDefault="00F61F30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F61F30" w:rsidRPr="00B474B9" w:rsidRDefault="00F61F30" w:rsidP="0052241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F61F30" w:rsidRPr="00B474B9" w:rsidRDefault="00F61F30" w:rsidP="0052241A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F61F30" w:rsidRPr="00B474B9" w:rsidRDefault="00F61F30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  <w:tr w:rsidR="002100E6" w:rsidRPr="00B474B9" w:rsidTr="004B3346">
        <w:tc>
          <w:tcPr>
            <w:tcW w:w="3071" w:type="dxa"/>
          </w:tcPr>
          <w:p w:rsidR="002100E6" w:rsidRPr="00B474B9" w:rsidRDefault="002100E6" w:rsidP="004B3346">
            <w:pPr>
              <w:spacing w:before="40" w:after="40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95" w:type="dxa"/>
            <w:vAlign w:val="center"/>
          </w:tcPr>
          <w:p w:rsidR="002100E6" w:rsidRPr="00F61F30" w:rsidRDefault="002100E6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070" w:type="dxa"/>
            <w:vAlign w:val="center"/>
          </w:tcPr>
          <w:p w:rsidR="002100E6" w:rsidRPr="00B474B9" w:rsidRDefault="002100E6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322" w:type="dxa"/>
          </w:tcPr>
          <w:p w:rsidR="002100E6" w:rsidRPr="001B33AB" w:rsidRDefault="002100E6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991" w:type="dxa"/>
            <w:vAlign w:val="center"/>
          </w:tcPr>
          <w:p w:rsidR="002100E6" w:rsidRDefault="002100E6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  <w:tc>
          <w:tcPr>
            <w:tcW w:w="1727" w:type="dxa"/>
            <w:vAlign w:val="center"/>
          </w:tcPr>
          <w:p w:rsidR="002100E6" w:rsidRPr="00B474B9" w:rsidRDefault="002100E6" w:rsidP="004B3346">
            <w:pPr>
              <w:spacing w:before="40" w:after="40"/>
              <w:jc w:val="center"/>
              <w:rPr>
                <w:rFonts w:ascii="Arial Narrow" w:eastAsia="Calibri" w:hAnsi="Arial Narrow" w:cs="ComicSansMS"/>
                <w:b/>
              </w:rPr>
            </w:pPr>
          </w:p>
        </w:tc>
      </w:tr>
    </w:tbl>
    <w:p w:rsidR="00F61F30" w:rsidRDefault="00F61F30" w:rsidP="00135B3E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:rsidR="00135B3E" w:rsidRPr="0051406F" w:rsidRDefault="00135B3E" w:rsidP="0073778D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lang w:val="en-IN" w:eastAsia="en-IN"/>
        </w:rPr>
      </w:pPr>
      <w:r w:rsidRPr="0051406F">
        <w:rPr>
          <w:rFonts w:ascii="Arial" w:hAnsi="Arial" w:cs="Arial"/>
          <w:b/>
          <w:bCs/>
          <w:sz w:val="28"/>
          <w:lang w:val="en-IN" w:eastAsia="en-IN"/>
        </w:rPr>
        <w:t>SCOPUS JOURNAL TITLES</w:t>
      </w:r>
    </w:p>
    <w:p w:rsidR="003C095C" w:rsidRDefault="003C095C" w:rsidP="0073778D">
      <w:pPr>
        <w:pStyle w:val="NormalWeb"/>
        <w:shd w:val="clear" w:color="auto" w:fill="FFFFFF"/>
        <w:spacing w:before="0" w:beforeAutospacing="0" w:after="40" w:afterAutospacing="0"/>
        <w:textAlignment w:val="baseline"/>
        <w:rPr>
          <w:rFonts w:ascii="Arial" w:hAnsi="Arial" w:cs="Arial"/>
          <w:b/>
          <w:bCs/>
          <w:sz w:val="22"/>
        </w:rPr>
      </w:pPr>
      <w:r w:rsidRPr="00B474B9">
        <w:rPr>
          <w:rFonts w:ascii="Arial" w:hAnsi="Arial" w:cs="Arial"/>
          <w:b/>
          <w:bCs/>
          <w:color w:val="000000"/>
          <w:sz w:val="22"/>
        </w:rPr>
        <w:t>(&lt;</w:t>
      </w:r>
      <w:r w:rsidR="00740E5B" w:rsidRPr="00740E5B">
        <w:rPr>
          <w:rFonts w:ascii="Arial" w:hAnsi="Arial" w:cs="Arial"/>
          <w:b/>
          <w:color w:val="000000"/>
          <w:sz w:val="22"/>
        </w:rPr>
        <w:t xml:space="preserve">http://adat.crl.edu/journals </w:t>
      </w:r>
      <w:r w:rsidRPr="00B474B9">
        <w:rPr>
          <w:rFonts w:ascii="Arial" w:hAnsi="Arial" w:cs="Arial"/>
          <w:b/>
          <w:bCs/>
          <w:sz w:val="22"/>
        </w:rPr>
        <w:t>&gt;)</w:t>
      </w:r>
    </w:p>
    <w:p w:rsidR="00370449" w:rsidRPr="00B474B9" w:rsidRDefault="00370449" w:rsidP="0073778D">
      <w:pPr>
        <w:pStyle w:val="NormalWeb"/>
        <w:shd w:val="clear" w:color="auto" w:fill="FFFFFF"/>
        <w:spacing w:before="0" w:beforeAutospacing="0" w:after="40" w:afterAutospacing="0"/>
        <w:textAlignment w:val="baseline"/>
        <w:rPr>
          <w:rFonts w:ascii="Arial" w:hAnsi="Arial" w:cs="Arial"/>
          <w:b/>
          <w:bCs/>
          <w:sz w:val="22"/>
        </w:rPr>
      </w:pP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29"/>
        <w:gridCol w:w="1113"/>
        <w:gridCol w:w="1214"/>
        <w:gridCol w:w="1732"/>
        <w:gridCol w:w="1440"/>
        <w:gridCol w:w="1170"/>
      </w:tblGrid>
      <w:tr w:rsidR="00740E5B" w:rsidRPr="00B474B9" w:rsidTr="004C01AC">
        <w:trPr>
          <w:jc w:val="center"/>
        </w:trPr>
        <w:tc>
          <w:tcPr>
            <w:tcW w:w="1890" w:type="dxa"/>
            <w:vAlign w:val="center"/>
          </w:tcPr>
          <w:p w:rsidR="00740E5B" w:rsidRPr="00B474B9" w:rsidRDefault="00740E5B" w:rsidP="00740E5B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Source Title</w:t>
            </w:r>
          </w:p>
        </w:tc>
        <w:tc>
          <w:tcPr>
            <w:tcW w:w="1229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Print-ISSN</w:t>
            </w:r>
          </w:p>
        </w:tc>
        <w:tc>
          <w:tcPr>
            <w:tcW w:w="1113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Coverage</w:t>
            </w:r>
          </w:p>
        </w:tc>
        <w:tc>
          <w:tcPr>
            <w:tcW w:w="1214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108" w:right="-108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Open Acces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s</w:t>
            </w: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 xml:space="preserve"> status</w:t>
            </w:r>
          </w:p>
        </w:tc>
        <w:tc>
          <w:tcPr>
            <w:tcW w:w="1732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Publisher's Name</w:t>
            </w:r>
          </w:p>
        </w:tc>
        <w:tc>
          <w:tcPr>
            <w:tcW w:w="1440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Country</w:t>
            </w:r>
          </w:p>
        </w:tc>
        <w:tc>
          <w:tcPr>
            <w:tcW w:w="1170" w:type="dxa"/>
            <w:vAlign w:val="center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</w:rPr>
            </w:pPr>
            <w:r w:rsidRPr="00B474B9">
              <w:rPr>
                <w:rFonts w:ascii="Arial Narrow" w:hAnsi="Arial Narrow" w:cs="Arial"/>
                <w:b/>
                <w:bCs/>
                <w:color w:val="000000"/>
              </w:rPr>
              <w:t>Subject Area</w:t>
            </w:r>
          </w:p>
        </w:tc>
      </w:tr>
      <w:tr w:rsidR="00740E5B" w:rsidRPr="00B474B9" w:rsidTr="004C01AC">
        <w:trPr>
          <w:jc w:val="center"/>
        </w:trPr>
        <w:tc>
          <w:tcPr>
            <w:tcW w:w="189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29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13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66" w:right="-108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14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732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4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7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71" w:right="-125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</w:tr>
      <w:tr w:rsidR="00740E5B" w:rsidRPr="00B474B9" w:rsidTr="004C01AC">
        <w:trPr>
          <w:jc w:val="center"/>
        </w:trPr>
        <w:tc>
          <w:tcPr>
            <w:tcW w:w="189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29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113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66" w:right="-108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14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732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44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7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71" w:right="-125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</w:tr>
      <w:tr w:rsidR="00740E5B" w:rsidRPr="00B474B9" w:rsidTr="004C01AC">
        <w:trPr>
          <w:jc w:val="center"/>
        </w:trPr>
        <w:tc>
          <w:tcPr>
            <w:tcW w:w="189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29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113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66" w:right="-108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14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732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44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7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71" w:right="-125"/>
              <w:textAlignment w:val="baseline"/>
              <w:rPr>
                <w:rFonts w:ascii="Arial Narrow" w:hAnsi="Arial Narrow" w:cs="Arial"/>
                <w:b/>
                <w:bCs/>
              </w:rPr>
            </w:pPr>
          </w:p>
        </w:tc>
      </w:tr>
      <w:tr w:rsidR="00740E5B" w:rsidRPr="00B474B9" w:rsidTr="004C01AC">
        <w:trPr>
          <w:jc w:val="center"/>
        </w:trPr>
        <w:tc>
          <w:tcPr>
            <w:tcW w:w="189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29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113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66" w:right="-108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14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732" w:type="dxa"/>
          </w:tcPr>
          <w:p w:rsidR="00740E5B" w:rsidRPr="00B474B9" w:rsidRDefault="00740E5B" w:rsidP="0073778D">
            <w:pPr>
              <w:pStyle w:val="NormalWeb"/>
              <w:spacing w:before="0" w:beforeAutospacing="0" w:after="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44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textAlignment w:val="baseline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170" w:type="dxa"/>
          </w:tcPr>
          <w:p w:rsidR="00740E5B" w:rsidRPr="00B474B9" w:rsidRDefault="00740E5B" w:rsidP="0056095A">
            <w:pPr>
              <w:pStyle w:val="NormalWeb"/>
              <w:spacing w:before="40" w:beforeAutospacing="0" w:after="40" w:afterAutospacing="0"/>
              <w:ind w:left="-71" w:right="-125"/>
              <w:textAlignment w:val="baseline"/>
              <w:rPr>
                <w:rFonts w:ascii="Arial Narrow" w:hAnsi="Arial Narrow" w:cs="Arial"/>
                <w:b/>
              </w:rPr>
            </w:pPr>
          </w:p>
        </w:tc>
      </w:tr>
    </w:tbl>
    <w:p w:rsidR="008A78FC" w:rsidRPr="00B474B9" w:rsidRDefault="008A78FC" w:rsidP="00F61F30">
      <w:pPr>
        <w:autoSpaceDE w:val="0"/>
        <w:autoSpaceDN w:val="0"/>
        <w:adjustRightInd w:val="0"/>
        <w:spacing w:before="240"/>
        <w:ind w:right="-187"/>
        <w:rPr>
          <w:rFonts w:ascii="Arial Narrow" w:eastAsia="Calibri" w:hAnsi="Arial Narrow" w:cs="Arial"/>
          <w:b/>
        </w:rPr>
      </w:pPr>
    </w:p>
    <w:sectPr w:rsidR="008A78FC" w:rsidRPr="00B474B9" w:rsidSect="00F000C3">
      <w:headerReference w:type="default" r:id="rId9"/>
      <w:footerReference w:type="default" r:id="rId10"/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42" w:rsidRDefault="002A1342" w:rsidP="00436D66">
      <w:r>
        <w:separator/>
      </w:r>
    </w:p>
  </w:endnote>
  <w:endnote w:type="continuationSeparator" w:id="0">
    <w:p w:rsidR="002A1342" w:rsidRDefault="002A1342" w:rsidP="0043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D66" w:rsidRPr="00231989" w:rsidRDefault="00436D66" w:rsidP="00436D66">
    <w:pPr>
      <w:pStyle w:val="Pieddepage"/>
      <w:framePr w:wrap="around" w:vAnchor="text" w:hAnchor="page" w:x="10696" w:y="22"/>
      <w:rPr>
        <w:rStyle w:val="Numrodepage"/>
        <w:b/>
        <w:i/>
      </w:rPr>
    </w:pPr>
    <w:r>
      <w:rPr>
        <w:rStyle w:val="Numrodepage"/>
        <w:b/>
        <w:i/>
      </w:rPr>
      <w:t xml:space="preserve">Page </w:t>
    </w:r>
    <w:r w:rsidR="008B5B55" w:rsidRPr="00231989">
      <w:rPr>
        <w:rStyle w:val="Numrodepage"/>
        <w:b/>
        <w:i/>
      </w:rPr>
      <w:fldChar w:fldCharType="begin"/>
    </w:r>
    <w:r w:rsidRPr="00231989">
      <w:rPr>
        <w:rStyle w:val="Numrodepage"/>
        <w:b/>
        <w:i/>
      </w:rPr>
      <w:instrText xml:space="preserve">PAGE  </w:instrText>
    </w:r>
    <w:r w:rsidR="008B5B55" w:rsidRPr="00231989">
      <w:rPr>
        <w:rStyle w:val="Numrodepage"/>
        <w:b/>
        <w:i/>
      </w:rPr>
      <w:fldChar w:fldCharType="separate"/>
    </w:r>
    <w:r w:rsidR="00FD738F">
      <w:rPr>
        <w:rStyle w:val="Numrodepage"/>
        <w:b/>
        <w:i/>
        <w:noProof/>
      </w:rPr>
      <w:t>4</w:t>
    </w:r>
    <w:r w:rsidR="008B5B55" w:rsidRPr="00231989">
      <w:rPr>
        <w:rStyle w:val="Numrodepage"/>
        <w:b/>
        <w:i/>
      </w:rPr>
      <w:fldChar w:fldCharType="end"/>
    </w:r>
  </w:p>
  <w:p w:rsidR="00436D66" w:rsidRPr="00ED3DD0" w:rsidRDefault="002254A8" w:rsidP="00ED3DD0">
    <w:pPr>
      <w:pStyle w:val="En-tte"/>
      <w:ind w:left="-900" w:right="360"/>
      <w:rPr>
        <w:rFonts w:cstheme="minorBidi"/>
        <w:b/>
        <w:lang w:bidi="ar-TN"/>
      </w:rPr>
    </w:pPr>
    <w:r>
      <w:rPr>
        <w:b/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AE6C89" wp14:editId="6C866EB3">
              <wp:simplePos x="0" y="0"/>
              <wp:positionH relativeFrom="column">
                <wp:posOffset>-600075</wp:posOffset>
              </wp:positionH>
              <wp:positionV relativeFrom="paragraph">
                <wp:posOffset>-24130</wp:posOffset>
              </wp:positionV>
              <wp:extent cx="6981825" cy="0"/>
              <wp:effectExtent l="9525" t="13970" r="9525" b="508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18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E2F8976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25pt,-1.9pt" to="502.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"/>
          </w:pict>
        </mc:Fallback>
      </mc:AlternateContent>
    </w:r>
    <w:r w:rsidR="00CB0E6B">
      <w:rPr>
        <w:b/>
      </w:rPr>
      <w:t xml:space="preserve">Updated on </w:t>
    </w:r>
    <w:r w:rsidR="00ED3DD0">
      <w:rPr>
        <w:rFonts w:cstheme="minorBidi" w:hint="cs"/>
        <w:b/>
        <w:rtl/>
        <w:lang w:bidi="ar-TN"/>
      </w:rPr>
      <w:t>14</w:t>
    </w:r>
    <w:r w:rsidR="00AE28DA">
      <w:rPr>
        <w:b/>
      </w:rPr>
      <w:t>/0</w:t>
    </w:r>
    <w:r w:rsidR="00ED3DD0">
      <w:rPr>
        <w:rFonts w:cstheme="minorBidi" w:hint="cs"/>
        <w:b/>
        <w:rtl/>
        <w:lang w:bidi="ar-TN"/>
      </w:rPr>
      <w:t>8</w:t>
    </w:r>
    <w:r w:rsidR="00436D66" w:rsidRPr="00057AFB">
      <w:rPr>
        <w:b/>
      </w:rPr>
      <w:t>/</w:t>
    </w:r>
    <w:r w:rsidR="00436D66">
      <w:rPr>
        <w:b/>
      </w:rPr>
      <w:t>20</w:t>
    </w:r>
    <w:r w:rsidR="00436D66" w:rsidRPr="00057AFB">
      <w:rPr>
        <w:b/>
      </w:rPr>
      <w:t>1</w:t>
    </w:r>
    <w:r w:rsidR="005B0322">
      <w:rPr>
        <w:b/>
      </w:rPr>
      <w:t>8</w:t>
    </w:r>
    <w:r w:rsidR="00AF32D0">
      <w:rPr>
        <w:b/>
      </w:rPr>
      <w:tab/>
    </w:r>
    <w:r w:rsidR="00436D66">
      <w:rPr>
        <w:b/>
      </w:rPr>
      <w:t xml:space="preserve"> </w:t>
    </w:r>
    <w:r w:rsidR="00ED3DD0">
      <w:rPr>
        <w:rFonts w:cstheme="minorBidi" w:hint="cs"/>
        <w:b/>
        <w:rtl/>
        <w:lang w:bidi="ar-TN"/>
      </w:rPr>
      <w:t>Neila Abdi</w:t>
    </w:r>
  </w:p>
  <w:p w:rsidR="00436D66" w:rsidRDefault="00436D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42" w:rsidRDefault="002A1342" w:rsidP="00436D66">
      <w:r>
        <w:separator/>
      </w:r>
    </w:p>
  </w:footnote>
  <w:footnote w:type="continuationSeparator" w:id="0">
    <w:p w:rsidR="002A1342" w:rsidRDefault="002A1342" w:rsidP="00436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DD0" w:rsidRPr="00ED3DD0" w:rsidRDefault="00ED3DD0" w:rsidP="00ED3DD0">
    <w:pPr>
      <w:pStyle w:val="En-tte"/>
      <w:jc w:val="center"/>
      <w:rPr>
        <w:rFonts w:cstheme="minorBidi"/>
        <w:b/>
        <w:bCs/>
        <w:lang w:bidi="ar-TN"/>
      </w:rPr>
    </w:pPr>
    <w:r w:rsidRPr="00ED3DD0">
      <w:rPr>
        <w:rFonts w:cstheme="minorBidi" w:hint="cs"/>
        <w:b/>
        <w:bCs/>
        <w:rtl/>
        <w:lang w:bidi="ar-TN"/>
      </w:rPr>
      <w:t>List of Research Papers</w:t>
    </w:r>
  </w:p>
  <w:p w:rsidR="00AF32D0" w:rsidRDefault="00AF32D0" w:rsidP="00AF32D0">
    <w:pPr>
      <w:pStyle w:val="En-tte"/>
      <w:ind w:left="-72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A35CA"/>
    <w:multiLevelType w:val="hybridMultilevel"/>
    <w:tmpl w:val="7D165B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FB32D4"/>
    <w:multiLevelType w:val="hybridMultilevel"/>
    <w:tmpl w:val="64D49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E10F6A"/>
    <w:multiLevelType w:val="hybridMultilevel"/>
    <w:tmpl w:val="2B942F54"/>
    <w:lvl w:ilvl="0" w:tplc="DF1E2F9E">
      <w:start w:val="19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A775DD"/>
    <w:multiLevelType w:val="hybridMultilevel"/>
    <w:tmpl w:val="71566ECC"/>
    <w:lvl w:ilvl="0" w:tplc="C77C8916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88"/>
    <w:rsid w:val="00046906"/>
    <w:rsid w:val="00046BF8"/>
    <w:rsid w:val="000534F4"/>
    <w:rsid w:val="0007157D"/>
    <w:rsid w:val="000A4633"/>
    <w:rsid w:val="000B158B"/>
    <w:rsid w:val="000C4BD4"/>
    <w:rsid w:val="00120226"/>
    <w:rsid w:val="00135B3E"/>
    <w:rsid w:val="0015432C"/>
    <w:rsid w:val="001B33AB"/>
    <w:rsid w:val="002100E6"/>
    <w:rsid w:val="002230C1"/>
    <w:rsid w:val="002254A8"/>
    <w:rsid w:val="00265B60"/>
    <w:rsid w:val="00272B64"/>
    <w:rsid w:val="002810A6"/>
    <w:rsid w:val="002849ED"/>
    <w:rsid w:val="002A1342"/>
    <w:rsid w:val="002C46CD"/>
    <w:rsid w:val="002D4BEA"/>
    <w:rsid w:val="002F2089"/>
    <w:rsid w:val="003272D8"/>
    <w:rsid w:val="003375F8"/>
    <w:rsid w:val="003518D5"/>
    <w:rsid w:val="00355B63"/>
    <w:rsid w:val="00370449"/>
    <w:rsid w:val="003C095C"/>
    <w:rsid w:val="003E45D0"/>
    <w:rsid w:val="00416244"/>
    <w:rsid w:val="00433178"/>
    <w:rsid w:val="00436D66"/>
    <w:rsid w:val="004A0E8C"/>
    <w:rsid w:val="004B3346"/>
    <w:rsid w:val="004C01AC"/>
    <w:rsid w:val="004F59EA"/>
    <w:rsid w:val="0051406F"/>
    <w:rsid w:val="0052241A"/>
    <w:rsid w:val="0053710B"/>
    <w:rsid w:val="00543291"/>
    <w:rsid w:val="0056095A"/>
    <w:rsid w:val="005818FD"/>
    <w:rsid w:val="005947DD"/>
    <w:rsid w:val="005B0322"/>
    <w:rsid w:val="005D10B5"/>
    <w:rsid w:val="005E4181"/>
    <w:rsid w:val="005F4E18"/>
    <w:rsid w:val="00642C77"/>
    <w:rsid w:val="00667B60"/>
    <w:rsid w:val="00673912"/>
    <w:rsid w:val="00676F55"/>
    <w:rsid w:val="00690AC8"/>
    <w:rsid w:val="00695C8E"/>
    <w:rsid w:val="006A3B19"/>
    <w:rsid w:val="006F5C29"/>
    <w:rsid w:val="00732F61"/>
    <w:rsid w:val="0073778D"/>
    <w:rsid w:val="00740E5B"/>
    <w:rsid w:val="00753D78"/>
    <w:rsid w:val="00781589"/>
    <w:rsid w:val="0078295A"/>
    <w:rsid w:val="00795E7F"/>
    <w:rsid w:val="007A623C"/>
    <w:rsid w:val="007B390A"/>
    <w:rsid w:val="007E6D0D"/>
    <w:rsid w:val="00822EE7"/>
    <w:rsid w:val="00827FEE"/>
    <w:rsid w:val="008A6F13"/>
    <w:rsid w:val="008A78FC"/>
    <w:rsid w:val="008B3C68"/>
    <w:rsid w:val="008B5B55"/>
    <w:rsid w:val="008C6088"/>
    <w:rsid w:val="008D2710"/>
    <w:rsid w:val="008E05AF"/>
    <w:rsid w:val="008E21BA"/>
    <w:rsid w:val="008E5C16"/>
    <w:rsid w:val="00902490"/>
    <w:rsid w:val="00902D6F"/>
    <w:rsid w:val="009233B7"/>
    <w:rsid w:val="00927B13"/>
    <w:rsid w:val="00954044"/>
    <w:rsid w:val="00955051"/>
    <w:rsid w:val="00967285"/>
    <w:rsid w:val="0098544B"/>
    <w:rsid w:val="009C185A"/>
    <w:rsid w:val="009D3B87"/>
    <w:rsid w:val="009D7632"/>
    <w:rsid w:val="009E4D21"/>
    <w:rsid w:val="00A241FC"/>
    <w:rsid w:val="00A52833"/>
    <w:rsid w:val="00A8110D"/>
    <w:rsid w:val="00AB3533"/>
    <w:rsid w:val="00AC08D6"/>
    <w:rsid w:val="00AE28DA"/>
    <w:rsid w:val="00AF32D0"/>
    <w:rsid w:val="00B11EFA"/>
    <w:rsid w:val="00B218AD"/>
    <w:rsid w:val="00B347F8"/>
    <w:rsid w:val="00B474B9"/>
    <w:rsid w:val="00B533BE"/>
    <w:rsid w:val="00BA7F4B"/>
    <w:rsid w:val="00BD3704"/>
    <w:rsid w:val="00C34292"/>
    <w:rsid w:val="00C37204"/>
    <w:rsid w:val="00CB0E6B"/>
    <w:rsid w:val="00D0640E"/>
    <w:rsid w:val="00D248E8"/>
    <w:rsid w:val="00D2667D"/>
    <w:rsid w:val="00D5447D"/>
    <w:rsid w:val="00D6477E"/>
    <w:rsid w:val="00D92726"/>
    <w:rsid w:val="00E0549D"/>
    <w:rsid w:val="00E17578"/>
    <w:rsid w:val="00E74FD8"/>
    <w:rsid w:val="00ED1E87"/>
    <w:rsid w:val="00ED3DD0"/>
    <w:rsid w:val="00F000C3"/>
    <w:rsid w:val="00F1089E"/>
    <w:rsid w:val="00F12CAA"/>
    <w:rsid w:val="00F47A0E"/>
    <w:rsid w:val="00F61F30"/>
    <w:rsid w:val="00FB7A4C"/>
    <w:rsid w:val="00FD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088"/>
    <w:rPr>
      <w:rFonts w:ascii="Times New Roman" w:eastAsia="Times New Roman" w:hAnsi="Times New Roman"/>
      <w:sz w:val="24"/>
      <w:szCs w:val="24"/>
      <w:lang w:bidi="ar-SA"/>
    </w:rPr>
  </w:style>
  <w:style w:type="paragraph" w:styleId="Titre1">
    <w:name w:val="heading 1"/>
    <w:basedOn w:val="Normal"/>
    <w:link w:val="Titre1Car"/>
    <w:uiPriority w:val="9"/>
    <w:qFormat/>
    <w:rsid w:val="008A78FC"/>
    <w:pPr>
      <w:spacing w:before="100" w:beforeAutospacing="1" w:after="100" w:afterAutospacing="1"/>
      <w:outlineLvl w:val="0"/>
    </w:pPr>
    <w:rPr>
      <w:rFonts w:cs="Mangal"/>
      <w:b/>
      <w:bCs/>
      <w:kern w:val="36"/>
      <w:sz w:val="48"/>
      <w:szCs w:val="48"/>
      <w:lang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C08D6"/>
    <w:pPr>
      <w:keepNext/>
      <w:spacing w:before="240" w:after="60"/>
      <w:outlineLvl w:val="3"/>
    </w:pPr>
    <w:rPr>
      <w:rFonts w:ascii="Calibri" w:hAnsi="Calibri" w:cs="Mangal"/>
      <w:b/>
      <w:bCs/>
      <w:sz w:val="28"/>
      <w:szCs w:val="28"/>
      <w:lang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C6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Policepardfaut"/>
    <w:rsid w:val="008C6088"/>
  </w:style>
  <w:style w:type="paragraph" w:styleId="NormalWeb">
    <w:name w:val="Normal (Web)"/>
    <w:basedOn w:val="Normal"/>
    <w:uiPriority w:val="99"/>
    <w:unhideWhenUsed/>
    <w:rsid w:val="00135B3E"/>
    <w:pPr>
      <w:spacing w:before="100" w:beforeAutospacing="1" w:after="100" w:afterAutospacing="1"/>
    </w:pPr>
    <w:rPr>
      <w:lang w:val="en-IN" w:eastAsia="en-IN"/>
    </w:rPr>
  </w:style>
  <w:style w:type="character" w:styleId="Lienhypertexte">
    <w:name w:val="Hyperlink"/>
    <w:uiPriority w:val="99"/>
    <w:unhideWhenUsed/>
    <w:rsid w:val="003C095C"/>
    <w:rPr>
      <w:color w:val="0000FF"/>
      <w:u w:val="single"/>
    </w:rPr>
  </w:style>
  <w:style w:type="character" w:customStyle="1" w:styleId="Titre1Car">
    <w:name w:val="Titre 1 Car"/>
    <w:link w:val="Titre1"/>
    <w:uiPriority w:val="9"/>
    <w:rsid w:val="008A78F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Policepardfaut"/>
    <w:rsid w:val="00416244"/>
  </w:style>
  <w:style w:type="character" w:customStyle="1" w:styleId="Titre4Car">
    <w:name w:val="Titre 4 Car"/>
    <w:link w:val="Titre4"/>
    <w:uiPriority w:val="9"/>
    <w:rsid w:val="00AC08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googqs-tidbit">
    <w:name w:val="goog_qs-tidbit"/>
    <w:basedOn w:val="Policepardfaut"/>
    <w:rsid w:val="00B347F8"/>
  </w:style>
  <w:style w:type="character" w:customStyle="1" w:styleId="fulltextjournaltitle">
    <w:name w:val="fulltextjournaltitle"/>
    <w:basedOn w:val="Policepardfaut"/>
    <w:rsid w:val="00436D66"/>
  </w:style>
  <w:style w:type="character" w:customStyle="1" w:styleId="headjournal2">
    <w:name w:val="headjournal2"/>
    <w:basedOn w:val="Policepardfaut"/>
    <w:rsid w:val="00436D66"/>
  </w:style>
  <w:style w:type="character" w:customStyle="1" w:styleId="journalabstracttitle">
    <w:name w:val="journal_abstract_title"/>
    <w:basedOn w:val="Policepardfaut"/>
    <w:rsid w:val="00436D66"/>
  </w:style>
  <w:style w:type="character" w:customStyle="1" w:styleId="journalauthors">
    <w:name w:val="journal_authors"/>
    <w:basedOn w:val="Policepardfaut"/>
    <w:rsid w:val="00436D66"/>
  </w:style>
  <w:style w:type="character" w:customStyle="1" w:styleId="journaltitle">
    <w:name w:val="journal_title"/>
    <w:basedOn w:val="Policepardfaut"/>
    <w:rsid w:val="00436D66"/>
  </w:style>
  <w:style w:type="character" w:customStyle="1" w:styleId="onlineearlyauthors">
    <w:name w:val="onlineearly_authors"/>
    <w:basedOn w:val="Policepardfaut"/>
    <w:rsid w:val="00436D66"/>
  </w:style>
  <w:style w:type="paragraph" w:styleId="En-tte">
    <w:name w:val="header"/>
    <w:basedOn w:val="Normal"/>
    <w:link w:val="En-tteCar"/>
    <w:uiPriority w:val="99"/>
    <w:unhideWhenUsed/>
    <w:rsid w:val="00436D66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En-tteCar">
    <w:name w:val="En-tête Car"/>
    <w:link w:val="En-tte"/>
    <w:uiPriority w:val="99"/>
    <w:rsid w:val="00436D66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36D66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PieddepageCar">
    <w:name w:val="Pied de page Car"/>
    <w:link w:val="Pieddepage"/>
    <w:uiPriority w:val="99"/>
    <w:semiHidden/>
    <w:rsid w:val="00436D66"/>
    <w:rPr>
      <w:rFonts w:ascii="Times New Roman" w:eastAsia="Times New Roman" w:hAnsi="Times New Roman"/>
      <w:sz w:val="24"/>
      <w:szCs w:val="24"/>
    </w:rPr>
  </w:style>
  <w:style w:type="character" w:styleId="Numrodepage">
    <w:name w:val="page number"/>
    <w:basedOn w:val="Policepardfaut"/>
    <w:rsid w:val="00436D66"/>
  </w:style>
  <w:style w:type="paragraph" w:customStyle="1" w:styleId="Default">
    <w:name w:val="Default"/>
    <w:rsid w:val="003518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character" w:styleId="Accentuation">
    <w:name w:val="Emphasis"/>
    <w:uiPriority w:val="20"/>
    <w:qFormat/>
    <w:rsid w:val="00D92726"/>
    <w:rPr>
      <w:i/>
      <w:iCs/>
    </w:rPr>
  </w:style>
  <w:style w:type="character" w:styleId="lev">
    <w:name w:val="Strong"/>
    <w:basedOn w:val="Policepardfaut"/>
    <w:uiPriority w:val="22"/>
    <w:qFormat/>
    <w:rsid w:val="003E45D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44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47D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088"/>
    <w:rPr>
      <w:rFonts w:ascii="Times New Roman" w:eastAsia="Times New Roman" w:hAnsi="Times New Roman"/>
      <w:sz w:val="24"/>
      <w:szCs w:val="24"/>
      <w:lang w:bidi="ar-SA"/>
    </w:rPr>
  </w:style>
  <w:style w:type="paragraph" w:styleId="Titre1">
    <w:name w:val="heading 1"/>
    <w:basedOn w:val="Normal"/>
    <w:link w:val="Titre1Car"/>
    <w:uiPriority w:val="9"/>
    <w:qFormat/>
    <w:rsid w:val="008A78FC"/>
    <w:pPr>
      <w:spacing w:before="100" w:beforeAutospacing="1" w:after="100" w:afterAutospacing="1"/>
      <w:outlineLvl w:val="0"/>
    </w:pPr>
    <w:rPr>
      <w:rFonts w:cs="Mangal"/>
      <w:b/>
      <w:bCs/>
      <w:kern w:val="36"/>
      <w:sz w:val="48"/>
      <w:szCs w:val="48"/>
      <w:lang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C08D6"/>
    <w:pPr>
      <w:keepNext/>
      <w:spacing w:before="240" w:after="60"/>
      <w:outlineLvl w:val="3"/>
    </w:pPr>
    <w:rPr>
      <w:rFonts w:ascii="Calibri" w:hAnsi="Calibri" w:cs="Mangal"/>
      <w:b/>
      <w:bCs/>
      <w:sz w:val="28"/>
      <w:szCs w:val="28"/>
      <w:lang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C6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Policepardfaut"/>
    <w:rsid w:val="008C6088"/>
  </w:style>
  <w:style w:type="paragraph" w:styleId="NormalWeb">
    <w:name w:val="Normal (Web)"/>
    <w:basedOn w:val="Normal"/>
    <w:uiPriority w:val="99"/>
    <w:unhideWhenUsed/>
    <w:rsid w:val="00135B3E"/>
    <w:pPr>
      <w:spacing w:before="100" w:beforeAutospacing="1" w:after="100" w:afterAutospacing="1"/>
    </w:pPr>
    <w:rPr>
      <w:lang w:val="en-IN" w:eastAsia="en-IN"/>
    </w:rPr>
  </w:style>
  <w:style w:type="character" w:styleId="Lienhypertexte">
    <w:name w:val="Hyperlink"/>
    <w:uiPriority w:val="99"/>
    <w:unhideWhenUsed/>
    <w:rsid w:val="003C095C"/>
    <w:rPr>
      <w:color w:val="0000FF"/>
      <w:u w:val="single"/>
    </w:rPr>
  </w:style>
  <w:style w:type="character" w:customStyle="1" w:styleId="Titre1Car">
    <w:name w:val="Titre 1 Car"/>
    <w:link w:val="Titre1"/>
    <w:uiPriority w:val="9"/>
    <w:rsid w:val="008A78F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Policepardfaut"/>
    <w:rsid w:val="00416244"/>
  </w:style>
  <w:style w:type="character" w:customStyle="1" w:styleId="Titre4Car">
    <w:name w:val="Titre 4 Car"/>
    <w:link w:val="Titre4"/>
    <w:uiPriority w:val="9"/>
    <w:rsid w:val="00AC08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googqs-tidbit">
    <w:name w:val="goog_qs-tidbit"/>
    <w:basedOn w:val="Policepardfaut"/>
    <w:rsid w:val="00B347F8"/>
  </w:style>
  <w:style w:type="character" w:customStyle="1" w:styleId="fulltextjournaltitle">
    <w:name w:val="fulltextjournaltitle"/>
    <w:basedOn w:val="Policepardfaut"/>
    <w:rsid w:val="00436D66"/>
  </w:style>
  <w:style w:type="character" w:customStyle="1" w:styleId="headjournal2">
    <w:name w:val="headjournal2"/>
    <w:basedOn w:val="Policepardfaut"/>
    <w:rsid w:val="00436D66"/>
  </w:style>
  <w:style w:type="character" w:customStyle="1" w:styleId="journalabstracttitle">
    <w:name w:val="journal_abstract_title"/>
    <w:basedOn w:val="Policepardfaut"/>
    <w:rsid w:val="00436D66"/>
  </w:style>
  <w:style w:type="character" w:customStyle="1" w:styleId="journalauthors">
    <w:name w:val="journal_authors"/>
    <w:basedOn w:val="Policepardfaut"/>
    <w:rsid w:val="00436D66"/>
  </w:style>
  <w:style w:type="character" w:customStyle="1" w:styleId="journaltitle">
    <w:name w:val="journal_title"/>
    <w:basedOn w:val="Policepardfaut"/>
    <w:rsid w:val="00436D66"/>
  </w:style>
  <w:style w:type="character" w:customStyle="1" w:styleId="onlineearlyauthors">
    <w:name w:val="onlineearly_authors"/>
    <w:basedOn w:val="Policepardfaut"/>
    <w:rsid w:val="00436D66"/>
  </w:style>
  <w:style w:type="paragraph" w:styleId="En-tte">
    <w:name w:val="header"/>
    <w:basedOn w:val="Normal"/>
    <w:link w:val="En-tteCar"/>
    <w:uiPriority w:val="99"/>
    <w:unhideWhenUsed/>
    <w:rsid w:val="00436D66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En-tteCar">
    <w:name w:val="En-tête Car"/>
    <w:link w:val="En-tte"/>
    <w:uiPriority w:val="99"/>
    <w:rsid w:val="00436D66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36D66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PieddepageCar">
    <w:name w:val="Pied de page Car"/>
    <w:link w:val="Pieddepage"/>
    <w:uiPriority w:val="99"/>
    <w:semiHidden/>
    <w:rsid w:val="00436D66"/>
    <w:rPr>
      <w:rFonts w:ascii="Times New Roman" w:eastAsia="Times New Roman" w:hAnsi="Times New Roman"/>
      <w:sz w:val="24"/>
      <w:szCs w:val="24"/>
    </w:rPr>
  </w:style>
  <w:style w:type="character" w:styleId="Numrodepage">
    <w:name w:val="page number"/>
    <w:basedOn w:val="Policepardfaut"/>
    <w:rsid w:val="00436D66"/>
  </w:style>
  <w:style w:type="paragraph" w:customStyle="1" w:styleId="Default">
    <w:name w:val="Default"/>
    <w:rsid w:val="003518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character" w:styleId="Accentuation">
    <w:name w:val="Emphasis"/>
    <w:uiPriority w:val="20"/>
    <w:qFormat/>
    <w:rsid w:val="00D92726"/>
    <w:rPr>
      <w:i/>
      <w:iCs/>
    </w:rPr>
  </w:style>
  <w:style w:type="character" w:styleId="lev">
    <w:name w:val="Strong"/>
    <w:basedOn w:val="Policepardfaut"/>
    <w:uiPriority w:val="22"/>
    <w:qFormat/>
    <w:rsid w:val="003E45D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44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47D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8420B-F3AA-4C30-AB05-9CBEEEB7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dell</cp:lastModifiedBy>
  <cp:revision>2</cp:revision>
  <cp:lastPrinted>2018-03-30T05:45:00Z</cp:lastPrinted>
  <dcterms:created xsi:type="dcterms:W3CDTF">2018-08-15T12:56:00Z</dcterms:created>
  <dcterms:modified xsi:type="dcterms:W3CDTF">2018-08-15T12:56:00Z</dcterms:modified>
</cp:coreProperties>
</file>