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9EA" w:rsidRDefault="003D49EA" w:rsidP="003D49EA">
      <w:pPr>
        <w:jc w:val="center"/>
        <w:rPr>
          <w:rFonts w:ascii="Times New Roman" w:hAnsi="Times New Roman" w:cs="Times New Roman"/>
          <w:b/>
          <w:sz w:val="52"/>
          <w:szCs w:val="52"/>
          <w:u w:val="single"/>
        </w:rPr>
      </w:pPr>
    </w:p>
    <w:p w:rsidR="003D49EA" w:rsidRDefault="003D49EA" w:rsidP="003D49EA">
      <w:pPr>
        <w:jc w:val="center"/>
        <w:rPr>
          <w:rFonts w:ascii="Times New Roman" w:hAnsi="Times New Roman" w:cs="Times New Roman"/>
          <w:b/>
          <w:sz w:val="52"/>
          <w:szCs w:val="52"/>
          <w:u w:val="single"/>
        </w:rPr>
      </w:pPr>
    </w:p>
    <w:p w:rsidR="003D49EA" w:rsidRDefault="003D49EA" w:rsidP="003D49EA">
      <w:pPr>
        <w:jc w:val="center"/>
        <w:rPr>
          <w:rFonts w:ascii="Times New Roman" w:hAnsi="Times New Roman" w:cs="Times New Roman"/>
          <w:b/>
          <w:sz w:val="52"/>
          <w:szCs w:val="52"/>
          <w:u w:val="single"/>
        </w:rPr>
      </w:pPr>
    </w:p>
    <w:p w:rsidR="00724F3D" w:rsidRPr="003D49EA" w:rsidRDefault="005F0194" w:rsidP="003D49EA">
      <w:pPr>
        <w:jc w:val="center"/>
        <w:rPr>
          <w:rFonts w:ascii="Times New Roman" w:hAnsi="Times New Roman" w:cs="Times New Roman"/>
          <w:b/>
          <w:sz w:val="52"/>
          <w:szCs w:val="52"/>
          <w:u w:val="single"/>
        </w:rPr>
      </w:pPr>
      <w:r>
        <w:rPr>
          <w:rFonts w:ascii="Times New Roman" w:hAnsi="Times New Roman" w:cs="Times New Roman"/>
          <w:b/>
          <w:sz w:val="52"/>
          <w:szCs w:val="52"/>
          <w:u w:val="single"/>
        </w:rPr>
        <w:t>Case Report</w:t>
      </w:r>
    </w:p>
    <w:p w:rsidR="003D49EA" w:rsidRPr="00775305" w:rsidRDefault="00DE5B99" w:rsidP="005F0194">
      <w:pPr>
        <w:jc w:val="center"/>
        <w:rPr>
          <w:rFonts w:ascii="Times New Roman" w:hAnsi="Times New Roman" w:cs="Times New Roman"/>
          <w:b/>
          <w:sz w:val="40"/>
          <w:szCs w:val="40"/>
        </w:rPr>
      </w:pPr>
      <w:r>
        <w:rPr>
          <w:rFonts w:ascii="Times New Roman" w:hAnsi="Times New Roman" w:cs="Times New Roman"/>
          <w:b/>
          <w:sz w:val="40"/>
          <w:szCs w:val="40"/>
        </w:rPr>
        <w:t>Head trauma in C</w:t>
      </w:r>
      <w:r w:rsidR="00775305" w:rsidRPr="00775305">
        <w:rPr>
          <w:rFonts w:ascii="Times New Roman" w:hAnsi="Times New Roman" w:cs="Times New Roman"/>
          <w:b/>
          <w:sz w:val="40"/>
          <w:szCs w:val="40"/>
        </w:rPr>
        <w:t>at in</w:t>
      </w:r>
      <w:r>
        <w:rPr>
          <w:rFonts w:ascii="Times New Roman" w:hAnsi="Times New Roman" w:cs="Times New Roman"/>
          <w:b/>
          <w:sz w:val="40"/>
          <w:szCs w:val="40"/>
        </w:rPr>
        <w:t xml:space="preserve"> CVH Muzaffar </w:t>
      </w:r>
      <w:proofErr w:type="spellStart"/>
      <w:r>
        <w:rPr>
          <w:rFonts w:ascii="Times New Roman" w:hAnsi="Times New Roman" w:cs="Times New Roman"/>
          <w:b/>
          <w:sz w:val="40"/>
          <w:szCs w:val="40"/>
        </w:rPr>
        <w:t>Garh</w:t>
      </w:r>
      <w:proofErr w:type="spellEnd"/>
      <w:r>
        <w:rPr>
          <w:rFonts w:ascii="Times New Roman" w:hAnsi="Times New Roman" w:cs="Times New Roman"/>
          <w:b/>
          <w:sz w:val="40"/>
          <w:szCs w:val="40"/>
        </w:rPr>
        <w:t xml:space="preserve"> South Punjab </w:t>
      </w:r>
      <w:proofErr w:type="spellStart"/>
      <w:r>
        <w:rPr>
          <w:rFonts w:ascii="Times New Roman" w:hAnsi="Times New Roman" w:cs="Times New Roman"/>
          <w:b/>
          <w:sz w:val="40"/>
          <w:szCs w:val="40"/>
        </w:rPr>
        <w:t>pakistan</w:t>
      </w:r>
      <w:proofErr w:type="spellEnd"/>
      <w:r w:rsidR="00775305" w:rsidRPr="00775305">
        <w:rPr>
          <w:rFonts w:ascii="Times New Roman" w:hAnsi="Times New Roman" w:cs="Times New Roman"/>
          <w:b/>
          <w:sz w:val="40"/>
          <w:szCs w:val="40"/>
        </w:rPr>
        <w:t xml:space="preserve"> </w:t>
      </w:r>
    </w:p>
    <w:p w:rsidR="005F0194" w:rsidRPr="00775305" w:rsidRDefault="005F0194" w:rsidP="005F0194">
      <w:pPr>
        <w:jc w:val="center"/>
        <w:rPr>
          <w:rFonts w:ascii="Times New Roman" w:hAnsi="Times New Roman" w:cs="Times New Roman"/>
          <w:b/>
          <w:sz w:val="40"/>
          <w:szCs w:val="40"/>
        </w:rPr>
      </w:pPr>
      <w:proofErr w:type="spellStart"/>
      <w:proofErr w:type="gramStart"/>
      <w:r>
        <w:rPr>
          <w:rFonts w:ascii="Times New Roman" w:hAnsi="Times New Roman" w:cs="Times New Roman"/>
          <w:b/>
          <w:sz w:val="28"/>
          <w:szCs w:val="28"/>
        </w:rPr>
        <w:t>M,Yaseen</w:t>
      </w:r>
      <w:proofErr w:type="gramEnd"/>
      <w:r>
        <w:rPr>
          <w:rFonts w:ascii="Times New Roman" w:hAnsi="Times New Roman" w:cs="Times New Roman"/>
          <w:b/>
          <w:sz w:val="28"/>
          <w:szCs w:val="28"/>
        </w:rPr>
        <w:t>,H,Malik,R,Nasir,K,Hussain,C,Ghafoor,L,Hussain</w:t>
      </w:r>
      <w:proofErr w:type="spellEnd"/>
    </w:p>
    <w:p w:rsidR="003D49EA" w:rsidRPr="005F0194" w:rsidRDefault="003D49EA" w:rsidP="003D49EA">
      <w:pPr>
        <w:jc w:val="center"/>
        <w:rPr>
          <w:rFonts w:ascii="Times New Roman" w:hAnsi="Times New Roman" w:cs="Times New Roman"/>
          <w:b/>
          <w:sz w:val="40"/>
          <w:szCs w:val="40"/>
        </w:rPr>
      </w:pPr>
      <w:r w:rsidRPr="005F0194">
        <w:rPr>
          <w:rFonts w:ascii="Times New Roman" w:hAnsi="Times New Roman" w:cs="Times New Roman"/>
          <w:b/>
          <w:sz w:val="40"/>
          <w:szCs w:val="40"/>
        </w:rPr>
        <w:t>FV &amp; AS</w:t>
      </w:r>
    </w:p>
    <w:p w:rsidR="003D49EA" w:rsidRPr="005F0194" w:rsidRDefault="003D49EA" w:rsidP="003D49EA">
      <w:pPr>
        <w:jc w:val="center"/>
        <w:rPr>
          <w:rFonts w:ascii="Times New Roman" w:hAnsi="Times New Roman" w:cs="Times New Roman"/>
          <w:b/>
          <w:sz w:val="40"/>
          <w:szCs w:val="40"/>
        </w:rPr>
      </w:pPr>
      <w:r w:rsidRPr="005F0194">
        <w:rPr>
          <w:rFonts w:ascii="Times New Roman" w:hAnsi="Times New Roman" w:cs="Times New Roman"/>
          <w:b/>
          <w:sz w:val="40"/>
          <w:szCs w:val="40"/>
        </w:rPr>
        <w:t>PMAS –AAUR</w:t>
      </w:r>
    </w:p>
    <w:p w:rsidR="005F0194" w:rsidRDefault="005F0194" w:rsidP="003D49EA">
      <w:pPr>
        <w:rPr>
          <w:rFonts w:ascii="Times New Roman" w:hAnsi="Times New Roman" w:cs="Times New Roman"/>
          <w:sz w:val="52"/>
          <w:szCs w:val="52"/>
        </w:rPr>
      </w:pPr>
    </w:p>
    <w:p w:rsidR="003D49EA" w:rsidRDefault="003D49EA" w:rsidP="003D49EA">
      <w:pPr>
        <w:rPr>
          <w:rFonts w:ascii="Times New Roman" w:hAnsi="Times New Roman" w:cs="Times New Roman"/>
          <w:b/>
          <w:sz w:val="28"/>
          <w:szCs w:val="28"/>
        </w:rPr>
      </w:pPr>
      <w:r>
        <w:rPr>
          <w:rFonts w:ascii="Times New Roman" w:hAnsi="Times New Roman" w:cs="Times New Roman"/>
          <w:b/>
          <w:sz w:val="28"/>
          <w:szCs w:val="28"/>
        </w:rPr>
        <w:t>ABSTRACT:</w:t>
      </w:r>
    </w:p>
    <w:p w:rsidR="003D49EA" w:rsidRDefault="00F25427" w:rsidP="00F25427">
      <w:pPr>
        <w:ind w:firstLine="720"/>
        <w:rPr>
          <w:rFonts w:ascii="Times New Roman" w:hAnsi="Times New Roman" w:cs="Times New Roman"/>
          <w:sz w:val="28"/>
          <w:szCs w:val="28"/>
        </w:rPr>
      </w:pPr>
      <w:r>
        <w:rPr>
          <w:rFonts w:ascii="Times New Roman" w:hAnsi="Times New Roman" w:cs="Times New Roman"/>
          <w:sz w:val="28"/>
          <w:szCs w:val="28"/>
        </w:rPr>
        <w:t xml:space="preserve"> </w:t>
      </w:r>
      <w:r w:rsidR="00DE5B99">
        <w:rPr>
          <w:rFonts w:ascii="Times New Roman" w:hAnsi="Times New Roman" w:cs="Times New Roman"/>
          <w:sz w:val="28"/>
          <w:szCs w:val="28"/>
        </w:rPr>
        <w:t>A cat was presented in the central veterinary hospital</w:t>
      </w:r>
      <w:r>
        <w:rPr>
          <w:rFonts w:ascii="Times New Roman" w:hAnsi="Times New Roman" w:cs="Times New Roman"/>
          <w:sz w:val="28"/>
          <w:szCs w:val="28"/>
        </w:rPr>
        <w:t xml:space="preserve">, with a </w:t>
      </w:r>
      <w:proofErr w:type="spellStart"/>
      <w:r>
        <w:rPr>
          <w:rFonts w:ascii="Times New Roman" w:hAnsi="Times New Roman" w:cs="Times New Roman"/>
          <w:sz w:val="28"/>
          <w:szCs w:val="28"/>
        </w:rPr>
        <w:t>suspection</w:t>
      </w:r>
      <w:proofErr w:type="spellEnd"/>
      <w:r>
        <w:rPr>
          <w:rFonts w:ascii="Times New Roman" w:hAnsi="Times New Roman" w:cs="Times New Roman"/>
          <w:sz w:val="28"/>
          <w:szCs w:val="28"/>
        </w:rPr>
        <w:t xml:space="preserve"> of a car hit. On presentation the cat was active and was able to stand on its limbs. His left eye had </w:t>
      </w:r>
      <w:proofErr w:type="spellStart"/>
      <w:r>
        <w:rPr>
          <w:rFonts w:ascii="Times New Roman" w:hAnsi="Times New Roman" w:cs="Times New Roman"/>
          <w:sz w:val="28"/>
          <w:szCs w:val="28"/>
        </w:rPr>
        <w:t>hyphema</w:t>
      </w:r>
      <w:proofErr w:type="spellEnd"/>
      <w:r>
        <w:rPr>
          <w:rFonts w:ascii="Times New Roman" w:hAnsi="Times New Roman" w:cs="Times New Roman"/>
          <w:sz w:val="28"/>
          <w:szCs w:val="28"/>
        </w:rPr>
        <w:t xml:space="preserve">, sclera hemorrhage and moderately </w:t>
      </w:r>
      <w:proofErr w:type="spellStart"/>
      <w:r>
        <w:rPr>
          <w:rFonts w:ascii="Times New Roman" w:hAnsi="Times New Roman" w:cs="Times New Roman"/>
          <w:sz w:val="28"/>
          <w:szCs w:val="28"/>
        </w:rPr>
        <w:t>proptosed</w:t>
      </w:r>
      <w:proofErr w:type="spellEnd"/>
      <w:r>
        <w:rPr>
          <w:rFonts w:ascii="Times New Roman" w:hAnsi="Times New Roman" w:cs="Times New Roman"/>
          <w:sz w:val="28"/>
          <w:szCs w:val="28"/>
        </w:rPr>
        <w:t xml:space="preserve">. His palpebral response was intact in the right eye but was absent in the left eye. He also had bilateral </w:t>
      </w:r>
      <w:proofErr w:type="spellStart"/>
      <w:r>
        <w:rPr>
          <w:rFonts w:ascii="Times New Roman" w:hAnsi="Times New Roman" w:cs="Times New Roman"/>
          <w:sz w:val="28"/>
          <w:szCs w:val="28"/>
        </w:rPr>
        <w:t>hemmorrhegic</w:t>
      </w:r>
      <w:proofErr w:type="spellEnd"/>
      <w:r>
        <w:rPr>
          <w:rFonts w:ascii="Times New Roman" w:hAnsi="Times New Roman" w:cs="Times New Roman"/>
          <w:sz w:val="28"/>
          <w:szCs w:val="28"/>
        </w:rPr>
        <w:t xml:space="preserve"> discharge from the nostrils. On oral examination, it was found out that there was maxillary fracture as well. The urinary bladder and other abdominal contents were found to be at place. The oral fractures were fixed and the eye problems were fixed by using eye medications. The prognosis was very good. </w:t>
      </w:r>
    </w:p>
    <w:p w:rsidR="00DF239A" w:rsidRPr="00DE5B99" w:rsidRDefault="00F25427" w:rsidP="00DE5B99">
      <w:pPr>
        <w:ind w:firstLine="720"/>
        <w:rPr>
          <w:rFonts w:ascii="Times New Roman" w:hAnsi="Times New Roman" w:cs="Times New Roman"/>
          <w:sz w:val="28"/>
          <w:szCs w:val="28"/>
        </w:rPr>
      </w:pPr>
      <w:r w:rsidRPr="005217FF">
        <w:rPr>
          <w:rFonts w:ascii="Times New Roman" w:hAnsi="Times New Roman" w:cs="Times New Roman"/>
          <w:b/>
          <w:sz w:val="28"/>
          <w:szCs w:val="28"/>
        </w:rPr>
        <w:t xml:space="preserve"> Keywords: </w:t>
      </w:r>
      <w:proofErr w:type="spellStart"/>
      <w:proofErr w:type="gramStart"/>
      <w:r w:rsidR="00DF239A">
        <w:rPr>
          <w:rFonts w:ascii="Times New Roman" w:hAnsi="Times New Roman" w:cs="Times New Roman"/>
          <w:sz w:val="28"/>
          <w:szCs w:val="28"/>
        </w:rPr>
        <w:t>C</w:t>
      </w:r>
      <w:r w:rsidR="00DE5B99">
        <w:rPr>
          <w:rFonts w:ascii="Times New Roman" w:hAnsi="Times New Roman" w:cs="Times New Roman"/>
          <w:sz w:val="28"/>
          <w:szCs w:val="28"/>
        </w:rPr>
        <w:t>ase,Head</w:t>
      </w:r>
      <w:proofErr w:type="spellEnd"/>
      <w:proofErr w:type="gramEnd"/>
      <w:r w:rsidR="00DE5B99">
        <w:rPr>
          <w:rFonts w:ascii="Times New Roman" w:hAnsi="Times New Roman" w:cs="Times New Roman"/>
          <w:sz w:val="28"/>
          <w:szCs w:val="28"/>
        </w:rPr>
        <w:t xml:space="preserve"> </w:t>
      </w:r>
      <w:proofErr w:type="spellStart"/>
      <w:r w:rsidR="00DE5B99">
        <w:rPr>
          <w:rFonts w:ascii="Times New Roman" w:hAnsi="Times New Roman" w:cs="Times New Roman"/>
          <w:sz w:val="28"/>
          <w:szCs w:val="28"/>
        </w:rPr>
        <w:t>Trauma,Cat</w:t>
      </w:r>
      <w:proofErr w:type="spellEnd"/>
      <w:r w:rsidR="00DE5B99">
        <w:rPr>
          <w:rFonts w:ascii="Times New Roman" w:hAnsi="Times New Roman" w:cs="Times New Roman"/>
          <w:sz w:val="28"/>
          <w:szCs w:val="28"/>
        </w:rPr>
        <w:t>, CVH</w:t>
      </w:r>
      <w:r w:rsidR="00DF239A">
        <w:rPr>
          <w:rFonts w:ascii="Times New Roman" w:hAnsi="Times New Roman" w:cs="Times New Roman"/>
          <w:sz w:val="28"/>
          <w:szCs w:val="28"/>
        </w:rPr>
        <w:t>,</w:t>
      </w:r>
      <w:r w:rsidR="00DE5B99">
        <w:rPr>
          <w:rFonts w:ascii="Times New Roman" w:hAnsi="Times New Roman" w:cs="Times New Roman"/>
          <w:sz w:val="28"/>
          <w:szCs w:val="28"/>
        </w:rPr>
        <w:t xml:space="preserve"> Muzaffar </w:t>
      </w:r>
      <w:proofErr w:type="spellStart"/>
      <w:r w:rsidR="00DE5B99">
        <w:rPr>
          <w:rFonts w:ascii="Times New Roman" w:hAnsi="Times New Roman" w:cs="Times New Roman"/>
          <w:sz w:val="28"/>
          <w:szCs w:val="28"/>
        </w:rPr>
        <w:t>Garh</w:t>
      </w:r>
      <w:proofErr w:type="spellEnd"/>
      <w:r w:rsidR="00DE5B99">
        <w:rPr>
          <w:rFonts w:ascii="Times New Roman" w:hAnsi="Times New Roman" w:cs="Times New Roman"/>
          <w:sz w:val="28"/>
          <w:szCs w:val="28"/>
        </w:rPr>
        <w:t>, South Punjab, Pakistan</w:t>
      </w:r>
    </w:p>
    <w:p w:rsidR="00DE5B99" w:rsidRDefault="00DE5B99" w:rsidP="003D49EA">
      <w:pPr>
        <w:rPr>
          <w:rFonts w:ascii="Times New Roman" w:hAnsi="Times New Roman" w:cs="Times New Roman"/>
          <w:b/>
          <w:sz w:val="28"/>
          <w:szCs w:val="28"/>
        </w:rPr>
      </w:pPr>
    </w:p>
    <w:p w:rsidR="003D49EA" w:rsidRPr="00F25427" w:rsidRDefault="003D49EA" w:rsidP="003D49EA">
      <w:pPr>
        <w:rPr>
          <w:rFonts w:ascii="Times New Roman" w:hAnsi="Times New Roman" w:cs="Times New Roman"/>
          <w:b/>
          <w:sz w:val="28"/>
          <w:szCs w:val="28"/>
        </w:rPr>
      </w:pPr>
      <w:r w:rsidRPr="00F25427">
        <w:rPr>
          <w:rFonts w:ascii="Times New Roman" w:hAnsi="Times New Roman" w:cs="Times New Roman"/>
          <w:b/>
          <w:sz w:val="28"/>
          <w:szCs w:val="28"/>
        </w:rPr>
        <w:lastRenderedPageBreak/>
        <w:t>INTRODUCTION:</w:t>
      </w:r>
    </w:p>
    <w:p w:rsidR="003D49EA" w:rsidRDefault="00F25427" w:rsidP="00CE5BCE">
      <w:pPr>
        <w:ind w:firstLine="720"/>
        <w:rPr>
          <w:rFonts w:ascii="Times New Roman" w:hAnsi="Times New Roman" w:cs="Times New Roman"/>
          <w:sz w:val="28"/>
          <w:szCs w:val="28"/>
          <w:shd w:val="clear" w:color="auto" w:fill="FFFFFF"/>
        </w:rPr>
      </w:pPr>
      <w:r w:rsidRPr="00F25427">
        <w:rPr>
          <w:rFonts w:ascii="Times New Roman" w:hAnsi="Times New Roman" w:cs="Times New Roman"/>
          <w:sz w:val="28"/>
          <w:szCs w:val="28"/>
          <w:shd w:val="clear" w:color="auto" w:fill="FFFFFF"/>
        </w:rPr>
        <w:t xml:space="preserve">Head trauma is a common cause of mandibular fractures. Other causes </w:t>
      </w:r>
      <w:bookmarkStart w:id="0" w:name="_GoBack"/>
      <w:bookmarkEnd w:id="0"/>
      <w:r w:rsidRPr="00F25427">
        <w:rPr>
          <w:rFonts w:ascii="Times New Roman" w:hAnsi="Times New Roman" w:cs="Times New Roman"/>
          <w:sz w:val="28"/>
          <w:szCs w:val="28"/>
          <w:shd w:val="clear" w:color="auto" w:fill="FFFFFF"/>
        </w:rPr>
        <w:t>include severe periodontal disease and neoplasia c</w:t>
      </w:r>
      <w:r>
        <w:rPr>
          <w:rFonts w:ascii="Times New Roman" w:hAnsi="Times New Roman" w:cs="Times New Roman"/>
          <w:sz w:val="28"/>
          <w:szCs w:val="28"/>
          <w:shd w:val="clear" w:color="auto" w:fill="FFFFFF"/>
        </w:rPr>
        <w:t xml:space="preserve">ausing pathologic </w:t>
      </w:r>
      <w:proofErr w:type="gramStart"/>
      <w:r>
        <w:rPr>
          <w:rFonts w:ascii="Times New Roman" w:hAnsi="Times New Roman" w:cs="Times New Roman"/>
          <w:sz w:val="28"/>
          <w:szCs w:val="28"/>
          <w:shd w:val="clear" w:color="auto" w:fill="FFFFFF"/>
        </w:rPr>
        <w:t>fractures .</w:t>
      </w:r>
      <w:proofErr w:type="gramEnd"/>
      <w:r>
        <w:rPr>
          <w:rFonts w:ascii="Times New Roman" w:hAnsi="Times New Roman" w:cs="Times New Roman"/>
          <w:sz w:val="28"/>
          <w:szCs w:val="28"/>
          <w:shd w:val="clear" w:color="auto" w:fill="FFFFFF"/>
        </w:rPr>
        <w:t xml:space="preserve"> </w:t>
      </w:r>
      <w:r w:rsidRPr="00F25427">
        <w:rPr>
          <w:rFonts w:ascii="Times New Roman" w:hAnsi="Times New Roman" w:cs="Times New Roman"/>
          <w:sz w:val="28"/>
          <w:szCs w:val="28"/>
          <w:shd w:val="clear" w:color="auto" w:fill="FFFFFF"/>
        </w:rPr>
        <w:t xml:space="preserve"> The most common result of trauma is </w:t>
      </w:r>
      <w:proofErr w:type="spellStart"/>
      <w:r w:rsidRPr="00F25427">
        <w:rPr>
          <w:rFonts w:ascii="Times New Roman" w:hAnsi="Times New Roman" w:cs="Times New Roman"/>
          <w:sz w:val="28"/>
          <w:szCs w:val="28"/>
          <w:shd w:val="clear" w:color="auto" w:fill="FFFFFF"/>
        </w:rPr>
        <w:t>symphyseal</w:t>
      </w:r>
      <w:proofErr w:type="spellEnd"/>
      <w:r w:rsidRPr="00F25427">
        <w:rPr>
          <w:rFonts w:ascii="Times New Roman" w:hAnsi="Times New Roman" w:cs="Times New Roman"/>
          <w:sz w:val="28"/>
          <w:szCs w:val="28"/>
          <w:shd w:val="clear" w:color="auto" w:fill="FFFFFF"/>
        </w:rPr>
        <w:t xml:space="preserve"> separation accounting for 73% of cases, likely due to the fibrocartilagi</w:t>
      </w:r>
      <w:r>
        <w:rPr>
          <w:rFonts w:ascii="Times New Roman" w:hAnsi="Times New Roman" w:cs="Times New Roman"/>
          <w:sz w:val="28"/>
          <w:szCs w:val="28"/>
          <w:shd w:val="clear" w:color="auto" w:fill="FFFFFF"/>
        </w:rPr>
        <w:t xml:space="preserve">nous symphysis </w:t>
      </w:r>
      <w:proofErr w:type="gramStart"/>
      <w:r>
        <w:rPr>
          <w:rFonts w:ascii="Times New Roman" w:hAnsi="Times New Roman" w:cs="Times New Roman"/>
          <w:sz w:val="28"/>
          <w:szCs w:val="28"/>
          <w:shd w:val="clear" w:color="auto" w:fill="FFFFFF"/>
        </w:rPr>
        <w:t>separating .</w:t>
      </w:r>
      <w:proofErr w:type="gramEnd"/>
      <w:r>
        <w:rPr>
          <w:rFonts w:ascii="Times New Roman" w:hAnsi="Times New Roman" w:cs="Times New Roman"/>
          <w:sz w:val="28"/>
          <w:szCs w:val="28"/>
          <w:shd w:val="clear" w:color="auto" w:fill="FFFFFF"/>
        </w:rPr>
        <w:t xml:space="preserve"> </w:t>
      </w:r>
      <w:r w:rsidRPr="00F25427">
        <w:rPr>
          <w:rFonts w:ascii="Times New Roman" w:hAnsi="Times New Roman" w:cs="Times New Roman"/>
          <w:sz w:val="28"/>
          <w:szCs w:val="28"/>
          <w:shd w:val="clear" w:color="auto" w:fill="FFFFFF"/>
        </w:rPr>
        <w:t xml:space="preserve"> Fractures of the mandibular body and temporomandibular joint, including </w:t>
      </w:r>
      <w:proofErr w:type="spellStart"/>
      <w:r w:rsidRPr="00F25427">
        <w:rPr>
          <w:rFonts w:ascii="Times New Roman" w:hAnsi="Times New Roman" w:cs="Times New Roman"/>
          <w:sz w:val="28"/>
          <w:szCs w:val="28"/>
          <w:shd w:val="clear" w:color="auto" w:fill="FFFFFF"/>
        </w:rPr>
        <w:t>luxations</w:t>
      </w:r>
      <w:proofErr w:type="spellEnd"/>
      <w:r w:rsidRPr="00F25427">
        <w:rPr>
          <w:rFonts w:ascii="Times New Roman" w:hAnsi="Times New Roman" w:cs="Times New Roman"/>
          <w:sz w:val="28"/>
          <w:szCs w:val="28"/>
          <w:shd w:val="clear" w:color="auto" w:fill="FFFFFF"/>
        </w:rPr>
        <w:t>, also occur.</w:t>
      </w:r>
    </w:p>
    <w:p w:rsidR="00143EFA" w:rsidRPr="00F25427" w:rsidRDefault="005217FF" w:rsidP="005217FF">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2658139" cy="1648046"/>
            <wp:effectExtent l="38100" t="57150" r="123161" b="104554"/>
            <wp:docPr id="1" name="Picture 0" descr="cr_head_traum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_head_trauma_1.jpg"/>
                    <pic:cNvPicPr/>
                  </pic:nvPicPr>
                  <pic:blipFill>
                    <a:blip r:embed="rId4"/>
                    <a:stretch>
                      <a:fillRect/>
                    </a:stretch>
                  </pic:blipFill>
                  <pic:spPr>
                    <a:xfrm>
                      <a:off x="0" y="0"/>
                      <a:ext cx="2655351" cy="16463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hAnsi="Times New Roman" w:cs="Times New Roman"/>
          <w:b/>
          <w:noProof/>
          <w:sz w:val="28"/>
          <w:szCs w:val="28"/>
        </w:rPr>
        <w:drawing>
          <wp:inline distT="0" distB="0" distL="0" distR="0">
            <wp:extent cx="1862913" cy="1648046"/>
            <wp:effectExtent l="38100" t="57150" r="118287" b="104554"/>
            <wp:docPr id="2" name="Picture 1" descr="cr_head_traum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_head_trauma_2.jpg"/>
                    <pic:cNvPicPr/>
                  </pic:nvPicPr>
                  <pic:blipFill>
                    <a:blip r:embed="rId5"/>
                    <a:stretch>
                      <a:fillRect/>
                    </a:stretch>
                  </pic:blipFill>
                  <pic:spPr>
                    <a:xfrm>
                      <a:off x="0" y="0"/>
                      <a:ext cx="1867154" cy="16517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D49EA" w:rsidRDefault="003D49EA" w:rsidP="003D49EA">
      <w:pPr>
        <w:rPr>
          <w:rFonts w:ascii="Times New Roman" w:hAnsi="Times New Roman" w:cs="Times New Roman"/>
          <w:b/>
          <w:sz w:val="28"/>
          <w:szCs w:val="28"/>
        </w:rPr>
      </w:pPr>
      <w:r>
        <w:rPr>
          <w:rFonts w:ascii="Times New Roman" w:hAnsi="Times New Roman" w:cs="Times New Roman"/>
          <w:b/>
          <w:sz w:val="28"/>
          <w:szCs w:val="28"/>
        </w:rPr>
        <w:t>METHODOLOGY:</w:t>
      </w:r>
    </w:p>
    <w:p w:rsidR="003D49EA" w:rsidRDefault="00143EFA" w:rsidP="00CE5BCE">
      <w:pPr>
        <w:ind w:firstLine="720"/>
        <w:rPr>
          <w:rFonts w:ascii="Times New Roman" w:hAnsi="Times New Roman" w:cs="Times New Roman"/>
          <w:sz w:val="28"/>
          <w:szCs w:val="28"/>
        </w:rPr>
      </w:pPr>
      <w:r>
        <w:rPr>
          <w:rFonts w:ascii="Times New Roman" w:hAnsi="Times New Roman" w:cs="Times New Roman"/>
          <w:sz w:val="28"/>
          <w:szCs w:val="28"/>
        </w:rPr>
        <w:t>As the animal was active and the temperature of the cat was also normal, so the priority was not the stabilize the condition of the animal. An x-ray of head was taken, first from medial side, then the lateral side. The x-ray showed a mandibular-</w:t>
      </w:r>
      <w:proofErr w:type="spellStart"/>
      <w:r>
        <w:rPr>
          <w:rFonts w:ascii="Times New Roman" w:hAnsi="Times New Roman" w:cs="Times New Roman"/>
          <w:sz w:val="28"/>
          <w:szCs w:val="28"/>
        </w:rPr>
        <w:t>symphyseal</w:t>
      </w:r>
      <w:proofErr w:type="spellEnd"/>
      <w:r>
        <w:rPr>
          <w:rFonts w:ascii="Times New Roman" w:hAnsi="Times New Roman" w:cs="Times New Roman"/>
          <w:sz w:val="28"/>
          <w:szCs w:val="28"/>
        </w:rPr>
        <w:t xml:space="preserve"> separation from the mid line. </w:t>
      </w:r>
    </w:p>
    <w:p w:rsidR="00143EFA" w:rsidRDefault="00143EFA" w:rsidP="00CE5BCE">
      <w:pPr>
        <w:ind w:firstLine="720"/>
        <w:rPr>
          <w:rFonts w:ascii="Times New Roman" w:hAnsi="Times New Roman" w:cs="Times New Roman"/>
          <w:sz w:val="28"/>
          <w:szCs w:val="28"/>
        </w:rPr>
      </w:pPr>
      <w:r>
        <w:rPr>
          <w:rFonts w:ascii="Times New Roman" w:hAnsi="Times New Roman" w:cs="Times New Roman"/>
          <w:sz w:val="28"/>
          <w:szCs w:val="28"/>
        </w:rPr>
        <w:t xml:space="preserve">The cat was anaesthetized using the combination of ketamine and acepromazine. The soft tissue overlying the hard palate was sutured close. The mandibular </w:t>
      </w:r>
      <w:proofErr w:type="spellStart"/>
      <w:r>
        <w:rPr>
          <w:rFonts w:ascii="Times New Roman" w:hAnsi="Times New Roman" w:cs="Times New Roman"/>
          <w:sz w:val="28"/>
          <w:szCs w:val="28"/>
        </w:rPr>
        <w:t>symphseal</w:t>
      </w:r>
      <w:proofErr w:type="spellEnd"/>
      <w:r>
        <w:rPr>
          <w:rFonts w:ascii="Times New Roman" w:hAnsi="Times New Roman" w:cs="Times New Roman"/>
          <w:sz w:val="28"/>
          <w:szCs w:val="28"/>
        </w:rPr>
        <w:t xml:space="preserve"> separation was wired together using a cerclage wire.</w:t>
      </w:r>
    </w:p>
    <w:p w:rsidR="00143EFA" w:rsidRDefault="00143EFA" w:rsidP="00CE5BCE">
      <w:pPr>
        <w:ind w:firstLine="720"/>
        <w:rPr>
          <w:rFonts w:ascii="Times New Roman" w:hAnsi="Times New Roman" w:cs="Times New Roman"/>
          <w:sz w:val="28"/>
          <w:szCs w:val="28"/>
        </w:rPr>
      </w:pPr>
      <w:r>
        <w:rPr>
          <w:rFonts w:ascii="Times New Roman" w:hAnsi="Times New Roman" w:cs="Times New Roman"/>
          <w:sz w:val="28"/>
          <w:szCs w:val="28"/>
        </w:rPr>
        <w:t xml:space="preserve">After the successful fixation, the animal recovered normally from the anesthesia. </w:t>
      </w:r>
      <w:r w:rsidR="001343B0">
        <w:rPr>
          <w:rFonts w:ascii="Times New Roman" w:hAnsi="Times New Roman" w:cs="Times New Roman"/>
          <w:sz w:val="28"/>
          <w:szCs w:val="28"/>
        </w:rPr>
        <w:t>As post-operational care, the cat was given Famotidine @ 0.5mg/</w:t>
      </w:r>
      <w:proofErr w:type="gramStart"/>
      <w:r w:rsidR="001343B0">
        <w:rPr>
          <w:rFonts w:ascii="Times New Roman" w:hAnsi="Times New Roman" w:cs="Times New Roman"/>
          <w:sz w:val="28"/>
          <w:szCs w:val="28"/>
        </w:rPr>
        <w:t>kg ,</w:t>
      </w:r>
      <w:proofErr w:type="gramEnd"/>
      <w:r w:rsidR="001343B0">
        <w:rPr>
          <w:rFonts w:ascii="Times New Roman" w:hAnsi="Times New Roman" w:cs="Times New Roman"/>
          <w:sz w:val="28"/>
          <w:szCs w:val="28"/>
        </w:rPr>
        <w:t xml:space="preserve"> metocloperamide @ 0.4mg/kg and metronidazole @10mg/kg. </w:t>
      </w:r>
    </w:p>
    <w:p w:rsidR="001343B0" w:rsidRDefault="001343B0" w:rsidP="00CE5BCE">
      <w:pPr>
        <w:ind w:firstLine="720"/>
        <w:rPr>
          <w:rFonts w:ascii="Times New Roman" w:hAnsi="Times New Roman" w:cs="Times New Roman"/>
          <w:sz w:val="28"/>
          <w:szCs w:val="28"/>
        </w:rPr>
      </w:pPr>
      <w:r>
        <w:rPr>
          <w:rFonts w:ascii="Times New Roman" w:hAnsi="Times New Roman" w:cs="Times New Roman"/>
          <w:sz w:val="28"/>
          <w:szCs w:val="28"/>
        </w:rPr>
        <w:t xml:space="preserve">Initially he was nebulized and his nares were cleaned with clean, warm water. As eye medication, the cat was given </w:t>
      </w:r>
      <w:proofErr w:type="spellStart"/>
      <w:r>
        <w:rPr>
          <w:rFonts w:ascii="Times New Roman" w:hAnsi="Times New Roman" w:cs="Times New Roman"/>
          <w:sz w:val="28"/>
          <w:szCs w:val="28"/>
        </w:rPr>
        <w:t>Prednislone</w:t>
      </w:r>
      <w:proofErr w:type="spellEnd"/>
      <w:r>
        <w:rPr>
          <w:rFonts w:ascii="Times New Roman" w:hAnsi="Times New Roman" w:cs="Times New Roman"/>
          <w:sz w:val="28"/>
          <w:szCs w:val="28"/>
        </w:rPr>
        <w:t xml:space="preserve"> acetate </w:t>
      </w:r>
      <w:r w:rsidR="00CE5BCE">
        <w:rPr>
          <w:rFonts w:ascii="Times New Roman" w:hAnsi="Times New Roman" w:cs="Times New Roman"/>
          <w:sz w:val="28"/>
          <w:szCs w:val="28"/>
        </w:rPr>
        <w:t>o</w:t>
      </w:r>
      <w:r>
        <w:rPr>
          <w:rFonts w:ascii="Times New Roman" w:hAnsi="Times New Roman" w:cs="Times New Roman"/>
          <w:sz w:val="28"/>
          <w:szCs w:val="28"/>
        </w:rPr>
        <w:t xml:space="preserve">phthalmic solution BID and gentamycin ophthalmic ointment BID. </w:t>
      </w:r>
    </w:p>
    <w:p w:rsidR="001343B0" w:rsidRPr="00143EFA" w:rsidRDefault="001343B0" w:rsidP="00CE5BCE">
      <w:pPr>
        <w:ind w:firstLine="720"/>
        <w:rPr>
          <w:rFonts w:ascii="Times New Roman" w:hAnsi="Times New Roman" w:cs="Times New Roman"/>
          <w:sz w:val="28"/>
          <w:szCs w:val="28"/>
        </w:rPr>
      </w:pPr>
      <w:r>
        <w:rPr>
          <w:rFonts w:ascii="Times New Roman" w:hAnsi="Times New Roman" w:cs="Times New Roman"/>
          <w:sz w:val="28"/>
          <w:szCs w:val="28"/>
        </w:rPr>
        <w:t xml:space="preserve">The medication continued for two weeks. After recovering, he was found to continue diarrhea, so he was treated by using </w:t>
      </w:r>
      <w:proofErr w:type="spellStart"/>
      <w:r>
        <w:rPr>
          <w:rFonts w:ascii="Times New Roman" w:hAnsi="Times New Roman" w:cs="Times New Roman"/>
          <w:sz w:val="28"/>
          <w:szCs w:val="28"/>
        </w:rPr>
        <w:t>Baytril</w:t>
      </w:r>
      <w:proofErr w:type="spellEnd"/>
      <w:r>
        <w:rPr>
          <w:rFonts w:ascii="Times New Roman" w:hAnsi="Times New Roman" w:cs="Times New Roman"/>
          <w:sz w:val="28"/>
          <w:szCs w:val="28"/>
        </w:rPr>
        <w:t xml:space="preserve"> @5mg/kg. </w:t>
      </w:r>
    </w:p>
    <w:p w:rsidR="003D49EA" w:rsidRDefault="003D49EA" w:rsidP="003D49EA">
      <w:pPr>
        <w:rPr>
          <w:rFonts w:ascii="Times New Roman" w:hAnsi="Times New Roman" w:cs="Times New Roman"/>
          <w:b/>
          <w:sz w:val="28"/>
          <w:szCs w:val="28"/>
        </w:rPr>
      </w:pPr>
      <w:r>
        <w:rPr>
          <w:rFonts w:ascii="Times New Roman" w:hAnsi="Times New Roman" w:cs="Times New Roman"/>
          <w:b/>
          <w:sz w:val="28"/>
          <w:szCs w:val="28"/>
        </w:rPr>
        <w:lastRenderedPageBreak/>
        <w:t>RESULTS:</w:t>
      </w:r>
    </w:p>
    <w:p w:rsidR="003D49EA" w:rsidRPr="001343B0" w:rsidRDefault="001343B0" w:rsidP="00CE5BCE">
      <w:pPr>
        <w:ind w:firstLine="720"/>
        <w:rPr>
          <w:rFonts w:ascii="Times New Roman" w:hAnsi="Times New Roman" w:cs="Times New Roman"/>
          <w:sz w:val="28"/>
          <w:szCs w:val="28"/>
        </w:rPr>
      </w:pPr>
      <w:r>
        <w:rPr>
          <w:rFonts w:ascii="Times New Roman" w:hAnsi="Times New Roman" w:cs="Times New Roman"/>
          <w:sz w:val="28"/>
          <w:szCs w:val="28"/>
        </w:rPr>
        <w:t xml:space="preserve">After 2 weeks the animal started eating its food normally and showed normal eye positions and characters. </w:t>
      </w:r>
      <w:r w:rsidR="00CE5BCE">
        <w:rPr>
          <w:rFonts w:ascii="Times New Roman" w:hAnsi="Times New Roman" w:cs="Times New Roman"/>
          <w:sz w:val="28"/>
          <w:szCs w:val="28"/>
        </w:rPr>
        <w:t>The animal was then released outside when it showed signs of normality.</w:t>
      </w:r>
    </w:p>
    <w:p w:rsidR="003D49EA" w:rsidRDefault="003D49EA" w:rsidP="003D49EA">
      <w:pPr>
        <w:rPr>
          <w:rFonts w:ascii="Times New Roman" w:hAnsi="Times New Roman" w:cs="Times New Roman"/>
          <w:b/>
          <w:sz w:val="28"/>
          <w:szCs w:val="28"/>
        </w:rPr>
      </w:pPr>
      <w:r>
        <w:rPr>
          <w:rFonts w:ascii="Times New Roman" w:hAnsi="Times New Roman" w:cs="Times New Roman"/>
          <w:b/>
          <w:sz w:val="28"/>
          <w:szCs w:val="28"/>
        </w:rPr>
        <w:t>DISCUSSION:</w:t>
      </w:r>
    </w:p>
    <w:p w:rsidR="001343B0" w:rsidRPr="001343B0" w:rsidRDefault="001343B0" w:rsidP="00CE5BCE">
      <w:pPr>
        <w:pStyle w:val="NormalWeb"/>
        <w:shd w:val="clear" w:color="auto" w:fill="FFFFFF"/>
        <w:spacing w:before="240" w:beforeAutospacing="0" w:after="240" w:afterAutospacing="0" w:line="301" w:lineRule="atLeast"/>
        <w:ind w:firstLine="720"/>
        <w:rPr>
          <w:color w:val="02283A"/>
          <w:sz w:val="28"/>
          <w:szCs w:val="20"/>
        </w:rPr>
      </w:pPr>
      <w:r w:rsidRPr="001343B0">
        <w:rPr>
          <w:color w:val="02283A"/>
          <w:sz w:val="28"/>
          <w:szCs w:val="20"/>
        </w:rPr>
        <w:t>Head trauma is a common cause of mandibular fractures. Other causes include severe periodontal disease and neoplas</w:t>
      </w:r>
      <w:r>
        <w:rPr>
          <w:color w:val="02283A"/>
          <w:sz w:val="28"/>
          <w:szCs w:val="20"/>
        </w:rPr>
        <w:t>ia causing pathologic fractures</w:t>
      </w:r>
      <w:r w:rsidRPr="001343B0">
        <w:rPr>
          <w:color w:val="02283A"/>
          <w:sz w:val="28"/>
          <w:szCs w:val="20"/>
        </w:rPr>
        <w:t xml:space="preserve">. The most common result of trauma is </w:t>
      </w:r>
      <w:proofErr w:type="spellStart"/>
      <w:r w:rsidRPr="001343B0">
        <w:rPr>
          <w:color w:val="02283A"/>
          <w:sz w:val="28"/>
          <w:szCs w:val="20"/>
        </w:rPr>
        <w:t>symphyseal</w:t>
      </w:r>
      <w:proofErr w:type="spellEnd"/>
      <w:r w:rsidRPr="001343B0">
        <w:rPr>
          <w:color w:val="02283A"/>
          <w:sz w:val="28"/>
          <w:szCs w:val="20"/>
        </w:rPr>
        <w:t xml:space="preserve"> separation accounting for 73% of cases, likely due to the fibrocartilag</w:t>
      </w:r>
      <w:r>
        <w:rPr>
          <w:color w:val="02283A"/>
          <w:sz w:val="28"/>
          <w:szCs w:val="20"/>
        </w:rPr>
        <w:t>inous symphysis separating</w:t>
      </w:r>
      <w:r w:rsidRPr="001343B0">
        <w:rPr>
          <w:color w:val="02283A"/>
          <w:sz w:val="28"/>
          <w:szCs w:val="20"/>
        </w:rPr>
        <w:t xml:space="preserve">. Fractures of the mandibular body and temporomandibular joint, including </w:t>
      </w:r>
      <w:proofErr w:type="spellStart"/>
      <w:r w:rsidRPr="001343B0">
        <w:rPr>
          <w:color w:val="02283A"/>
          <w:sz w:val="28"/>
          <w:szCs w:val="20"/>
        </w:rPr>
        <w:t>luxations</w:t>
      </w:r>
      <w:proofErr w:type="spellEnd"/>
      <w:r w:rsidRPr="001343B0">
        <w:rPr>
          <w:color w:val="02283A"/>
          <w:sz w:val="28"/>
          <w:szCs w:val="20"/>
        </w:rPr>
        <w:t>, also occur.</w:t>
      </w:r>
    </w:p>
    <w:p w:rsidR="001343B0" w:rsidRPr="001343B0" w:rsidRDefault="001343B0" w:rsidP="00CE5BCE">
      <w:pPr>
        <w:pStyle w:val="NormalWeb"/>
        <w:shd w:val="clear" w:color="auto" w:fill="FFFFFF"/>
        <w:spacing w:before="240" w:beforeAutospacing="0" w:after="240" w:afterAutospacing="0" w:line="301" w:lineRule="atLeast"/>
        <w:ind w:firstLine="720"/>
        <w:rPr>
          <w:color w:val="02283A"/>
          <w:sz w:val="28"/>
          <w:szCs w:val="20"/>
        </w:rPr>
      </w:pPr>
      <w:r w:rsidRPr="001343B0">
        <w:rPr>
          <w:color w:val="02283A"/>
          <w:sz w:val="28"/>
          <w:szCs w:val="20"/>
        </w:rPr>
        <w:t xml:space="preserve">Many stabilization techniques have been described to manage mandibular fractures including: tape muzzle, </w:t>
      </w:r>
      <w:proofErr w:type="spellStart"/>
      <w:r w:rsidRPr="001343B0">
        <w:rPr>
          <w:color w:val="02283A"/>
          <w:sz w:val="28"/>
          <w:szCs w:val="20"/>
        </w:rPr>
        <w:t>symphyseal</w:t>
      </w:r>
      <w:proofErr w:type="spellEnd"/>
      <w:r w:rsidRPr="001343B0">
        <w:rPr>
          <w:color w:val="02283A"/>
          <w:sz w:val="28"/>
          <w:szCs w:val="20"/>
        </w:rPr>
        <w:t xml:space="preserve"> wire, interdental/intraoral wire and splints, </w:t>
      </w:r>
      <w:proofErr w:type="spellStart"/>
      <w:r w:rsidRPr="001343B0">
        <w:rPr>
          <w:color w:val="02283A"/>
          <w:sz w:val="28"/>
          <w:szCs w:val="20"/>
        </w:rPr>
        <w:t>intercanine</w:t>
      </w:r>
      <w:proofErr w:type="spellEnd"/>
      <w:r w:rsidRPr="001343B0">
        <w:rPr>
          <w:color w:val="02283A"/>
          <w:sz w:val="28"/>
          <w:szCs w:val="20"/>
        </w:rPr>
        <w:t xml:space="preserve"> bonding, </w:t>
      </w:r>
      <w:proofErr w:type="spellStart"/>
      <w:r w:rsidRPr="001343B0">
        <w:rPr>
          <w:color w:val="02283A"/>
          <w:sz w:val="28"/>
          <w:szCs w:val="20"/>
        </w:rPr>
        <w:t>bignathic</w:t>
      </w:r>
      <w:proofErr w:type="spellEnd"/>
      <w:r w:rsidRPr="001343B0">
        <w:rPr>
          <w:color w:val="02283A"/>
          <w:sz w:val="28"/>
          <w:szCs w:val="20"/>
        </w:rPr>
        <w:t xml:space="preserve"> encircling and retaining device (BEARD), cerclage wire, external fixators</w:t>
      </w:r>
      <w:r>
        <w:rPr>
          <w:color w:val="02283A"/>
          <w:sz w:val="28"/>
          <w:szCs w:val="20"/>
        </w:rPr>
        <w:t xml:space="preserve">, bone plates, and </w:t>
      </w:r>
      <w:proofErr w:type="spellStart"/>
      <w:r>
        <w:rPr>
          <w:color w:val="02283A"/>
          <w:sz w:val="28"/>
          <w:szCs w:val="20"/>
        </w:rPr>
        <w:t>condylectomy</w:t>
      </w:r>
      <w:proofErr w:type="spellEnd"/>
      <w:r w:rsidRPr="001343B0">
        <w:rPr>
          <w:color w:val="02283A"/>
          <w:sz w:val="28"/>
          <w:szCs w:val="20"/>
        </w:rPr>
        <w:t>. The stabilization and repair of mandibular fractures depends on the location and severity of the fractures.</w:t>
      </w:r>
    </w:p>
    <w:p w:rsidR="001343B0" w:rsidRPr="001343B0" w:rsidRDefault="001343B0" w:rsidP="00CE5BCE">
      <w:pPr>
        <w:pStyle w:val="NormalWeb"/>
        <w:shd w:val="clear" w:color="auto" w:fill="FFFFFF"/>
        <w:spacing w:before="240" w:beforeAutospacing="0" w:after="240" w:afterAutospacing="0" w:line="301" w:lineRule="atLeast"/>
        <w:ind w:firstLine="720"/>
        <w:rPr>
          <w:color w:val="02283A"/>
          <w:sz w:val="28"/>
          <w:szCs w:val="20"/>
        </w:rPr>
      </w:pPr>
      <w:r w:rsidRPr="001343B0">
        <w:rPr>
          <w:color w:val="02283A"/>
          <w:sz w:val="28"/>
          <w:szCs w:val="20"/>
        </w:rPr>
        <w:t xml:space="preserve">In this patient, the mandibular symphysis was separated and the right temporomandibular joint was unstable with a displaced </w:t>
      </w:r>
      <w:proofErr w:type="spellStart"/>
      <w:r w:rsidRPr="001343B0">
        <w:rPr>
          <w:color w:val="02283A"/>
          <w:sz w:val="28"/>
          <w:szCs w:val="20"/>
        </w:rPr>
        <w:t>calvarium</w:t>
      </w:r>
      <w:proofErr w:type="spellEnd"/>
      <w:r w:rsidRPr="001343B0">
        <w:rPr>
          <w:color w:val="02283A"/>
          <w:sz w:val="28"/>
          <w:szCs w:val="20"/>
        </w:rPr>
        <w:t xml:space="preserve"> fracture. In addition, he had multiple rostral maxillary and skull fractures. The mandibular symphysis was stabilized with </w:t>
      </w:r>
      <w:proofErr w:type="spellStart"/>
      <w:r w:rsidRPr="001343B0">
        <w:rPr>
          <w:color w:val="02283A"/>
          <w:sz w:val="28"/>
          <w:szCs w:val="20"/>
        </w:rPr>
        <w:t>s</w:t>
      </w:r>
      <w:r>
        <w:rPr>
          <w:color w:val="02283A"/>
          <w:sz w:val="28"/>
          <w:szCs w:val="20"/>
        </w:rPr>
        <w:t>ymphyseal</w:t>
      </w:r>
      <w:proofErr w:type="spellEnd"/>
      <w:r>
        <w:rPr>
          <w:color w:val="02283A"/>
          <w:sz w:val="28"/>
          <w:szCs w:val="20"/>
        </w:rPr>
        <w:t xml:space="preserve"> wiring.</w:t>
      </w:r>
    </w:p>
    <w:p w:rsidR="003D49EA" w:rsidRPr="00CE5BCE" w:rsidRDefault="001343B0" w:rsidP="00CE5BCE">
      <w:pPr>
        <w:pStyle w:val="NormalWeb"/>
        <w:shd w:val="clear" w:color="auto" w:fill="FFFFFF"/>
        <w:spacing w:before="240" w:beforeAutospacing="0" w:after="240" w:afterAutospacing="0" w:line="301" w:lineRule="atLeast"/>
        <w:ind w:firstLine="720"/>
        <w:rPr>
          <w:color w:val="02283A"/>
          <w:sz w:val="28"/>
          <w:szCs w:val="20"/>
        </w:rPr>
      </w:pPr>
      <w:r w:rsidRPr="001343B0">
        <w:rPr>
          <w:color w:val="02283A"/>
          <w:sz w:val="28"/>
          <w:szCs w:val="20"/>
        </w:rPr>
        <w:t>Fracture healing typically takes 4-8 weeks and alignment i</w:t>
      </w:r>
      <w:r>
        <w:rPr>
          <w:color w:val="02283A"/>
          <w:sz w:val="28"/>
          <w:szCs w:val="20"/>
        </w:rPr>
        <w:t>s maintained for 3-6 weeks</w:t>
      </w:r>
      <w:r w:rsidRPr="001343B0">
        <w:rPr>
          <w:color w:val="02283A"/>
          <w:sz w:val="28"/>
          <w:szCs w:val="20"/>
        </w:rPr>
        <w:t xml:space="preserve">. Prolonged stabilization of the temporomandibular joint can result in ankylosis. Complications of severe maxillofacial trauma can include malocclusion, </w:t>
      </w:r>
      <w:proofErr w:type="spellStart"/>
      <w:r w:rsidRPr="001343B0">
        <w:rPr>
          <w:color w:val="02283A"/>
          <w:sz w:val="28"/>
          <w:szCs w:val="20"/>
        </w:rPr>
        <w:t>oronasal</w:t>
      </w:r>
      <w:proofErr w:type="spellEnd"/>
      <w:r w:rsidRPr="001343B0">
        <w:rPr>
          <w:color w:val="02283A"/>
          <w:sz w:val="28"/>
          <w:szCs w:val="20"/>
        </w:rPr>
        <w:t xml:space="preserve"> fistulas and/or palatal defects, osteomyelitis, delayed or nonunion and facial deformities. In younger patients with deciduous dentition, there may also be abnormalities in dental eruption and dev</w:t>
      </w:r>
      <w:r>
        <w:rPr>
          <w:color w:val="02283A"/>
          <w:sz w:val="28"/>
          <w:szCs w:val="20"/>
        </w:rPr>
        <w:t>elopment</w:t>
      </w:r>
      <w:r w:rsidRPr="001343B0">
        <w:rPr>
          <w:color w:val="02283A"/>
          <w:sz w:val="28"/>
          <w:szCs w:val="20"/>
        </w:rPr>
        <w:t xml:space="preserve">. A complication rate of approximately 25% has been reported, with malocclusion and osteomyelitis the most common </w:t>
      </w:r>
      <w:r>
        <w:rPr>
          <w:color w:val="02283A"/>
          <w:sz w:val="28"/>
          <w:szCs w:val="20"/>
        </w:rPr>
        <w:t>at 35% and 27%, respectively</w:t>
      </w:r>
      <w:r w:rsidRPr="001343B0">
        <w:rPr>
          <w:color w:val="02283A"/>
          <w:sz w:val="28"/>
          <w:szCs w:val="20"/>
        </w:rPr>
        <w:t>.</w:t>
      </w:r>
    </w:p>
    <w:p w:rsidR="003D49EA" w:rsidRPr="00CE5BCE" w:rsidRDefault="003D49EA" w:rsidP="003D49EA">
      <w:pPr>
        <w:rPr>
          <w:rFonts w:ascii="Times New Roman" w:hAnsi="Times New Roman" w:cs="Times New Roman"/>
          <w:b/>
          <w:sz w:val="28"/>
          <w:szCs w:val="28"/>
        </w:rPr>
      </w:pPr>
      <w:r>
        <w:rPr>
          <w:rFonts w:ascii="Times New Roman" w:hAnsi="Times New Roman" w:cs="Times New Roman"/>
          <w:b/>
          <w:sz w:val="28"/>
          <w:szCs w:val="28"/>
        </w:rPr>
        <w:t>REFERENCES:</w:t>
      </w:r>
    </w:p>
    <w:p w:rsidR="00CE5BCE" w:rsidRDefault="00DE5B99" w:rsidP="003D49EA">
      <w:pPr>
        <w:rPr>
          <w:rFonts w:ascii="Times New Roman" w:hAnsi="Times New Roman" w:cs="Times New Roman"/>
          <w:color w:val="02283A"/>
          <w:sz w:val="28"/>
          <w:szCs w:val="28"/>
          <w:shd w:val="clear" w:color="auto" w:fill="FFFFFF"/>
        </w:rPr>
      </w:pPr>
      <w:proofErr w:type="spellStart"/>
      <w:proofErr w:type="gramStart"/>
      <w:r>
        <w:rPr>
          <w:rFonts w:ascii="Times New Roman" w:hAnsi="Times New Roman" w:cs="Times New Roman"/>
          <w:color w:val="02283A"/>
          <w:sz w:val="28"/>
          <w:szCs w:val="28"/>
          <w:shd w:val="clear" w:color="auto" w:fill="FFFFFF"/>
        </w:rPr>
        <w:t>Dr.Shehzad</w:t>
      </w:r>
      <w:proofErr w:type="spellEnd"/>
      <w:proofErr w:type="gramEnd"/>
      <w:r>
        <w:rPr>
          <w:rFonts w:ascii="Times New Roman" w:hAnsi="Times New Roman" w:cs="Times New Roman"/>
          <w:color w:val="02283A"/>
          <w:sz w:val="28"/>
          <w:szCs w:val="28"/>
          <w:shd w:val="clear" w:color="auto" w:fill="FFFFFF"/>
        </w:rPr>
        <w:t xml:space="preserve"> </w:t>
      </w:r>
      <w:proofErr w:type="spellStart"/>
      <w:r>
        <w:rPr>
          <w:rFonts w:ascii="Times New Roman" w:hAnsi="Times New Roman" w:cs="Times New Roman"/>
          <w:color w:val="02283A"/>
          <w:sz w:val="28"/>
          <w:szCs w:val="28"/>
          <w:shd w:val="clear" w:color="auto" w:fill="FFFFFF"/>
        </w:rPr>
        <w:t>apvo</w:t>
      </w:r>
      <w:proofErr w:type="spellEnd"/>
      <w:r>
        <w:rPr>
          <w:rFonts w:ascii="Times New Roman" w:hAnsi="Times New Roman" w:cs="Times New Roman"/>
          <w:color w:val="02283A"/>
          <w:sz w:val="28"/>
          <w:szCs w:val="28"/>
          <w:shd w:val="clear" w:color="auto" w:fill="FFFFFF"/>
        </w:rPr>
        <w:t xml:space="preserve"> in Central veterinary hospital </w:t>
      </w:r>
      <w:r w:rsidR="00612455">
        <w:rPr>
          <w:rFonts w:ascii="Times New Roman" w:hAnsi="Times New Roman" w:cs="Times New Roman"/>
          <w:color w:val="02283A"/>
          <w:sz w:val="28"/>
          <w:szCs w:val="28"/>
          <w:shd w:val="clear" w:color="auto" w:fill="FFFFFF"/>
        </w:rPr>
        <w:t xml:space="preserve">Muzaffargarh Punjab </w:t>
      </w:r>
      <w:proofErr w:type="spellStart"/>
      <w:r w:rsidR="00612455">
        <w:rPr>
          <w:rFonts w:ascii="Times New Roman" w:hAnsi="Times New Roman" w:cs="Times New Roman"/>
          <w:color w:val="02283A"/>
          <w:sz w:val="28"/>
          <w:szCs w:val="28"/>
          <w:shd w:val="clear" w:color="auto" w:fill="FFFFFF"/>
        </w:rPr>
        <w:t>pakistan</w:t>
      </w:r>
      <w:proofErr w:type="spellEnd"/>
      <w:r w:rsidR="00CE5BCE" w:rsidRPr="00CE5BCE">
        <w:rPr>
          <w:rFonts w:ascii="Times New Roman" w:hAnsi="Times New Roman" w:cs="Times New Roman"/>
          <w:color w:val="02283A"/>
          <w:sz w:val="28"/>
          <w:szCs w:val="28"/>
        </w:rPr>
        <w:br/>
      </w:r>
    </w:p>
    <w:p w:rsidR="00CE5BCE" w:rsidRDefault="00CE5BCE" w:rsidP="003D49EA">
      <w:pPr>
        <w:rPr>
          <w:rFonts w:ascii="Times New Roman" w:hAnsi="Times New Roman" w:cs="Times New Roman"/>
          <w:color w:val="02283A"/>
          <w:sz w:val="28"/>
          <w:szCs w:val="28"/>
          <w:shd w:val="clear" w:color="auto" w:fill="FFFFFF"/>
        </w:rPr>
      </w:pPr>
      <w:r w:rsidRPr="00CE5BCE">
        <w:rPr>
          <w:rFonts w:ascii="Times New Roman" w:hAnsi="Times New Roman" w:cs="Times New Roman"/>
          <w:color w:val="02283A"/>
          <w:sz w:val="28"/>
          <w:szCs w:val="28"/>
          <w:shd w:val="clear" w:color="auto" w:fill="FFFFFF"/>
        </w:rPr>
        <w:lastRenderedPageBreak/>
        <w:t xml:space="preserve"> Bennett </w:t>
      </w:r>
      <w:proofErr w:type="gramStart"/>
      <w:r w:rsidRPr="00CE5BCE">
        <w:rPr>
          <w:rFonts w:ascii="Times New Roman" w:hAnsi="Times New Roman" w:cs="Times New Roman"/>
          <w:color w:val="02283A"/>
          <w:sz w:val="28"/>
          <w:szCs w:val="28"/>
          <w:shd w:val="clear" w:color="auto" w:fill="FFFFFF"/>
        </w:rPr>
        <w:t xml:space="preserve">JW, </w:t>
      </w:r>
      <w:r>
        <w:rPr>
          <w:rFonts w:ascii="Times New Roman" w:hAnsi="Times New Roman" w:cs="Times New Roman"/>
          <w:color w:val="02283A"/>
          <w:sz w:val="28"/>
          <w:szCs w:val="28"/>
          <w:shd w:val="clear" w:color="auto" w:fill="FFFFFF"/>
        </w:rPr>
        <w:t xml:space="preserve"> </w:t>
      </w:r>
      <w:proofErr w:type="spellStart"/>
      <w:r w:rsidRPr="00CE5BCE">
        <w:rPr>
          <w:rFonts w:ascii="Times New Roman" w:hAnsi="Times New Roman" w:cs="Times New Roman"/>
          <w:color w:val="02283A"/>
          <w:sz w:val="28"/>
          <w:szCs w:val="28"/>
          <w:shd w:val="clear" w:color="auto" w:fill="FFFFFF"/>
        </w:rPr>
        <w:t>Kapatkin</w:t>
      </w:r>
      <w:proofErr w:type="spellEnd"/>
      <w:proofErr w:type="gramEnd"/>
      <w:r w:rsidRPr="00CE5BCE">
        <w:rPr>
          <w:rFonts w:ascii="Times New Roman" w:hAnsi="Times New Roman" w:cs="Times New Roman"/>
          <w:color w:val="02283A"/>
          <w:sz w:val="28"/>
          <w:szCs w:val="28"/>
          <w:shd w:val="clear" w:color="auto" w:fill="FFFFFF"/>
        </w:rPr>
        <w:t xml:space="preserve"> AS, </w:t>
      </w:r>
      <w:proofErr w:type="spellStart"/>
      <w:r w:rsidRPr="00CE5BCE">
        <w:rPr>
          <w:rFonts w:ascii="Times New Roman" w:hAnsi="Times New Roman" w:cs="Times New Roman"/>
          <w:color w:val="02283A"/>
          <w:sz w:val="28"/>
          <w:szCs w:val="28"/>
          <w:shd w:val="clear" w:color="auto" w:fill="FFFFFF"/>
        </w:rPr>
        <w:t>Marretta</w:t>
      </w:r>
      <w:proofErr w:type="spellEnd"/>
      <w:r w:rsidRPr="00CE5BCE">
        <w:rPr>
          <w:rFonts w:ascii="Times New Roman" w:hAnsi="Times New Roman" w:cs="Times New Roman"/>
          <w:color w:val="02283A"/>
          <w:sz w:val="28"/>
          <w:szCs w:val="28"/>
          <w:shd w:val="clear" w:color="auto" w:fill="FFFFFF"/>
        </w:rPr>
        <w:t xml:space="preserve"> SM. Dental Composite for the Fixation of Mandibular Fractures and </w:t>
      </w:r>
      <w:proofErr w:type="spellStart"/>
      <w:r w:rsidRPr="00CE5BCE">
        <w:rPr>
          <w:rFonts w:ascii="Times New Roman" w:hAnsi="Times New Roman" w:cs="Times New Roman"/>
          <w:color w:val="02283A"/>
          <w:sz w:val="28"/>
          <w:szCs w:val="28"/>
          <w:shd w:val="clear" w:color="auto" w:fill="FFFFFF"/>
        </w:rPr>
        <w:t>Luxations</w:t>
      </w:r>
      <w:proofErr w:type="spellEnd"/>
      <w:r w:rsidRPr="00CE5BCE">
        <w:rPr>
          <w:rFonts w:ascii="Times New Roman" w:hAnsi="Times New Roman" w:cs="Times New Roman"/>
          <w:color w:val="02283A"/>
          <w:sz w:val="28"/>
          <w:szCs w:val="28"/>
          <w:shd w:val="clear" w:color="auto" w:fill="FFFFFF"/>
        </w:rPr>
        <w:t xml:space="preserve"> in 11 cats and 6 dogs. Veterinary Surgery 23: 190-194, 1994.</w:t>
      </w:r>
      <w:r w:rsidRPr="00CE5BCE">
        <w:rPr>
          <w:rFonts w:ascii="Times New Roman" w:hAnsi="Times New Roman" w:cs="Times New Roman"/>
          <w:color w:val="02283A"/>
          <w:sz w:val="28"/>
          <w:szCs w:val="28"/>
        </w:rPr>
        <w:br/>
      </w:r>
    </w:p>
    <w:p w:rsidR="00CE5BCE" w:rsidRDefault="00CE5BCE" w:rsidP="003D49EA">
      <w:pPr>
        <w:rPr>
          <w:rFonts w:ascii="Times New Roman" w:hAnsi="Times New Roman" w:cs="Times New Roman"/>
          <w:color w:val="02283A"/>
          <w:sz w:val="28"/>
          <w:szCs w:val="28"/>
          <w:shd w:val="clear" w:color="auto" w:fill="FFFFFF"/>
        </w:rPr>
      </w:pPr>
      <w:r w:rsidRPr="00CE5BCE">
        <w:rPr>
          <w:rFonts w:ascii="Times New Roman" w:hAnsi="Times New Roman" w:cs="Times New Roman"/>
          <w:color w:val="02283A"/>
          <w:sz w:val="28"/>
          <w:szCs w:val="28"/>
          <w:shd w:val="clear" w:color="auto" w:fill="FFFFFF"/>
        </w:rPr>
        <w:t>Woodbridge N, Owen M. Feline Mandibular Fractures: A significant surgical challenge. Journal of Feline Medicine and Surgery 15: 211-218, 2013.</w:t>
      </w:r>
      <w:r w:rsidRPr="00CE5BCE">
        <w:rPr>
          <w:rFonts w:ascii="Times New Roman" w:hAnsi="Times New Roman" w:cs="Times New Roman"/>
          <w:color w:val="02283A"/>
          <w:sz w:val="28"/>
          <w:szCs w:val="28"/>
        </w:rPr>
        <w:br/>
      </w:r>
    </w:p>
    <w:p w:rsidR="00CE5BCE" w:rsidRDefault="00CE5BCE" w:rsidP="003D49EA">
      <w:pPr>
        <w:rPr>
          <w:rFonts w:ascii="Times New Roman" w:hAnsi="Times New Roman" w:cs="Times New Roman"/>
          <w:color w:val="02283A"/>
          <w:sz w:val="28"/>
          <w:szCs w:val="28"/>
          <w:shd w:val="clear" w:color="auto" w:fill="FFFFFF"/>
        </w:rPr>
      </w:pPr>
      <w:proofErr w:type="spellStart"/>
      <w:r w:rsidRPr="00CE5BCE">
        <w:rPr>
          <w:rFonts w:ascii="Times New Roman" w:hAnsi="Times New Roman" w:cs="Times New Roman"/>
          <w:color w:val="02283A"/>
          <w:sz w:val="28"/>
          <w:szCs w:val="28"/>
          <w:shd w:val="clear" w:color="auto" w:fill="FFFFFF"/>
        </w:rPr>
        <w:t>Umphlet</w:t>
      </w:r>
      <w:proofErr w:type="spellEnd"/>
      <w:r w:rsidRPr="00CE5BCE">
        <w:rPr>
          <w:rFonts w:ascii="Times New Roman" w:hAnsi="Times New Roman" w:cs="Times New Roman"/>
          <w:color w:val="02283A"/>
          <w:sz w:val="28"/>
          <w:szCs w:val="28"/>
          <w:shd w:val="clear" w:color="auto" w:fill="FFFFFF"/>
        </w:rPr>
        <w:t>, RC, Johnson AL. Mandibular Fractures in the Cat: A Retrospective Study. Veterinary Surgery 17 (6): 333-337, 1988.</w:t>
      </w:r>
      <w:r w:rsidRPr="00CE5BCE">
        <w:rPr>
          <w:rFonts w:ascii="Times New Roman" w:hAnsi="Times New Roman" w:cs="Times New Roman"/>
          <w:color w:val="02283A"/>
          <w:sz w:val="28"/>
          <w:szCs w:val="28"/>
        </w:rPr>
        <w:br/>
      </w:r>
    </w:p>
    <w:p w:rsidR="003D49EA" w:rsidRPr="00CE5BCE" w:rsidRDefault="00CE5BCE" w:rsidP="003D49EA">
      <w:pPr>
        <w:rPr>
          <w:rFonts w:ascii="Times New Roman" w:hAnsi="Times New Roman" w:cs="Times New Roman"/>
          <w:b/>
          <w:sz w:val="28"/>
          <w:szCs w:val="28"/>
        </w:rPr>
      </w:pPr>
      <w:proofErr w:type="spellStart"/>
      <w:r w:rsidRPr="00CE5BCE">
        <w:rPr>
          <w:rFonts w:ascii="Times New Roman" w:hAnsi="Times New Roman" w:cs="Times New Roman"/>
          <w:color w:val="02283A"/>
          <w:sz w:val="28"/>
          <w:szCs w:val="28"/>
          <w:shd w:val="clear" w:color="auto" w:fill="FFFFFF"/>
        </w:rPr>
        <w:t>Moores</w:t>
      </w:r>
      <w:proofErr w:type="spellEnd"/>
      <w:r w:rsidRPr="00CE5BCE">
        <w:rPr>
          <w:rFonts w:ascii="Times New Roman" w:hAnsi="Times New Roman" w:cs="Times New Roman"/>
          <w:color w:val="02283A"/>
          <w:sz w:val="28"/>
          <w:szCs w:val="28"/>
          <w:shd w:val="clear" w:color="auto" w:fill="FFFFFF"/>
        </w:rPr>
        <w:t>, AP. Maxillomandibular external skeletal fixation in five cats with caudal jaw trauma. Journal of Small Animal Practice 52: 38-41, 2011.</w:t>
      </w:r>
    </w:p>
    <w:sectPr w:rsidR="003D49EA" w:rsidRPr="00CE5BCE" w:rsidSect="00724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3D49EA"/>
    <w:rsid w:val="001343B0"/>
    <w:rsid w:val="00143EFA"/>
    <w:rsid w:val="003D49EA"/>
    <w:rsid w:val="005217FF"/>
    <w:rsid w:val="005F0194"/>
    <w:rsid w:val="00612455"/>
    <w:rsid w:val="00724F3D"/>
    <w:rsid w:val="00775305"/>
    <w:rsid w:val="00CE5BCE"/>
    <w:rsid w:val="00DE5B99"/>
    <w:rsid w:val="00DF239A"/>
    <w:rsid w:val="00F25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ABD49"/>
  <w15:docId w15:val="{60FAA3A8-A991-4423-8295-EABD970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F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43B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1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7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6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Abeera Umar</dc:creator>
  <cp:keywords/>
  <dc:description/>
  <cp:lastModifiedBy>MUHAMMAD YASEEN</cp:lastModifiedBy>
  <cp:revision>5</cp:revision>
  <dcterms:created xsi:type="dcterms:W3CDTF">2015-01-27T15:23:00Z</dcterms:created>
  <dcterms:modified xsi:type="dcterms:W3CDTF">2018-01-19T17:24:00Z</dcterms:modified>
</cp:coreProperties>
</file>