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34C" w:rsidRPr="0083334C" w:rsidRDefault="0083334C" w:rsidP="0083334C">
      <w:pPr>
        <w:spacing w:before="120" w:after="0" w:line="240" w:lineRule="auto"/>
        <w:ind w:right="-2"/>
        <w:jc w:val="both"/>
        <w:rPr>
          <w:rFonts w:ascii="Times New Roman" w:eastAsia="Calibri" w:hAnsi="Times New Roman" w:cs="Times New Roman"/>
          <w:b/>
          <w:bCs/>
          <w:sz w:val="20"/>
          <w:szCs w:val="20"/>
        </w:rPr>
      </w:pPr>
      <w:r w:rsidRPr="0083334C">
        <w:rPr>
          <w:rFonts w:ascii="Cambria" w:eastAsia="Calibri" w:hAnsi="Cambria" w:cs="Times New Roman"/>
          <w:b/>
          <w:szCs w:val="20"/>
        </w:rPr>
        <w:t>Summary</w:t>
      </w:r>
    </w:p>
    <w:p w:rsidR="0083334C" w:rsidRPr="0083334C" w:rsidRDefault="0083334C" w:rsidP="0083334C">
      <w:pPr>
        <w:spacing w:before="120" w:after="0" w:line="240" w:lineRule="auto"/>
        <w:ind w:right="-2"/>
        <w:jc w:val="both"/>
        <w:rPr>
          <w:rFonts w:ascii="Cambria" w:eastAsia="Times New Roman" w:hAnsi="Cambria" w:cs="Times New Roman"/>
          <w:sz w:val="18"/>
          <w:szCs w:val="20"/>
          <w:lang w:eastAsia="tr-TR"/>
        </w:rPr>
      </w:pPr>
      <w:r w:rsidRPr="0083334C">
        <w:rPr>
          <w:rFonts w:ascii="Cambria" w:eastAsia="Times New Roman" w:hAnsi="Cambria" w:cs="Times New Roman"/>
          <w:sz w:val="18"/>
          <w:szCs w:val="20"/>
          <w:lang w:eastAsia="tr-TR"/>
        </w:rPr>
        <w:t>Throughout history, human beings have had to endure many difficulties in order to survive. Natural disasters such as hunger and famine come at the beginning of these troubled times. This situation was emphasized in the written sources accepted as three major books. In these books, he mentions prayers for rain to fall. Like Unwritten Shamanism, various rituals were organized for rain to fall in a religion with a very old origin. These applications have survived to the present day. The effectiveness of religion and the importance of prayers in the past years cannot be denied. In our modern world, it is accepted by famous sociologists that some religious practices (rituals) may have changed functionally. It is acknowledged by sociologists such as Gusfield, Michalowic, and Durkheim that rituals, one of the basic subjects of sociology, have not been studied sufficiently in the modern period. The research is important in this context as it deals with the rain prayer as a ritual. Have rain prayers, considered a religious practice in this study, changed functionally? The answer to the question was sought. This research, in which the qualitative method was adopted, was based on concrete data with structured interviews with 167 people participating in rain prayer rituals. In this context, encompassing the Thrace Region in Turkey, Tekirdağ, Kırklareli and Edirne have been subject to examination of the ritual prayer for rain. As a result of the research, it was found that the rain prayer ritual was changed functionally in the Thrace Region. The reason for this has been determined as the rituals were performed in high places as a place in the past, but nowadays, indoor spaces are used. The manifestation of modernization in spaces also shows that some rituals that used to be based on magic have never been performed today, and even religious practices have changed. It can be said that this ritual as a social event will continue in the following years.</w:t>
      </w:r>
    </w:p>
    <w:p w:rsidR="0083334C" w:rsidRPr="0083334C" w:rsidRDefault="0083334C" w:rsidP="0083334C">
      <w:pPr>
        <w:spacing w:before="120" w:after="0" w:line="240" w:lineRule="auto"/>
        <w:ind w:right="-2"/>
        <w:jc w:val="both"/>
        <w:rPr>
          <w:rFonts w:ascii="Cambria" w:eastAsia="Calibri" w:hAnsi="Cambria" w:cs="Times New Roman"/>
          <w:b/>
          <w:bCs/>
          <w:sz w:val="18"/>
          <w:szCs w:val="20"/>
        </w:rPr>
      </w:pPr>
      <w:r w:rsidRPr="0083334C">
        <w:rPr>
          <w:rFonts w:ascii="Cambria" w:eastAsia="Calibri" w:hAnsi="Cambria" w:cs="Times New Roman"/>
          <w:b/>
          <w:bCs/>
          <w:sz w:val="18"/>
          <w:szCs w:val="20"/>
        </w:rPr>
        <w:t xml:space="preserve">Keywords: </w:t>
      </w:r>
      <w:r w:rsidRPr="0083334C">
        <w:rPr>
          <w:rFonts w:ascii="Cambria" w:eastAsia="Calibri" w:hAnsi="Cambria" w:cs="Times New Roman"/>
          <w:bCs/>
          <w:sz w:val="18"/>
          <w:szCs w:val="20"/>
        </w:rPr>
        <w:t>Rain prayer, ritual, belief, belief, religious practices</w:t>
      </w:r>
    </w:p>
    <w:p w:rsidR="0083334C" w:rsidRPr="0083334C" w:rsidRDefault="0083334C" w:rsidP="0083334C">
      <w:pPr>
        <w:spacing w:before="120" w:after="0" w:line="240" w:lineRule="auto"/>
        <w:ind w:right="-2"/>
        <w:jc w:val="both"/>
        <w:rPr>
          <w:rFonts w:ascii="Cambria" w:eastAsia="Calibri" w:hAnsi="Cambria" w:cs="Times New Roman"/>
          <w:b/>
          <w:sz w:val="18"/>
          <w:szCs w:val="20"/>
        </w:rPr>
      </w:pPr>
      <w:r w:rsidRPr="0083334C">
        <w:rPr>
          <w:rFonts w:ascii="Cambria" w:eastAsia="Calibri" w:hAnsi="Cambria" w:cs="Times New Roman"/>
          <w:b/>
          <w:sz w:val="18"/>
          <w:szCs w:val="20"/>
        </w:rPr>
        <w:t>Özet</w:t>
      </w:r>
    </w:p>
    <w:p w:rsidR="0083334C" w:rsidRPr="0083334C" w:rsidRDefault="0083334C" w:rsidP="0083334C">
      <w:pPr>
        <w:spacing w:before="120" w:after="0" w:line="240" w:lineRule="auto"/>
        <w:ind w:right="-2"/>
        <w:jc w:val="both"/>
        <w:rPr>
          <w:rFonts w:ascii="Cambria" w:eastAsia="Calibri" w:hAnsi="Cambria" w:cs="Times New Roman"/>
          <w:sz w:val="18"/>
          <w:szCs w:val="20"/>
        </w:rPr>
      </w:pPr>
      <w:r w:rsidRPr="0083334C">
        <w:rPr>
          <w:rFonts w:ascii="Cambria" w:eastAsia="Calibri" w:hAnsi="Cambria" w:cs="Times New Roman"/>
          <w:sz w:val="18"/>
          <w:szCs w:val="20"/>
        </w:rPr>
        <w:t>İnsanoğlu tarih boyunca hayatta kalabilmek için pek çok sıkıntılara göğüs gelmek zorunda kalmıştır. Bu sıkıntılı zamanların başında açlık, kıtlık gibi doğal afetler gelmektedir. 3 büyük kitap olarak kabul edilen yazılı kaynaklarda bu duruma vurgu yapılmıştır. Bu kitaplarda yağmurun yağması için yapılan dualardan bahsetmektedir. Yazılı olmayan Şamanizm gibi kökeni oldukça eski olan dinde de yağmurun yağması için çeşitli ayinler düzenlenmiştir. Bu uygulamalar günümüze kadar gelmeyi başarmıştır. Geçmiş yıllarda dinin etkinliği ve duaların önemi yadsınamaz. Modern dünyamızda ise bazı dini uygulamaların (ritüellerin) işlevsel olarak değişmiş olabileceği ünlü sosyologlarca kabul edilmektedir. Gusfield, Michalowic, Durkheim gibi sosyologlarca sosyolojinin temel konularından olan ritüellerin, modern dönemde yeterince araştırma konusu yapılmadığı kabul edilmektedir. Araştırma, bir ritüel olarak yağmur duasının işlevselliğinin konu aldığından, bu bağlamda önemli ve özgündür. Bu araştırmada dini bir uygulama olarak kabul edilen yağmur duaları işlevsel olarak değişmiş midir? sorusuna yanıt aranmıştır. Nitel yöntemin benimsendiği bu araştırma, 167 yağmur duası ritüeline katılan kişi ile yapılandırılmış görüşmeler ile somut verilere dayandırılmıştır. Bu bağlamda Türkiye’deki Trakya Bölgesini içine alan Tekirdağ, Kırklareli ve Edirne İlleri yağmur duası ritüelini incelemeye konu olmuştur. Araştırma sonucunda Trakya Bölgesi’nde yağmur duası ritüelinin işlevsel olarak değiştiği bulgusu saptanmıştır. Bunun nedenleri mekandaki değişim, büyüye dayandırılan bir kısım ritüel içi etkinliğin artık hiç yapılmıyor olması, dini uygulamalarda eskiye nazaran farklılıklar vb.gösterilebilir. Sosyal bir etkinlik olarak bu ritüelin ilerleyen yıllarda da devam edeceği dillendirilebilir.</w:t>
      </w:r>
    </w:p>
    <w:p w:rsidR="0083334C" w:rsidRPr="0083334C" w:rsidRDefault="0083334C" w:rsidP="0083334C">
      <w:pPr>
        <w:spacing w:before="120" w:after="0" w:line="240" w:lineRule="auto"/>
        <w:ind w:right="-2"/>
        <w:jc w:val="both"/>
        <w:rPr>
          <w:rFonts w:ascii="Cambria" w:eastAsia="Calibri" w:hAnsi="Cambria" w:cs="Times New Roman"/>
          <w:sz w:val="18"/>
          <w:szCs w:val="20"/>
        </w:rPr>
      </w:pPr>
      <w:r w:rsidRPr="0083334C">
        <w:rPr>
          <w:rFonts w:ascii="Cambria" w:eastAsia="Calibri" w:hAnsi="Cambria" w:cs="Times New Roman"/>
          <w:b/>
          <w:sz w:val="18"/>
          <w:szCs w:val="20"/>
        </w:rPr>
        <w:t>Anahtar Kelimeler:</w:t>
      </w:r>
      <w:r w:rsidRPr="0083334C">
        <w:rPr>
          <w:rFonts w:ascii="Cambria" w:eastAsia="Calibri" w:hAnsi="Cambria" w:cs="Times New Roman"/>
          <w:sz w:val="18"/>
          <w:szCs w:val="20"/>
        </w:rPr>
        <w:t xml:space="preserve"> Yağmur duası, ritüel, inanç, inanış, dini uygulamalar</w:t>
      </w:r>
    </w:p>
    <w:p w:rsidR="0083334C" w:rsidRPr="0083334C" w:rsidRDefault="0083334C" w:rsidP="0083334C">
      <w:pPr>
        <w:spacing w:before="120" w:after="0" w:line="240" w:lineRule="auto"/>
        <w:ind w:right="-2"/>
        <w:jc w:val="both"/>
        <w:rPr>
          <w:rFonts w:ascii="Cambria" w:eastAsia="Calibri" w:hAnsi="Cambria" w:cs="Times New Roman"/>
          <w:sz w:val="18"/>
          <w:szCs w:val="20"/>
        </w:rPr>
      </w:pPr>
    </w:p>
    <w:p w:rsidR="0083334C" w:rsidRPr="0083334C" w:rsidRDefault="0083334C" w:rsidP="0083334C">
      <w:pPr>
        <w:spacing w:before="120" w:after="120" w:line="240" w:lineRule="auto"/>
        <w:jc w:val="both"/>
        <w:rPr>
          <w:rFonts w:ascii="Cambria" w:eastAsia="Times New Roman" w:hAnsi="Cambria" w:cs="Times New Roman"/>
          <w:sz w:val="20"/>
          <w:szCs w:val="20"/>
          <w:lang w:val="en" w:eastAsia="tr-TR"/>
        </w:rPr>
      </w:pPr>
      <w:r w:rsidRPr="0083334C">
        <w:rPr>
          <w:rFonts w:ascii="Cambria" w:eastAsia="Times New Roman" w:hAnsi="Cambria" w:cs="Times New Roman"/>
          <w:b/>
          <w:szCs w:val="20"/>
          <w:lang w:eastAsia="tr-TR"/>
        </w:rPr>
        <w:t>Introduction</w:t>
      </w:r>
    </w:p>
    <w:p w:rsidR="0083334C" w:rsidRPr="0083334C" w:rsidRDefault="0083334C" w:rsidP="0083334C">
      <w:pPr>
        <w:spacing w:after="160" w:line="256" w:lineRule="auto"/>
        <w:jc w:val="both"/>
        <w:rPr>
          <w:rFonts w:ascii="Cambria" w:eastAsia="Times New Roman" w:hAnsi="Cambria" w:cs="Times New Roman"/>
          <w:sz w:val="20"/>
          <w:szCs w:val="20"/>
          <w:lang w:eastAsia="tr-TR"/>
        </w:rPr>
      </w:pPr>
      <w:r w:rsidRPr="0083334C">
        <w:rPr>
          <w:rFonts w:ascii="Cambria" w:eastAsia="Times New Roman" w:hAnsi="Cambria" w:cs="Times New Roman"/>
          <w:sz w:val="20"/>
          <w:szCs w:val="20"/>
          <w:lang w:eastAsia="tr-TR"/>
        </w:rPr>
        <w:t>Belief or folk beliefs are generally accepted by the people themselves that are not based on a religious reference and whose origin is unknown. In general, it is possible to refer to religious values, which have an important place in the lives of societies and often have an unknown source (Polat 2005). Folk beliefs on some issues are still active in some regions today.</w:t>
      </w:r>
    </w:p>
    <w:p w:rsidR="0083334C" w:rsidRPr="0083334C" w:rsidRDefault="0083334C" w:rsidP="0083334C">
      <w:pPr>
        <w:spacing w:after="160" w:line="256" w:lineRule="auto"/>
        <w:jc w:val="both"/>
        <w:rPr>
          <w:rFonts w:ascii="Cambria" w:eastAsia="Times New Roman" w:hAnsi="Cambria" w:cs="Times New Roman"/>
          <w:sz w:val="20"/>
          <w:szCs w:val="20"/>
          <w:lang w:eastAsia="tr-TR"/>
        </w:rPr>
      </w:pPr>
      <w:r w:rsidRPr="0083334C">
        <w:rPr>
          <w:rFonts w:ascii="Cambria" w:eastAsia="Times New Roman" w:hAnsi="Cambria" w:cs="Times New Roman"/>
          <w:sz w:val="20"/>
          <w:szCs w:val="20"/>
          <w:lang w:eastAsia="tr-TR"/>
        </w:rPr>
        <w:t>On the other hand, belief has found a place in the interpretation of various behaviors, natural phenomena and practices in daily life. Beliefs direct people's lives. People interpret the changes in the sky, the differences in the movement of the moon and stars and apply them in daily life (Polat, 2005).</w:t>
      </w:r>
    </w:p>
    <w:p w:rsidR="0083334C" w:rsidRPr="0083334C" w:rsidRDefault="0083334C" w:rsidP="0083334C">
      <w:pPr>
        <w:spacing w:after="160" w:line="256" w:lineRule="auto"/>
        <w:jc w:val="both"/>
        <w:rPr>
          <w:rFonts w:ascii="Cambria" w:eastAsia="Times New Roman" w:hAnsi="Cambria" w:cs="Times New Roman"/>
          <w:sz w:val="20"/>
          <w:szCs w:val="20"/>
          <w:lang w:eastAsia="tr-TR"/>
        </w:rPr>
      </w:pPr>
      <w:r w:rsidRPr="0083334C">
        <w:rPr>
          <w:rFonts w:ascii="Cambria" w:eastAsia="Times New Roman" w:hAnsi="Cambria" w:cs="Times New Roman"/>
          <w:sz w:val="20"/>
          <w:szCs w:val="20"/>
          <w:lang w:eastAsia="tr-TR"/>
        </w:rPr>
        <w:t>In other words, belief; While it represents religion and the doctrines dimension of religion, belief represents the understanding of religion, the living form of religion in society.</w:t>
      </w:r>
    </w:p>
    <w:p w:rsidR="0083334C" w:rsidRPr="0083334C" w:rsidRDefault="0083334C" w:rsidP="0083334C">
      <w:pPr>
        <w:spacing w:after="160" w:line="256" w:lineRule="auto"/>
        <w:jc w:val="both"/>
        <w:rPr>
          <w:rFonts w:ascii="Cambria" w:eastAsia="Times New Roman" w:hAnsi="Cambria" w:cs="Times New Roman"/>
          <w:sz w:val="20"/>
          <w:szCs w:val="20"/>
          <w:lang w:eastAsia="tr-TR"/>
        </w:rPr>
      </w:pPr>
      <w:r w:rsidRPr="0083334C">
        <w:rPr>
          <w:rFonts w:ascii="Cambria" w:eastAsia="Times New Roman" w:hAnsi="Cambria" w:cs="Times New Roman"/>
          <w:sz w:val="20"/>
          <w:szCs w:val="20"/>
          <w:lang w:eastAsia="tr-TR"/>
        </w:rPr>
        <w:t>It is effective in shaping the beliefs, traditions and customs that make up the cultural structure of the society. The lifestyle of the society has led to the emergence of beliefs. "Belief", which is explained as the application of belief, is the explanation of the practices shaped by the learning ability. Practices applied for various purposes in Anatolia are beliefs that emerged as a result of a certain belief (Kobya, 2014).</w:t>
      </w:r>
    </w:p>
    <w:p w:rsidR="0083334C" w:rsidRPr="0083334C" w:rsidRDefault="0083334C" w:rsidP="0083334C">
      <w:pPr>
        <w:spacing w:after="160" w:line="256" w:lineRule="auto"/>
        <w:jc w:val="both"/>
        <w:rPr>
          <w:rFonts w:ascii="Cambria" w:eastAsia="Times New Roman" w:hAnsi="Cambria" w:cs="Times New Roman"/>
          <w:sz w:val="20"/>
          <w:szCs w:val="20"/>
          <w:lang w:eastAsia="tr-TR"/>
        </w:rPr>
      </w:pPr>
      <w:r w:rsidRPr="0083334C">
        <w:rPr>
          <w:rFonts w:ascii="Cambria" w:eastAsia="Times New Roman" w:hAnsi="Cambria" w:cs="Times New Roman"/>
          <w:sz w:val="20"/>
          <w:szCs w:val="20"/>
          <w:lang w:eastAsia="tr-TR"/>
        </w:rPr>
        <w:t xml:space="preserve">According to Kobya (2014), the origin of rain, which is evaluated within natural phenomena, is based on the element of belief. The sense of belief in human nature is shaped by the ability to learn over time and </w:t>
      </w:r>
      <w:r w:rsidRPr="0083334C">
        <w:rPr>
          <w:rFonts w:ascii="Cambria" w:eastAsia="Times New Roman" w:hAnsi="Cambria" w:cs="Times New Roman"/>
          <w:sz w:val="20"/>
          <w:szCs w:val="20"/>
          <w:lang w:eastAsia="tr-TR"/>
        </w:rPr>
        <w:lastRenderedPageBreak/>
        <w:t>gets stronger with the practices applied. The beliefs that are widely kept alive and renewed among the people are passed down from generation to generation.</w:t>
      </w:r>
    </w:p>
    <w:p w:rsidR="0083334C" w:rsidRPr="0083334C" w:rsidRDefault="0083334C" w:rsidP="0083334C">
      <w:pPr>
        <w:spacing w:after="160" w:line="256" w:lineRule="auto"/>
        <w:jc w:val="both"/>
        <w:rPr>
          <w:rFonts w:ascii="Cambria" w:eastAsia="Times New Roman" w:hAnsi="Cambria" w:cs="Times New Roman"/>
          <w:sz w:val="20"/>
          <w:szCs w:val="20"/>
          <w:lang w:eastAsia="tr-TR"/>
        </w:rPr>
      </w:pPr>
      <w:r w:rsidRPr="0083334C">
        <w:rPr>
          <w:rFonts w:ascii="Cambria" w:eastAsia="Times New Roman" w:hAnsi="Cambria" w:cs="Times New Roman"/>
          <w:sz w:val="20"/>
          <w:szCs w:val="20"/>
          <w:lang w:eastAsia="tr-TR"/>
        </w:rPr>
        <w:t>According to the Turkish Language Institution, religion, worship, magic, etc. The traditional ceremonies associated with the "ritual" are called. When considered according to common features and functions, a ritual is the repetition of some values ​​related to individuals or groups with symbolic and more or less constant sequential behavior patterns at appropriate times (Honko, 1979).</w:t>
      </w:r>
    </w:p>
    <w:p w:rsidR="0083334C" w:rsidRPr="0083334C" w:rsidRDefault="0083334C" w:rsidP="0083334C">
      <w:pPr>
        <w:spacing w:after="160" w:line="256" w:lineRule="auto"/>
        <w:jc w:val="both"/>
        <w:rPr>
          <w:rFonts w:ascii="Cambria" w:eastAsia="Times New Roman" w:hAnsi="Cambria" w:cs="Times New Roman"/>
          <w:sz w:val="20"/>
          <w:szCs w:val="20"/>
          <w:lang w:eastAsia="tr-TR"/>
        </w:rPr>
      </w:pPr>
      <w:r w:rsidRPr="0083334C">
        <w:rPr>
          <w:rFonts w:ascii="Cambria" w:eastAsia="Times New Roman" w:hAnsi="Cambria" w:cs="Times New Roman"/>
          <w:sz w:val="20"/>
          <w:szCs w:val="20"/>
          <w:lang w:eastAsia="tr-TR"/>
        </w:rPr>
        <w:t>Rituals can be classified according to their purposes and periods. Durkheim calls the sites that separate the sanctuary and the profane area as negative by putting taboos, and the rites that interact with the human and the sacred space as positive rites (Durkheim 1947). Gökalp, on the other hand, divided them into two groups under the title of negative rites and positive rites (Gökalp 1981). The distinction between transition-entry rituals, calendar rituals, and crisis or crisis period rituals is the most accepted form of classification.</w:t>
      </w:r>
    </w:p>
    <w:p w:rsidR="0083334C" w:rsidRPr="0083334C" w:rsidRDefault="0083334C" w:rsidP="0083334C">
      <w:pPr>
        <w:spacing w:after="160" w:line="256" w:lineRule="auto"/>
        <w:jc w:val="both"/>
        <w:rPr>
          <w:rFonts w:ascii="Cambria" w:eastAsia="Times New Roman" w:hAnsi="Cambria" w:cs="Times New Roman"/>
          <w:sz w:val="20"/>
          <w:szCs w:val="20"/>
          <w:lang w:eastAsia="tr-TR"/>
        </w:rPr>
      </w:pPr>
      <w:r w:rsidRPr="0083334C">
        <w:rPr>
          <w:rFonts w:ascii="Cambria" w:eastAsia="Times New Roman" w:hAnsi="Cambria" w:cs="Times New Roman"/>
          <w:sz w:val="20"/>
          <w:szCs w:val="20"/>
          <w:lang w:eastAsia="tr-TR"/>
        </w:rPr>
        <w:t>Transition-entry rituals symbolize the end of the current social status, however, the social acceptance of entering another status. The change in social status necessitates the change of roles in accordance with the new status. As required by the new status, various rituals are held in some communities to prove that the roles expected from the individual can be performed. Birth, marriage, death and acceptance rituals are the most important and universal rituals of transition rituals.</w:t>
      </w:r>
    </w:p>
    <w:p w:rsidR="0083334C" w:rsidRPr="0083334C" w:rsidRDefault="0083334C" w:rsidP="0083334C">
      <w:pPr>
        <w:spacing w:after="160" w:line="256" w:lineRule="auto"/>
        <w:jc w:val="both"/>
        <w:rPr>
          <w:rFonts w:ascii="Cambria" w:eastAsia="Times New Roman" w:hAnsi="Cambria" w:cs="Times New Roman"/>
          <w:sz w:val="20"/>
          <w:szCs w:val="20"/>
          <w:lang w:eastAsia="tr-TR"/>
        </w:rPr>
      </w:pPr>
      <w:r w:rsidRPr="0083334C">
        <w:rPr>
          <w:rFonts w:ascii="Cambria" w:eastAsia="Times New Roman" w:hAnsi="Cambria" w:cs="Times New Roman"/>
          <w:sz w:val="20"/>
          <w:szCs w:val="20"/>
          <w:lang w:eastAsia="tr-TR"/>
        </w:rPr>
        <w:t>Calendar rituals are periods that occur, are organized by the community, and are often performed at the beginning or end of the seasons. Although there is no written calendar, they are called calendar rites because they follow the natural calendar that emerges as a result of observing nature, follow the economic calendar based on economic relations, and follow the feast calendar that regulates social interaction. Calendar rhythms form the rhythm of social life. Today, they highlight the collective and predetermined values ​​of society by showing what the primary goals are, what norms are in effect, and what the rules of competition are. Calendar rhythms are group oriented. It is very difficult to imagine a single person controlling the rhythm or pulse of social times that form the rhythm of his calendar system. These rhythms, which regulate the entry and exit of social and economic activities, are repetitive and connect the participant to his social environment in an iterative but also creative way. Calendar rhythms vary according to social and economic difference. For example, in the settled Turkish society that lives on agriculture, the calendar and planting, harvesting, vintage etc. while determining by time; In those whose livelihood is based on animal husbandry, it is shaped according to the breeding, ram participation or participation period of the animals.</w:t>
      </w:r>
    </w:p>
    <w:p w:rsidR="0083334C" w:rsidRPr="0083334C" w:rsidRDefault="0083334C" w:rsidP="0083334C">
      <w:pPr>
        <w:spacing w:after="160" w:line="256" w:lineRule="auto"/>
        <w:jc w:val="both"/>
        <w:rPr>
          <w:rFonts w:ascii="Cambria" w:eastAsia="Times New Roman" w:hAnsi="Cambria" w:cs="Times New Roman"/>
          <w:sz w:val="20"/>
          <w:szCs w:val="20"/>
          <w:lang w:eastAsia="tr-TR"/>
        </w:rPr>
      </w:pPr>
      <w:r w:rsidRPr="0083334C">
        <w:rPr>
          <w:rFonts w:ascii="Cambria" w:eastAsia="Times New Roman" w:hAnsi="Cambria" w:cs="Times New Roman"/>
          <w:sz w:val="20"/>
          <w:szCs w:val="20"/>
          <w:lang w:eastAsia="tr-TR"/>
        </w:rPr>
        <w:t>Organized crisis rhythms are organized by the person or society in situations that threaten the life of the person or society in order to overcome the uncertainty and uneasiness created by crisis situations. It is not possible to predict the time of the rhythms of crisis for protection from diseases or recovery, relief from famine, protection from natural disasters such as fire, earthquake, flood or to prevent recurrence. Therefore, they can be done in any period when negativity occurs.</w:t>
      </w:r>
    </w:p>
    <w:p w:rsidR="0083334C" w:rsidRPr="0083334C" w:rsidRDefault="0083334C" w:rsidP="0083334C">
      <w:pPr>
        <w:spacing w:after="160" w:line="256" w:lineRule="auto"/>
        <w:jc w:val="both"/>
        <w:rPr>
          <w:rFonts w:ascii="Cambria" w:eastAsia="Times New Roman" w:hAnsi="Cambria" w:cs="Times New Roman"/>
          <w:sz w:val="20"/>
          <w:szCs w:val="20"/>
          <w:lang w:eastAsia="tr-TR"/>
        </w:rPr>
      </w:pPr>
      <w:r w:rsidRPr="0083334C">
        <w:rPr>
          <w:rFonts w:ascii="Cambria" w:eastAsia="Times New Roman" w:hAnsi="Cambria" w:cs="Times New Roman"/>
          <w:sz w:val="20"/>
          <w:szCs w:val="20"/>
          <w:lang w:eastAsia="tr-TR"/>
        </w:rPr>
        <w:t>Crisis rhythms are non-repetitive practices on a calendar; Similar rituals can be performed in similar situations. For example; In situations that concern the individual or society, such as illnesses or natural disasters, Uyghurs perform crisis routines in order to eliminate negativity and restore order. The rain prayer, which is frequently performed in Anatolia, is a kind of crisis ritual (Karaman, 2010).</w:t>
      </w:r>
    </w:p>
    <w:p w:rsidR="0083334C" w:rsidRPr="0083334C" w:rsidRDefault="0083334C" w:rsidP="0083334C">
      <w:pPr>
        <w:spacing w:after="160" w:line="256" w:lineRule="auto"/>
        <w:jc w:val="both"/>
        <w:rPr>
          <w:rFonts w:ascii="Cambria" w:eastAsia="Times New Roman" w:hAnsi="Cambria" w:cs="Times New Roman"/>
          <w:sz w:val="20"/>
          <w:szCs w:val="20"/>
          <w:lang w:eastAsia="tr-TR"/>
        </w:rPr>
      </w:pPr>
      <w:r w:rsidRPr="0083334C">
        <w:rPr>
          <w:rFonts w:ascii="Cambria" w:eastAsia="Times New Roman" w:hAnsi="Cambria" w:cs="Times New Roman"/>
          <w:sz w:val="20"/>
          <w:szCs w:val="20"/>
          <w:lang w:eastAsia="tr-TR"/>
        </w:rPr>
        <w:t>The view that the modernization tendencies do not destroy the basic dynamics of societies such as rituals, on the contrary, societies continue to give new forms to these dynamics in order to maintain their existence, as in the case of civil religion discussions, has started to be expressed again. Within this framework, its effective functions in ensuring the continuity of sociocultural life as a whole, such as being, have been frequently mentioned (Karaman, 2020).</w:t>
      </w:r>
    </w:p>
    <w:p w:rsidR="0083334C" w:rsidRPr="0083334C" w:rsidRDefault="0083334C" w:rsidP="0083334C">
      <w:pPr>
        <w:spacing w:after="160" w:line="256" w:lineRule="auto"/>
        <w:jc w:val="both"/>
        <w:rPr>
          <w:rFonts w:ascii="Cambria" w:eastAsia="Times New Roman" w:hAnsi="Cambria" w:cs="Times New Roman"/>
          <w:sz w:val="20"/>
          <w:szCs w:val="20"/>
          <w:lang w:eastAsia="tr-TR"/>
        </w:rPr>
      </w:pPr>
      <w:r w:rsidRPr="0083334C">
        <w:rPr>
          <w:rFonts w:ascii="Cambria" w:eastAsia="Times New Roman" w:hAnsi="Cambria" w:cs="Times New Roman"/>
          <w:sz w:val="20"/>
          <w:szCs w:val="20"/>
          <w:lang w:eastAsia="tr-TR"/>
        </w:rPr>
        <w:t>The purpose of this research is to determine whether the rain prayer ritual has changed functionally in the Thrace Region.</w:t>
      </w:r>
    </w:p>
    <w:p w:rsidR="0083334C" w:rsidRPr="0083334C" w:rsidRDefault="0083334C" w:rsidP="0083334C">
      <w:pPr>
        <w:spacing w:after="160" w:line="256" w:lineRule="auto"/>
        <w:jc w:val="both"/>
        <w:rPr>
          <w:rFonts w:ascii="Cambria" w:eastAsia="Times New Roman" w:hAnsi="Cambria" w:cs="Times New Roman"/>
          <w:b/>
          <w:lang w:eastAsia="tr-TR"/>
        </w:rPr>
      </w:pPr>
      <w:r w:rsidRPr="0083334C">
        <w:rPr>
          <w:rFonts w:ascii="Cambria" w:eastAsia="Times New Roman" w:hAnsi="Cambria" w:cs="Times New Roman"/>
          <w:b/>
          <w:lang w:eastAsia="tr-TR"/>
        </w:rPr>
        <w:t>Material and Method</w:t>
      </w:r>
    </w:p>
    <w:p w:rsidR="0083334C" w:rsidRPr="0083334C" w:rsidRDefault="0083334C" w:rsidP="0083334C">
      <w:pPr>
        <w:spacing w:after="160" w:line="256" w:lineRule="auto"/>
        <w:jc w:val="both"/>
        <w:rPr>
          <w:rFonts w:ascii="Cambria" w:eastAsia="Calibri" w:hAnsi="Cambria" w:cs="Times New Roman"/>
          <w:color w:val="000000"/>
          <w:sz w:val="20"/>
          <w:szCs w:val="20"/>
          <w:shd w:val="clear" w:color="auto" w:fill="FFFFFF"/>
        </w:rPr>
      </w:pPr>
      <w:r w:rsidRPr="0083334C">
        <w:rPr>
          <w:rFonts w:ascii="Cambria" w:eastAsia="Calibri" w:hAnsi="Cambria" w:cs="Times New Roman"/>
          <w:color w:val="000000"/>
          <w:sz w:val="20"/>
          <w:szCs w:val="20"/>
          <w:shd w:val="clear" w:color="auto" w:fill="FFFFFF"/>
        </w:rPr>
        <w:lastRenderedPageBreak/>
        <w:t>Two ways were followed in the study. The first one has benefited from the rain prayer rituals that have been practiced from the past to the present. This part consists mostly of the review part of the research based on the literature review.</w:t>
      </w:r>
    </w:p>
    <w:p w:rsidR="0083334C" w:rsidRPr="0083334C" w:rsidRDefault="0083334C" w:rsidP="0083334C">
      <w:pPr>
        <w:spacing w:after="160" w:line="256" w:lineRule="auto"/>
        <w:jc w:val="both"/>
        <w:rPr>
          <w:rFonts w:ascii="Cambria" w:eastAsia="Calibri" w:hAnsi="Cambria" w:cs="Times New Roman"/>
          <w:color w:val="000000"/>
          <w:sz w:val="20"/>
          <w:szCs w:val="20"/>
          <w:shd w:val="clear" w:color="auto" w:fill="FFFFFF"/>
        </w:rPr>
      </w:pPr>
      <w:r w:rsidRPr="0083334C">
        <w:rPr>
          <w:rFonts w:ascii="Cambria" w:eastAsia="Calibri" w:hAnsi="Cambria" w:cs="Times New Roman"/>
          <w:color w:val="000000"/>
          <w:sz w:val="20"/>
          <w:szCs w:val="20"/>
          <w:shd w:val="clear" w:color="auto" w:fill="FFFFFF"/>
        </w:rPr>
        <w:t>In the second part, a questionnaire was applied. The reasons for the producers to participate in the rain prayer were questioned. A survey was conducted with 167 producers dealing with production efficiency in different provinces of the Thrace Region (Edirne, Kırklareli and Tekirdağ).</w:t>
      </w:r>
    </w:p>
    <w:p w:rsidR="0083334C" w:rsidRPr="0083334C" w:rsidRDefault="0083334C" w:rsidP="0083334C">
      <w:pPr>
        <w:spacing w:after="160" w:line="256" w:lineRule="auto"/>
        <w:jc w:val="both"/>
        <w:rPr>
          <w:rFonts w:ascii="Cambria" w:eastAsia="Calibri" w:hAnsi="Cambria" w:cs="Times New Roman"/>
          <w:b/>
          <w:color w:val="000000"/>
          <w:szCs w:val="20"/>
          <w:shd w:val="clear" w:color="auto" w:fill="FFFFFF"/>
        </w:rPr>
      </w:pPr>
      <w:r w:rsidRPr="0083334C">
        <w:rPr>
          <w:rFonts w:ascii="Cambria" w:eastAsia="Calibri" w:hAnsi="Cambria" w:cs="Times New Roman"/>
          <w:b/>
          <w:color w:val="000000"/>
          <w:szCs w:val="20"/>
          <w:shd w:val="clear" w:color="auto" w:fill="FFFFFF"/>
        </w:rPr>
        <w:t>Findings</w:t>
      </w:r>
    </w:p>
    <w:p w:rsidR="0083334C" w:rsidRPr="0083334C" w:rsidRDefault="0083334C" w:rsidP="0083334C">
      <w:pPr>
        <w:spacing w:after="160" w:line="256" w:lineRule="auto"/>
        <w:jc w:val="both"/>
        <w:rPr>
          <w:rFonts w:ascii="Cambria" w:eastAsia="Calibri" w:hAnsi="Cambria" w:cs="Times New Roman"/>
          <w:b/>
          <w:color w:val="000000"/>
          <w:szCs w:val="20"/>
          <w:shd w:val="clear" w:color="auto" w:fill="FFFFFF"/>
        </w:rPr>
      </w:pPr>
      <w:r w:rsidRPr="0083334C">
        <w:rPr>
          <w:rFonts w:ascii="Cambria" w:eastAsia="Calibri" w:hAnsi="Cambria" w:cs="Times New Roman"/>
          <w:b/>
          <w:color w:val="000000"/>
          <w:szCs w:val="20"/>
          <w:shd w:val="clear" w:color="auto" w:fill="FFFFFF"/>
        </w:rPr>
        <w:t>History of the Rain Prayer Ritual</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A holiness has been attributed to water in all societies. In this sacredness, a large part of the nature is covered with water, the places where the water is fertile, fertile and lively; The role of the places where there is no water is devastated, ruined, fertile and inefficient. Not thinking of a life without water for the creatures on earth</w:t>
      </w:r>
      <w:r w:rsidRPr="0083334C">
        <w:rPr>
          <w:rFonts w:ascii="Cambria" w:eastAsia="Calibri" w:hAnsi="Cambria" w:cs="Times New Roman"/>
          <w:b/>
          <w:color w:val="000000"/>
          <w:szCs w:val="20"/>
          <w:shd w:val="clear" w:color="auto" w:fill="FFFFFF"/>
        </w:rPr>
        <w:t xml:space="preserve"> </w:t>
      </w:r>
      <w:r w:rsidRPr="0083334C">
        <w:rPr>
          <w:rFonts w:ascii="Cambria" w:eastAsia="Calibri" w:hAnsi="Cambria" w:cs="Times New Roman"/>
          <w:color w:val="000000"/>
          <w:szCs w:val="20"/>
          <w:shd w:val="clear" w:color="auto" w:fill="FFFFFF"/>
        </w:rPr>
        <w:t>placed water at the center</w:t>
      </w:r>
      <w:r w:rsidRPr="0083334C">
        <w:rPr>
          <w:rFonts w:ascii="Cambria" w:eastAsia="Calibri" w:hAnsi="Cambria" w:cs="Times New Roman"/>
          <w:b/>
          <w:color w:val="000000"/>
          <w:szCs w:val="20"/>
          <w:shd w:val="clear" w:color="auto" w:fill="FFFFFF"/>
        </w:rPr>
        <w:t xml:space="preserve"> </w:t>
      </w:r>
      <w:r w:rsidRPr="0083334C">
        <w:rPr>
          <w:rFonts w:ascii="Cambria" w:eastAsia="Calibri" w:hAnsi="Cambria" w:cs="Times New Roman"/>
          <w:color w:val="000000"/>
          <w:szCs w:val="20"/>
          <w:shd w:val="clear" w:color="auto" w:fill="FFFFFF"/>
        </w:rPr>
        <w:t>of the life source and water has become a symbol of life. Since water gives life to all living things, it has also been seen as regenerating, purifying and cleansing (Eliade, 1986).</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Prophecy by looking at fire is an ancient custom applied by the Turks. In ancient times, a great fire was lit on certain days for the great rulers of the Turks, offering sacrifices to the fire and praying. Big flames would rise over this fire. It was believed that if the color of the rising flames were greenish, the rain would be fertile and the product to be obtained would be abundant. Information about rain is included in some religions, religious practices and scriptures of these religions. For example; It is a practice for the Jews to sprinkle water on the altar by raising the arms of the chief rabbi in Jerusalem during the Day of Sukat (Maauss, 2005).</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In the Torah, the holy book of the Jewish religion, rain is mentioned as reward, punishment and forgiveness. There is a sentence for rewarding purposes such as "If you follow my laws and keep my orders and do them, then I will send your rains on time and give the ground crops." "Let the anger of the Lord not flare up against you and close the heavens so that there is no rain and does not give off the crops". "If the heavens are closed and there is no rain for their accusation against you, and they pray towards this place, and if they confess your name and return from their crimes when you humiliate them, then hear in heaven, and pardon the guilt of Israel to your servants and your people, that you may teach them the good way they will walk, and to the land you have given your people as an inheritance. It is seen that there are sentences such as "give rain"</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In some parts of the Bible, the holy book of Christianity; “Now, O brothers, be patient until the appearance of the Lord. Here, the farmer waits patiently for the precious crop of the earth until he takes the first and last rain ”.</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There are many verses about rain in the basic book of Muslims, the Holy Quran. In the verses, it is seen as a blessing of Allah that the rain will rain to provide sustenance and to provide fertility. With the forgiving nature of Allah, rain was sent as a reward and was sent down from the sky to punish the raging people. By mentioning the power of God, the power of God is emphasized in providing the sustenance of all living things. It was intended to explain that the life of the world is temporary and this situation was explained with the example of rain. In some verses, the forgiving nature of Allah was emphasized and the rain was sent at a time when people had lost their hopes, and this situation was stated as an indicator of Allah's mercy.</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 xml:space="preserve">“Man is regarded as the most perfect of all created with his material and spiritual aspects. This perfect being, regardless of his belief and religion, presents his status to the Creator he believes in in different ways; makes a request from him. He thanks and glorifies him. Prayer is a spiritual </w:t>
      </w:r>
      <w:r w:rsidRPr="0083334C">
        <w:rPr>
          <w:rFonts w:ascii="Cambria" w:eastAsia="Calibri" w:hAnsi="Cambria" w:cs="Times New Roman"/>
          <w:color w:val="000000"/>
          <w:szCs w:val="20"/>
          <w:shd w:val="clear" w:color="auto" w:fill="FFFFFF"/>
        </w:rPr>
        <w:lastRenderedPageBreak/>
        <w:t>path that man establishes between himself and the creator, through which he can directly reach him without an intermediary ”(Akyol İ 2020).</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Areas such as religious anthropology, philosophy, and sociology of religion have developed various theorems about the origin of religion and the development of religious thought for a long time. It is possible to say that these social theories developed together with other scientific and biological explanations in their time (Kömürcüoğlu, 2019).</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The influence of old Turkish beliefs can be seen in the rain prayer ceremonies practiced today. The origin of this influence goes back to Shamanism, and Islamic words were also included in later prayer rituals (Akyol İ2020).</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According to pray for rain Acıpayamlı process in Turkey has gathered in two groups. These are religious practices; fasting, reading mawlid, gathering in mosque, praying to sand, gravel and stone, writing a prayer on a horse head and praying to the eyes of forty-knuckled hanging rods. Non-religious transactions; collecting pebbles, stones, sand and chickpeas, preparing ladle babies, throwing roasted salt in water, wetting the shoes of more than one wife, throwing newlyweds into the water, throwing coffins into water, soaking turtles, cooking.</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Türk (2002) divided the raining rituals in Anatolia into 2 groups. First group; The first group covers practices aiming to show the mercy, mercy and rain of the supreme beings, and the second group to make it rain with the help of an analogy.</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According to Erginer (1997), religious practices and practices related to magic are intertwined in raining rituals in Anatolia. Therefore, religious practices such as praying, fasting, and wearing clothes in reverse, holding the palms facing the ground, reading a certain number of stones and throwing them into the water, moving the puppets with similar names such as the bride to come home to make it rain It appears as.</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According to Frazer (2004), the way to reach the idea of human-god seen in primitive societies is the idea of emotional magic. Frazer points out that we can see this as one of the first cores of the modern concept of law of nature. One of the principles of emotional magic; It is the principle that any effect can be achieved by imitating it. According to this principle; If we want to kill someone, we create an image of it and destroy it. It is believed that a person feels as if the damage to the image has been done to his own body through sympathy with the person and his image, and that if the image is destroyed, he must also disappear. For example, it is believed that if an operation is performed such as burning a strand of the hair of a person to be harmed, this will result in harm to that person.</w:t>
      </w:r>
    </w:p>
    <w:p w:rsidR="0083334C" w:rsidRPr="0083334C" w:rsidRDefault="0083334C" w:rsidP="0083334C">
      <w:pPr>
        <w:spacing w:after="160" w:line="256" w:lineRule="auto"/>
        <w:jc w:val="both"/>
        <w:rPr>
          <w:rFonts w:ascii="Cambria" w:eastAsia="Calibri" w:hAnsi="Cambria" w:cs="Times New Roman"/>
          <w:b/>
          <w:color w:val="000000"/>
          <w:szCs w:val="20"/>
          <w:shd w:val="clear" w:color="auto" w:fill="FFFFFF"/>
        </w:rPr>
      </w:pPr>
      <w:r w:rsidRPr="0083334C">
        <w:rPr>
          <w:rFonts w:ascii="Cambria" w:eastAsia="Calibri" w:hAnsi="Cambria" w:cs="Times New Roman"/>
          <w:b/>
          <w:color w:val="000000"/>
          <w:szCs w:val="20"/>
          <w:shd w:val="clear" w:color="auto" w:fill="FFFFFF"/>
        </w:rPr>
        <w:t>What is the Function of the Rain Prayer Ritual?</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Durkheim was the first to address the issue of the functions of ritual. In defining a cultural phenomenon and determining its social function, it is necessary to descend to its earliest origin. The oldest origin function may have disappeared over time or was replaced by another function. In a contemporary society, there may be an imbalance, a deterioration, and a return to this original function may be desired, or</w:t>
      </w:r>
      <w:r w:rsidRPr="0083334C">
        <w:rPr>
          <w:rFonts w:ascii="Cambria" w:eastAsia="Calibri" w:hAnsi="Cambria" w:cs="Times New Roman"/>
          <w:b/>
          <w:color w:val="000000"/>
          <w:szCs w:val="20"/>
          <w:shd w:val="clear" w:color="auto" w:fill="FFFFFF"/>
        </w:rPr>
        <w:t xml:space="preserve"> </w:t>
      </w:r>
      <w:r w:rsidRPr="0083334C">
        <w:rPr>
          <w:rFonts w:ascii="Cambria" w:eastAsia="Calibri" w:hAnsi="Cambria" w:cs="Times New Roman"/>
          <w:color w:val="000000"/>
          <w:szCs w:val="20"/>
          <w:shd w:val="clear" w:color="auto" w:fill="FFFFFF"/>
        </w:rPr>
        <w:t>these functions may subconsciously live in circles that maintain this practice. The functions of the rituals are as follows:</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1- The ritual prepares the individual for the tightness of the order bond required by society, to suffer in order to live in society, and educates him in this way.</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2- The ritual brings individuals together, strengthens social ties between individuals, reinforces partnership.</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lastRenderedPageBreak/>
        <w:t>3- The ritual has an uplifting function in society. It makes society's relations aware of their heritage; It keeps the society alive by helping the traditions to continue, the beliefs to be refreshed and the values and customs to take root.</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4-It has a happy giving function. It gives the feeling of happiness that comes with being a member of the society. It corrects the disturbed balance by allowing individuals to express their enthusiasm and emotions together, especially in times of crisis (And 2003).</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In the rain prayer ritual held in Ankara, Mamak, Ortaköy, it was aimed to increase the productivity of animals and plants, to ensure the fertility of the seasons and agriculture, to teach the ignorant people these practices, to ensure the continuity of the current order by making symbolic movements and using symbolic objects (Demren, 2006).</w:t>
      </w:r>
    </w:p>
    <w:p w:rsidR="0083334C" w:rsidRPr="0083334C" w:rsidRDefault="0083334C" w:rsidP="0083334C">
      <w:pPr>
        <w:spacing w:after="160" w:line="256" w:lineRule="auto"/>
        <w:jc w:val="both"/>
        <w:rPr>
          <w:rFonts w:ascii="Cambria" w:eastAsia="Calibri" w:hAnsi="Cambria" w:cs="Times New Roman"/>
          <w:b/>
          <w:color w:val="000000"/>
          <w:szCs w:val="20"/>
          <w:shd w:val="clear" w:color="auto" w:fill="FFFFFF"/>
        </w:rPr>
      </w:pPr>
    </w:p>
    <w:tbl>
      <w:tblPr>
        <w:tblStyle w:val="TabloKlavuzu"/>
        <w:tblW w:w="0" w:type="auto"/>
        <w:tblInd w:w="250" w:type="dxa"/>
        <w:tblLook w:val="04A0" w:firstRow="1" w:lastRow="0" w:firstColumn="1" w:lastColumn="0" w:noHBand="0" w:noVBand="1"/>
      </w:tblPr>
      <w:tblGrid>
        <w:gridCol w:w="5251"/>
        <w:gridCol w:w="1383"/>
        <w:gridCol w:w="1836"/>
      </w:tblGrid>
      <w:tr w:rsidR="0083334C" w:rsidRPr="0083334C" w:rsidTr="0083334C">
        <w:tc>
          <w:tcPr>
            <w:tcW w:w="5251"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Reasons to participate to the ritual</w:t>
            </w:r>
          </w:p>
        </w:tc>
        <w:tc>
          <w:tcPr>
            <w:tcW w:w="1383"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Number</w:t>
            </w:r>
          </w:p>
        </w:tc>
        <w:tc>
          <w:tcPr>
            <w:tcW w:w="1836"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Rate (%)</w:t>
            </w:r>
          </w:p>
        </w:tc>
      </w:tr>
      <w:tr w:rsidR="0083334C" w:rsidRPr="0083334C" w:rsidTr="0083334C">
        <w:tc>
          <w:tcPr>
            <w:tcW w:w="5251"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Continuation of traditions, renewal of beliefs</w:t>
            </w:r>
          </w:p>
        </w:tc>
        <w:tc>
          <w:tcPr>
            <w:tcW w:w="1383"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57</w:t>
            </w:r>
          </w:p>
        </w:tc>
        <w:tc>
          <w:tcPr>
            <w:tcW w:w="1836"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34,13</w:t>
            </w:r>
          </w:p>
        </w:tc>
      </w:tr>
      <w:tr w:rsidR="0083334C" w:rsidRPr="0083334C" w:rsidTr="0083334C">
        <w:tc>
          <w:tcPr>
            <w:tcW w:w="5251"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Strengthening social ties</w:t>
            </w:r>
          </w:p>
        </w:tc>
        <w:tc>
          <w:tcPr>
            <w:tcW w:w="1383"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44</w:t>
            </w:r>
          </w:p>
        </w:tc>
        <w:tc>
          <w:tcPr>
            <w:tcW w:w="1836"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26,35</w:t>
            </w:r>
          </w:p>
        </w:tc>
      </w:tr>
      <w:tr w:rsidR="0083334C" w:rsidRPr="0083334C" w:rsidTr="0083334C">
        <w:tc>
          <w:tcPr>
            <w:tcW w:w="5251"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Giving happiness (Benefit from treats)</w:t>
            </w:r>
          </w:p>
        </w:tc>
        <w:tc>
          <w:tcPr>
            <w:tcW w:w="1383"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38</w:t>
            </w:r>
          </w:p>
        </w:tc>
        <w:tc>
          <w:tcPr>
            <w:tcW w:w="1836"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22,76</w:t>
            </w:r>
          </w:p>
        </w:tc>
      </w:tr>
      <w:tr w:rsidR="0083334C" w:rsidRPr="0083334C" w:rsidTr="0083334C">
        <w:tc>
          <w:tcPr>
            <w:tcW w:w="5251"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Rituals bring individuals together</w:t>
            </w:r>
          </w:p>
        </w:tc>
        <w:tc>
          <w:tcPr>
            <w:tcW w:w="1383"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28</w:t>
            </w:r>
          </w:p>
        </w:tc>
        <w:tc>
          <w:tcPr>
            <w:tcW w:w="1836"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16,76</w:t>
            </w:r>
          </w:p>
        </w:tc>
      </w:tr>
      <w:tr w:rsidR="0083334C" w:rsidRPr="0083334C" w:rsidTr="0083334C">
        <w:tc>
          <w:tcPr>
            <w:tcW w:w="5251"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Total</w:t>
            </w:r>
          </w:p>
        </w:tc>
        <w:tc>
          <w:tcPr>
            <w:tcW w:w="1383"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167</w:t>
            </w:r>
          </w:p>
        </w:tc>
        <w:tc>
          <w:tcPr>
            <w:tcW w:w="1836" w:type="dxa"/>
            <w:tcBorders>
              <w:top w:val="single" w:sz="4" w:space="0" w:color="auto"/>
              <w:left w:val="single" w:sz="4" w:space="0" w:color="auto"/>
              <w:bottom w:val="single" w:sz="4" w:space="0" w:color="auto"/>
              <w:right w:val="single" w:sz="4" w:space="0" w:color="auto"/>
            </w:tcBorders>
            <w:hideMark/>
          </w:tcPr>
          <w:p w:rsidR="0083334C" w:rsidRPr="0083334C" w:rsidRDefault="0083334C" w:rsidP="0083334C">
            <w:pPr>
              <w:spacing w:after="160" w:line="256" w:lineRule="auto"/>
              <w:jc w:val="both"/>
              <w:rPr>
                <w:color w:val="000000"/>
                <w:shd w:val="clear" w:color="auto" w:fill="FFFFFF"/>
              </w:rPr>
            </w:pPr>
            <w:r w:rsidRPr="0083334C">
              <w:rPr>
                <w:color w:val="000000"/>
                <w:shd w:val="clear" w:color="auto" w:fill="FFFFFF"/>
              </w:rPr>
              <w:t>100,00</w:t>
            </w:r>
          </w:p>
        </w:tc>
      </w:tr>
    </w:tbl>
    <w:p w:rsidR="0083334C" w:rsidRPr="0083334C" w:rsidRDefault="0083334C" w:rsidP="0083334C">
      <w:pPr>
        <w:spacing w:after="160" w:line="256" w:lineRule="auto"/>
        <w:jc w:val="center"/>
        <w:rPr>
          <w:rFonts w:ascii="Cambria" w:eastAsia="Calibri" w:hAnsi="Cambria" w:cs="Times New Roman"/>
          <w:color w:val="000000"/>
          <w:sz w:val="20"/>
          <w:szCs w:val="20"/>
          <w:shd w:val="clear" w:color="auto" w:fill="FFFFFF"/>
        </w:rPr>
      </w:pPr>
      <w:r w:rsidRPr="0083334C">
        <w:rPr>
          <w:rFonts w:ascii="Cambria" w:eastAsia="Calibri" w:hAnsi="Cambria" w:cs="Times New Roman"/>
          <w:b/>
          <w:color w:val="000000"/>
          <w:sz w:val="20"/>
          <w:szCs w:val="20"/>
          <w:shd w:val="clear" w:color="auto" w:fill="FFFFFF"/>
        </w:rPr>
        <w:t>Table: 1-</w:t>
      </w:r>
      <w:r w:rsidRPr="0083334C">
        <w:rPr>
          <w:rFonts w:ascii="Cambria" w:eastAsia="Calibri" w:hAnsi="Cambria" w:cs="Times New Roman"/>
          <w:color w:val="000000"/>
          <w:sz w:val="20"/>
          <w:szCs w:val="20"/>
          <w:shd w:val="clear" w:color="auto" w:fill="FFFFFF"/>
        </w:rPr>
        <w:t>Reasons for Producers to Participate in the Rain Prayer Ritual in Thrace Region</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The history of the praying for rain is based on the ancient years  in Turkey. According to the 2017 briefing reports of the Provincial Directorate of Agriculture and Forestry in the Thrace region, 100,000 hectares of land is irrigated in Edirne, and dry farming is carried out on an area of 270,948 hectares. Although agriculture is generally carried out in dry conditions in the research area, irrigated agriculture is increasing day by day thanks to artificial ponds. These developments are modern methods that reduce dependence on weather conditions in agriculture. However, the belief that the rain will fall with prayer, the desire to continue the traditions, the</w:t>
      </w:r>
      <w:r w:rsidRPr="0083334C">
        <w:rPr>
          <w:rFonts w:ascii="Cambria" w:eastAsia="Calibri" w:hAnsi="Cambria" w:cs="Times New Roman"/>
          <w:b/>
          <w:color w:val="000000"/>
          <w:szCs w:val="20"/>
          <w:shd w:val="clear" w:color="auto" w:fill="FFFFFF"/>
        </w:rPr>
        <w:t xml:space="preserve"> </w:t>
      </w:r>
      <w:r w:rsidRPr="0083334C">
        <w:rPr>
          <w:rFonts w:ascii="Cambria" w:eastAsia="Calibri" w:hAnsi="Cambria" w:cs="Times New Roman"/>
          <w:color w:val="000000"/>
          <w:szCs w:val="20"/>
          <w:shd w:val="clear" w:color="auto" w:fill="FFFFFF"/>
        </w:rPr>
        <w:t>belief that beliefs should be refreshed with prayers still exist in the region. For these reasons, those who attended the rain prayer took the first place in the study (34.13%).</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In the village definition made by the Ministry of Interior, a definition is made according to the population. Settlements with a population of less than two thousand are defined as villages. The low population in the village allows people to get to know each other. This situation obliges both voluntary and compulsory participation in any activity held in the village. Social, cultural and sports opportunities are very few in Edirne Küçünlü Village (Irmak E, Sarıoğlu M, Aktaş Y 2020). This situation is also valid for most villages of Thrace. Prayers for rain can be considered as a social activity in the village. The producer also wants to participate in such activities, which are very limited in the villages (26.35%).</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After the rain prayer ritual, the village hosting the ritual is offered to the participants. Although these treats vary, they consist of rice with meat, buttermilk and dessert. Many people from different villages, mostly producers, from time to time district governors, public officials, bankers, agricultural credit cooperative staff and managers, agricultural sales cooperative staff and managers eat together (16.76%) from perceptions such as rank, office, position. Eating the same things independently and equally in the same place is a pleasure for the participants.</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lastRenderedPageBreak/>
        <w:t>As an output for the ritual participants, first of all, it can reveal a sense of group solidarity and group membership. With the emotional energy created by those who participate in the ritual, self-confidence, pleasure, power, etc. emotional feelings occur. Collective unification is achieved through the symbols, words, gestures and facial expressions used during the performance of the ritual. On the other hand, the sense of sacred commitment among group members through symbols that hold the group together strengthens moral feelings (Collins 2004). Participation in rain prayer is expected especially from neighboring villages. In Turkish customs, it is said that "accepting the invitation is customary". For this reason, the invitation is distributed to potential participants one by one. The higher the participation in the invitation, the more it is perceived as the success of that village.</w:t>
      </w:r>
    </w:p>
    <w:p w:rsidR="0083334C" w:rsidRPr="0083334C" w:rsidRDefault="0083334C" w:rsidP="0083334C">
      <w:pPr>
        <w:spacing w:after="160" w:line="256" w:lineRule="auto"/>
        <w:jc w:val="both"/>
        <w:rPr>
          <w:rFonts w:ascii="Cambria" w:eastAsia="Calibri" w:hAnsi="Cambria" w:cs="Times New Roman"/>
          <w:b/>
          <w:color w:val="000000"/>
          <w:szCs w:val="20"/>
          <w:shd w:val="clear" w:color="auto" w:fill="FFFFFF"/>
        </w:rPr>
      </w:pPr>
      <w:r w:rsidRPr="0083334C">
        <w:rPr>
          <w:rFonts w:ascii="Cambria" w:eastAsia="Calibri" w:hAnsi="Cambria" w:cs="Times New Roman"/>
          <w:b/>
          <w:color w:val="000000"/>
          <w:szCs w:val="20"/>
          <w:shd w:val="clear" w:color="auto" w:fill="FFFFFF"/>
        </w:rPr>
        <w:t>Preparation for the rain prayer ritual</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In the Azatli Town of Niğde Province; One week before the rain prayer, it is announced at the mosque that the imam of the village or one of the leaders of the village will make a rain prayer on Friday and detailed information is given about the preparations to be made. According to Kurucuoğlu (2004), rain prayer is held in Ankara, Mamak, Ortaköy on Friday, Saturday or Sunday so that everyone is at home.</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In the Thrace Region; An invitation is prepared to invite the inhabitants of the surrounding villages to the rain prayer. These invitations prepared are distributed by a group of headmen and members to public institutions, non-governmental</w:t>
      </w:r>
      <w:r w:rsidRPr="0083334C">
        <w:rPr>
          <w:rFonts w:ascii="Cambria" w:eastAsia="Calibri" w:hAnsi="Cambria" w:cs="Times New Roman"/>
          <w:b/>
          <w:color w:val="000000"/>
          <w:szCs w:val="20"/>
          <w:shd w:val="clear" w:color="auto" w:fill="FFFFFF"/>
        </w:rPr>
        <w:t xml:space="preserve"> organizations and </w:t>
      </w:r>
      <w:r w:rsidRPr="0083334C">
        <w:rPr>
          <w:rFonts w:ascii="Cambria" w:eastAsia="Calibri" w:hAnsi="Cambria" w:cs="Times New Roman"/>
          <w:color w:val="000000"/>
          <w:szCs w:val="20"/>
          <w:shd w:val="clear" w:color="auto" w:fill="FFFFFF"/>
        </w:rPr>
        <w:t>other village headmen in the region and hanged on the walls of the coffeehouses of the surrounding villages.</w:t>
      </w:r>
    </w:p>
    <w:p w:rsidR="0083334C" w:rsidRPr="0083334C" w:rsidRDefault="0083334C" w:rsidP="0083334C">
      <w:pPr>
        <w:spacing w:after="160" w:line="256" w:lineRule="auto"/>
        <w:jc w:val="both"/>
        <w:rPr>
          <w:rFonts w:ascii="Cambria" w:eastAsia="Calibri" w:hAnsi="Cambria" w:cs="Times New Roman"/>
          <w:b/>
          <w:color w:val="000000"/>
          <w:szCs w:val="20"/>
          <w:shd w:val="clear" w:color="auto" w:fill="FFFFFF"/>
        </w:rPr>
      </w:pPr>
      <w:r w:rsidRPr="0083334C">
        <w:rPr>
          <w:rFonts w:ascii="Cambria" w:eastAsia="Calibri" w:hAnsi="Cambria" w:cs="Times New Roman"/>
          <w:b/>
          <w:color w:val="000000"/>
          <w:szCs w:val="20"/>
          <w:shd w:val="clear" w:color="auto" w:fill="FFFFFF"/>
        </w:rPr>
        <w:t>Stage of implementation of the rain prayer ritual</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"Prayer for Rain in Turkey," says the study (Acıpayamlı 1963) conducted a ceremony to rain was examined in two parts. These two distinct ceremonial forms differ not only in terms of the ones performing the ceremony, but also in the materials used during the ceremony. These sections; It consists of rain prayer ceremonies made by the public (the preparation and march phase of the ceremonies, the implementation phase of the ceremonies, the banquet and the end phase of the ceremonies) and the rain prayer ceremonies performed by the children.</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The following information is encountered in the sources that mention rain-raining ceremonies in Uyghur Turks. The Uyghurs hold a ceremony they call "Su Yağmur Tinize". This ceremony is a ceremony performed by the Uyghurs on March 22nd. This ceremony is called the "Water Rain Till" ceremony, as God is asked for abundant crops and rain at the ceremony. After Islam, this ceremony started to be held under the name of "Harmfulness". It is seen that this ceremony continues in its old form in some regions of East Turkistan today. For example, in the region of Hoten, on March 22, the entire village and neighborhood residents gather under the leadership of aksakals on a high hill and a wide square and perform this ceremony. On this date, everyone willingly bring horses, camels, sheep and cows, slaughter them by the river and cook them in large cauldrons. While the meals are being cooked, those present at the ceremony leap looking at the sky and spinning around themselves, and prostrate once looking at the river. When the meal is ready, the Aksakals' prayer to God for water and rain is accompanied. Later, meals are eaten together. The bones of the slaughtered animal are scattered in the river and the fields. Thus the ceremony ends. The next day, farmers start planting their fields (Kılıç, 2014).</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 xml:space="preserve">In the application of rain yup in the Middle East and Asia, children walk / come to the rain: When it is not raining, the children of the village or the neighborhood come together and walk around the houses by carrying a baby symbolizing the rain god (it can be a child). They ask the host for food, singing a rain song (rhyme) in front of each house. While the owner gives what the children want, he pours a bowl of water from the head of the child or baby. When we look at the practices </w:t>
      </w:r>
      <w:r w:rsidRPr="0083334C">
        <w:rPr>
          <w:rFonts w:ascii="Cambria" w:eastAsia="Calibri" w:hAnsi="Cambria" w:cs="Times New Roman"/>
          <w:color w:val="000000"/>
          <w:szCs w:val="20"/>
          <w:shd w:val="clear" w:color="auto" w:fill="FFFFFF"/>
        </w:rPr>
        <w:lastRenderedPageBreak/>
        <w:t>related to rain prayer in Anatolia, we see that stones or sand are collected in different ways to be used in the rain prayer. They show the "dodu" to make it rain in Kars (Kalafat, 2001).</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In Çorum and its vicinity, a donkey replaces the puppet being walked around; the donkey is dressed in old women's clothes. This is called "donkey bride". A child rides on the donkey and a flood with frogs is placed on the child's head. The child shouts the frogs by waving the saddle. Thus, it is believed that it will rain. The frog</w:t>
      </w:r>
      <w:r w:rsidRPr="0083334C">
        <w:rPr>
          <w:rFonts w:ascii="Cambria" w:eastAsia="Calibri" w:hAnsi="Cambria" w:cs="Times New Roman"/>
          <w:b/>
          <w:color w:val="000000"/>
          <w:szCs w:val="20"/>
          <w:shd w:val="clear" w:color="auto" w:fill="FFFFFF"/>
        </w:rPr>
        <w:t xml:space="preserve"> </w:t>
      </w:r>
      <w:r w:rsidRPr="0083334C">
        <w:rPr>
          <w:rFonts w:ascii="Cambria" w:eastAsia="Calibri" w:hAnsi="Cambria" w:cs="Times New Roman"/>
          <w:color w:val="000000"/>
          <w:szCs w:val="20"/>
          <w:shd w:val="clear" w:color="auto" w:fill="FFFFFF"/>
        </w:rPr>
        <w:t>appears in the agricultural cultures of Southeast Asia as the god or goddess of rain. According to Başgöz (1986), this meaning attributed to the frog has been carried from Southeast Asia to the Middle East.</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In Anatolia, when asking for rain and water, dresses are worn inside out. The aim is to ensure that drought occurs in the opposite direction by wearing something reversely, turning it upside down, wearing it backwards and making opposite movements (Acıpayamlı, 1963),</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When the weather is dry in Vakfıkebir's Şalpazarı Village, the people of the village gather at the place where there is a saints on the stream and make a rain prayer. The rain prayer is announced to the surrounding villages in advance. People who came together that day collected 70 thousand small stones from the stream. Prayer is read to the stones one by one and lies It is filled with a sack, tied tightly and put into the stream. The sack stays here until it rains. They believe that if it rains excessively, these stones are mixed into the water. Then, with the money collected from the village, they take a sacrifice and sacrifice the sheep next to a yacht in Hambarlıbaşı so that the rain stops, but they do not bring the meat of the victim to the village. If the rain does not stop, they believe that the flesh of the victim was brought to the village, then they slaughter another sacrifice (Erata 1975: 7417).</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A different application is made in the Çapar village of Mersin. The shoes of one of the wives of a man with two wives are stolen and soaked in water. It is believed that it will rain when the woman whose shoes are stolen gets angry. When it rains, the shoes are taken out of the water, otherwise it is thought that the rain will not stop. In another practice, the teacher writes prayers on a horse skull and leaves this skull to a stream for rain to fall, or soaks into the water. As soon as the rain starts, this skull must be removed from the water, because it is believed that the rain will not cease if it is not removed (Çıblak 2002).</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We go to the top of high mountains for rain prayer. As it is known, in pre-Islamic Turks, prayer and sacrifice ceremonies to the Sky God were generally performed on high mountain tops. The selection of high places for rain prayer in Azatlı town and the holy places accepted as visiting places in high places can be considered as an extension of the old culture and practices in this context.</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It has been determined that in Anatolia, where traditional culture still maintains its influence and continues to preserve its purity, rain prayers are constantly performed during dry seasons in Niğde's Çiftlik district. In the center of Çiftlik District, to the locality called “Dede”, Azatlı town residents to Osman Dede, Şeyhler Village Tekke, Fakı Hoca in Divarlı Town Cemetery, Kulaköy Dede, Dede in Çınarlı Village Anardı, Murtaza Village Bozdağ It was observed that they went to Dede in Sultanpınarı Village Tekke, the yacht at the beginning of the fountain in Mahmut Village Yurt, Kitreli Town Cıngıllı Dede, Bozköy Town Dedeler to pray for rain (Polat, 2007).</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Acıpayamlı (1963) stated that the places where rain prayer was made differ in Anatolia. These places can be a cemetery, a yacht, a mill or a large piece of land next to a water source, or they can be on any flat area. Prayer places are generally high</w:t>
      </w:r>
      <w:r w:rsidRPr="0083334C">
        <w:rPr>
          <w:rFonts w:ascii="Cambria" w:eastAsia="Calibri" w:hAnsi="Cambria" w:cs="Times New Roman"/>
          <w:b/>
          <w:color w:val="000000"/>
          <w:szCs w:val="20"/>
          <w:shd w:val="clear" w:color="auto" w:fill="FFFFFF"/>
        </w:rPr>
        <w:t xml:space="preserve"> </w:t>
      </w:r>
      <w:r w:rsidRPr="0083334C">
        <w:rPr>
          <w:rFonts w:ascii="Cambria" w:eastAsia="Calibri" w:hAnsi="Cambria" w:cs="Times New Roman"/>
          <w:color w:val="000000"/>
          <w:szCs w:val="20"/>
          <w:shd w:val="clear" w:color="auto" w:fill="FFFFFF"/>
        </w:rPr>
        <w:t>places. It can be said that the purpose of choosing high places was formed by the desire to be close to God.</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 xml:space="preserve">In the Thrace Region, the rain prayer is held regularly in April and May in the wedding halls in almost every village. These halls are generally in the center of the village. All structures built in </w:t>
      </w:r>
      <w:r w:rsidRPr="0083334C">
        <w:rPr>
          <w:rFonts w:ascii="Cambria" w:eastAsia="Calibri" w:hAnsi="Cambria" w:cs="Times New Roman"/>
          <w:color w:val="000000"/>
          <w:szCs w:val="20"/>
          <w:shd w:val="clear" w:color="auto" w:fill="FFFFFF"/>
        </w:rPr>
        <w:lastRenderedPageBreak/>
        <w:t>the Thrace Region after 2000 consist of reinforced concrete structures. This also applies to buildings built in villages. In addition, funds were allocated to the villages by the Special Provincial Administration or the sales of the village lands through the mukhtar's office, and multi-purpose wedding halls were built in many villages with these funds. The purpose of these halls is to perform rituals such as marriage and circumcision wedding, as well as various mawlites together with the participants in spacious areas. The Ministry of Interior assigned some duties to the village administration, which consists of mukhtars and elders in the villages. The duties assigned to mukhtars are divided into 2 groups. These tasks include; government affairs and village affairs. The only person who contacted the official institutions and made efforts to meet the needs of the village and contacted with the official institutions is the mukhtar. Building a multi-purpose wedding hall does not include any obligation. In other words, dealing with this job depends entirely on the will of the village headman.</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As reported by Tekeli (2011), high-rise buildings in city residences came to the fore in the second half of the 1980s. Parties have been formed without discussing in which situations these structures are necessary and unnecessary in what cases, and without making cold-blooded discussions on this issue. The public opinion is divided into two as those against high-rise buildings and those who advocate building high-rise buildings. This polarization, rather, the fact that the construction of these structures is presented to the society as an indicator of political success has two emotional sources. First of all, the work done was mostly geared towards engineers. With new technology and high-rise buildings made of these technologies, to enter Turkey was presented as an engineering achievement. The second stems from identifying and emulating modernization and westernization with the silhouette created by the highly illuminated skyscrapers of these countries' urban centers. It was justified to react to these shallow aspirations. But; Reactions to these mistakes in the presentation of high-rise buildings to the public were insufficient to prove the unnecessary nature of high-rise buildings. There was a need for more calm consideration.</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The multi-purpose wedding halls built in the village do not have any sacredness. Whereas; In Eliade's (1986) book, Introduction to the History of Religions; space is never chosen by man, only discovered by him; In other words, the sacred space shows itself to man in one way or another. For example, the same is true for the walls surrounding cities. These walls are a magical defense tool as well as being built for military purposes. In the north of India, during the epidemic, a circle is drawn around the city and it is said that this circle prevents the disease demons from entering the city.</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The practice of the rain prayer ritual in multi-purpose wedding halls in the Thrace region since the 2000s can be compared to the high rise of Tekeli in cities. Reinforced concrete wedding halls have led to the formation of parties in the village as a kind of show of power. It also caused the rain prayers to change functionally. Because it is an activity that has been done with nature in the past. Today, only the attendees listen to the prayers of the religious official and the verses recited from the Quran.</w:t>
      </w:r>
    </w:p>
    <w:p w:rsidR="0083334C" w:rsidRPr="0083334C" w:rsidRDefault="0083334C" w:rsidP="0083334C">
      <w:pPr>
        <w:spacing w:after="160" w:line="256" w:lineRule="auto"/>
        <w:jc w:val="both"/>
        <w:rPr>
          <w:rFonts w:ascii="Cambria" w:eastAsia="Calibri" w:hAnsi="Cambria" w:cs="Times New Roman"/>
          <w:b/>
          <w:color w:val="000000"/>
          <w:szCs w:val="20"/>
          <w:shd w:val="clear" w:color="auto" w:fill="FFFFFF"/>
        </w:rPr>
      </w:pPr>
      <w:r w:rsidRPr="0083334C">
        <w:rPr>
          <w:rFonts w:ascii="Cambria" w:eastAsia="Calibri" w:hAnsi="Cambria" w:cs="Times New Roman"/>
          <w:b/>
          <w:color w:val="000000"/>
          <w:szCs w:val="20"/>
          <w:shd w:val="clear" w:color="auto" w:fill="FFFFFF"/>
        </w:rPr>
        <w:t>Feast and end stage in the rain prayer ritual</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After the rain prayer is completed, the meal cooked in the ceremony area is distributed to the attendees. While the food is distributed to the participants in the ceremony, the eggs boiled in the cauldrons with the meals are brought to a high place. These boiled eggs are overturned from the cauldrons to the children waiting for the eggs to be distributed below. Eggs that roll down from the boilers are fought by the children. This situation is interpreted as not only receiving their fortune, but also waiting for the land and other living things. It is symbolized that this situation was communicated to God with the application (Polat, 2007).</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lastRenderedPageBreak/>
        <w:t>According to Kalafat (1963), one of the practices made for the Hazara Turks to rain is praying. This prayer is performed outdoors and outside the settlement. Along with the prayers, halva is cooked in the mosque and eaten together.</w:t>
      </w:r>
    </w:p>
    <w:p w:rsidR="0083334C" w:rsidRPr="0083334C" w:rsidRDefault="0083334C" w:rsidP="0083334C">
      <w:pPr>
        <w:spacing w:after="160" w:line="256" w:lineRule="auto"/>
        <w:jc w:val="both"/>
        <w:rPr>
          <w:rFonts w:ascii="Cambria" w:eastAsia="Calibri" w:hAnsi="Cambria" w:cs="Times New Roman"/>
          <w:color w:val="000000"/>
          <w:szCs w:val="20"/>
          <w:shd w:val="clear" w:color="auto" w:fill="FFFFFF"/>
        </w:rPr>
      </w:pPr>
      <w:r w:rsidRPr="0083334C">
        <w:rPr>
          <w:rFonts w:ascii="Cambria" w:eastAsia="Calibri" w:hAnsi="Cambria" w:cs="Times New Roman"/>
          <w:color w:val="000000"/>
          <w:szCs w:val="20"/>
          <w:shd w:val="clear" w:color="auto" w:fill="FFFFFF"/>
        </w:rPr>
        <w:t>After the rain prayer in the Thrace Region, rice, ayran and dessert are purchased with the money collected on a voluntary basis in the village. Pilaf is made by paying some fee only to people who are interested in making rice. Mostly rice with meat, dessert and ayran are served to the participants.</w:t>
      </w:r>
    </w:p>
    <w:p w:rsidR="0083334C" w:rsidRPr="0083334C" w:rsidRDefault="0083334C" w:rsidP="0083334C">
      <w:pPr>
        <w:spacing w:after="160" w:line="256" w:lineRule="auto"/>
        <w:jc w:val="both"/>
        <w:rPr>
          <w:rFonts w:ascii="Cambria" w:eastAsia="Calibri" w:hAnsi="Cambria" w:cs="Times New Roman"/>
          <w:b/>
          <w:color w:val="000000"/>
          <w:sz w:val="20"/>
          <w:szCs w:val="20"/>
          <w:shd w:val="clear" w:color="auto" w:fill="FFFFFF"/>
        </w:rPr>
      </w:pPr>
      <w:r w:rsidRPr="0083334C">
        <w:rPr>
          <w:rFonts w:ascii="Cambria" w:eastAsia="Calibri" w:hAnsi="Cambria" w:cs="Times New Roman"/>
          <w:b/>
          <w:color w:val="000000"/>
          <w:szCs w:val="20"/>
          <w:shd w:val="clear" w:color="auto" w:fill="FFFFFF"/>
        </w:rPr>
        <w:t>Conclusion and Discussion</w:t>
      </w:r>
    </w:p>
    <w:p w:rsidR="0083334C" w:rsidRPr="0083334C" w:rsidRDefault="0083334C" w:rsidP="0083334C">
      <w:pPr>
        <w:spacing w:after="160" w:line="256" w:lineRule="auto"/>
        <w:jc w:val="both"/>
        <w:rPr>
          <w:rFonts w:ascii="Cambria" w:eastAsia="Calibri" w:hAnsi="Cambria" w:cs="Times New Roman"/>
          <w:color w:val="000000"/>
          <w:sz w:val="20"/>
          <w:szCs w:val="20"/>
          <w:shd w:val="clear" w:color="auto" w:fill="FFFFFF"/>
        </w:rPr>
      </w:pPr>
      <w:bookmarkStart w:id="0" w:name="_Toc535220775"/>
      <w:r w:rsidRPr="0083334C">
        <w:rPr>
          <w:rFonts w:ascii="Cambria" w:eastAsia="Calibri" w:hAnsi="Cambria" w:cs="Times New Roman"/>
          <w:color w:val="000000"/>
          <w:sz w:val="20"/>
          <w:szCs w:val="20"/>
          <w:shd w:val="clear" w:color="auto" w:fill="FFFFFF"/>
        </w:rPr>
        <w:t>There are rituals that include magic and religion in prayers for rain in various parts of Anatolia. In the rain prayers made in the Thrace Region, it is not possible to mention any rituals based on magic. A number of changes have occurred in the religious rituals carried out in the Thrace region. The first of these is the absence of the 2 rak'ah prayer performed as a requirement of the rain prayer. In addition to religious rituals; communities, strengthening solidarity, doing joint business, showing Turkish hospitality to neighboring villages with treats prepared and offered. Practices such as these ensure that the holiday enthusiasm is experienced in the village. Hosting guests coming from different villages to the rain prayer ritual provides the opportunity to talk about the products they grow, which is a very important issue for producers. Visitors to the village have the chance to see the surrounding fields until they come to the multi-purpose wedding halls in the village. The fields where many different wheat varieties are cultivated become a kind of field demonstration area for the surrounding villagers. This is the subject of the agenda spoken by farmers after the rain prayer.</w:t>
      </w:r>
    </w:p>
    <w:p w:rsidR="0083334C" w:rsidRPr="0083334C" w:rsidRDefault="0083334C" w:rsidP="0083334C">
      <w:pPr>
        <w:spacing w:after="160" w:line="256" w:lineRule="auto"/>
        <w:jc w:val="both"/>
        <w:rPr>
          <w:rFonts w:ascii="Cambria" w:eastAsia="Calibri" w:hAnsi="Cambria" w:cs="Times New Roman"/>
          <w:color w:val="000000"/>
          <w:sz w:val="20"/>
          <w:szCs w:val="20"/>
          <w:shd w:val="clear" w:color="auto" w:fill="FFFFFF"/>
        </w:rPr>
      </w:pPr>
      <w:r w:rsidRPr="0083334C">
        <w:rPr>
          <w:rFonts w:ascii="Cambria" w:eastAsia="Calibri" w:hAnsi="Cambria" w:cs="Times New Roman"/>
          <w:color w:val="000000"/>
          <w:sz w:val="20"/>
          <w:szCs w:val="20"/>
          <w:shd w:val="clear" w:color="auto" w:fill="FFFFFF"/>
        </w:rPr>
        <w:t>Rituals strengthen the bonds of cooperation and solidarity among people by their nature. The rain prayer rituals that human beings do together in times of crisis are traditionally performed today. Changing the building materials of the village areas and the construction of multi-purpose wedding halls in the villages also changed the way rain prayers are made. In the past, prayer, which was made in high places and hills, briefly intertwined with nature, was performed in the form of reading the mevlit in closed spaces in the 2000s. Although the rain is requested by the producer in April and May, the main reason for the rain prayer is the traditionalization of this activity. Although this year could not be done due to the virus; It suggests that in the years to come this ritual will be performed by the village people, especially the mukhtar.</w:t>
      </w:r>
    </w:p>
    <w:p w:rsidR="0083334C" w:rsidRPr="0083334C" w:rsidRDefault="0083334C" w:rsidP="0083334C">
      <w:pPr>
        <w:spacing w:before="120" w:after="160" w:line="256" w:lineRule="auto"/>
        <w:jc w:val="both"/>
        <w:rPr>
          <w:rFonts w:ascii="Cambria" w:eastAsia="Calibri" w:hAnsi="Cambria" w:cs="Times New Roman"/>
          <w:b/>
        </w:rPr>
      </w:pPr>
      <w:r w:rsidRPr="0083334C">
        <w:rPr>
          <w:rFonts w:ascii="Cambria" w:eastAsia="Calibri" w:hAnsi="Cambria" w:cs="Times New Roman"/>
          <w:b/>
        </w:rPr>
        <w:t>Literatures</w:t>
      </w:r>
    </w:p>
    <w:tbl>
      <w:tblPr>
        <w:tblW w:w="8574" w:type="dxa"/>
        <w:tblInd w:w="70" w:type="dxa"/>
        <w:tblCellMar>
          <w:left w:w="70" w:type="dxa"/>
          <w:right w:w="70" w:type="dxa"/>
        </w:tblCellMar>
        <w:tblLook w:val="04A0" w:firstRow="1" w:lastRow="0" w:firstColumn="1" w:lastColumn="0" w:noHBand="0" w:noVBand="1"/>
      </w:tblPr>
      <w:tblGrid>
        <w:gridCol w:w="9142"/>
      </w:tblGrid>
      <w:tr w:rsidR="0083334C" w:rsidRPr="0083334C" w:rsidTr="0083334C">
        <w:trPr>
          <w:trHeight w:val="551"/>
        </w:trPr>
        <w:tc>
          <w:tcPr>
            <w:tcW w:w="8574" w:type="dxa"/>
            <w:noWrap/>
            <w:vAlign w:val="center"/>
            <w:hideMark/>
          </w:tcPr>
          <w:bookmarkEnd w:id="0"/>
          <w:p w:rsidR="0083334C" w:rsidRPr="0083334C" w:rsidRDefault="0083334C" w:rsidP="0083334C">
            <w:pPr>
              <w:spacing w:after="0" w:line="256" w:lineRule="auto"/>
              <w:rPr>
                <w:rFonts w:ascii="Cambria" w:eastAsia="Calibri" w:hAnsi="Cambria" w:cs="Times New Roman"/>
                <w:sz w:val="20"/>
                <w:szCs w:val="20"/>
                <w:lang w:eastAsia="tr-TR"/>
              </w:rPr>
            </w:pPr>
            <w:r w:rsidRPr="0083334C">
              <w:rPr>
                <w:rFonts w:ascii="Cambria" w:eastAsia="Calibri" w:hAnsi="Cambria" w:cs="Times New Roman"/>
                <w:sz w:val="20"/>
                <w:szCs w:val="20"/>
                <w:lang w:eastAsia="tr-TR"/>
              </w:rPr>
              <w:fldChar w:fldCharType="begin"/>
            </w:r>
            <w:r w:rsidRPr="0083334C">
              <w:rPr>
                <w:rFonts w:ascii="Cambria" w:eastAsia="Calibri" w:hAnsi="Cambria" w:cs="Times New Roman"/>
                <w:sz w:val="20"/>
                <w:szCs w:val="20"/>
                <w:lang w:eastAsia="tr-TR"/>
              </w:rPr>
              <w:instrText xml:space="preserve"> HYPERLINK "https://www.icisleri.gov.tr/illeridaresi/koyler1" </w:instrText>
            </w:r>
            <w:r w:rsidRPr="0083334C">
              <w:rPr>
                <w:rFonts w:ascii="Cambria" w:eastAsia="Calibri" w:hAnsi="Cambria" w:cs="Times New Roman"/>
                <w:sz w:val="20"/>
                <w:szCs w:val="20"/>
                <w:lang w:eastAsia="tr-TR"/>
              </w:rPr>
              <w:fldChar w:fldCharType="separate"/>
            </w:r>
            <w:r w:rsidRPr="0083334C">
              <w:rPr>
                <w:rFonts w:ascii="Cambria" w:eastAsia="Calibri" w:hAnsi="Cambria" w:cs="Times New Roman"/>
                <w:sz w:val="20"/>
                <w:szCs w:val="20"/>
                <w:lang w:eastAsia="tr-TR"/>
              </w:rPr>
              <w:t xml:space="preserve"> Anonim (2020). Köyler. https://www.icisleri.gov.tr/illeridaresi/koyler1 (Erişim Tarihi: 13.11.2020).</w:t>
            </w:r>
            <w:r w:rsidRPr="0083334C">
              <w:rPr>
                <w:rFonts w:ascii="Cambria" w:eastAsia="Calibri" w:hAnsi="Cambria" w:cs="Times New Roman"/>
                <w:sz w:val="20"/>
                <w:szCs w:val="20"/>
                <w:lang w:eastAsia="tr-TR"/>
              </w:rPr>
              <w:fldChar w:fldCharType="end"/>
            </w:r>
          </w:p>
        </w:tc>
      </w:tr>
      <w:tr w:rsidR="0083334C" w:rsidRPr="0083334C" w:rsidTr="0083334C">
        <w:trPr>
          <w:trHeight w:val="80"/>
        </w:trPr>
        <w:tc>
          <w:tcPr>
            <w:tcW w:w="8574" w:type="dxa"/>
            <w:noWrap/>
            <w:vAlign w:val="center"/>
            <w:hideMark/>
          </w:tcPr>
          <w:p w:rsidR="0083334C" w:rsidRPr="0083334C" w:rsidRDefault="0083334C" w:rsidP="0083334C">
            <w:pPr>
              <w:spacing w:after="0" w:line="256" w:lineRule="auto"/>
              <w:rPr>
                <w:rFonts w:ascii="Cambria" w:eastAsia="Calibri" w:hAnsi="Cambria" w:cs="Times New Roman"/>
                <w:sz w:val="24"/>
              </w:rPr>
            </w:pPr>
          </w:p>
        </w:tc>
      </w:tr>
      <w:tr w:rsidR="0083334C" w:rsidRPr="0083334C" w:rsidTr="0083334C">
        <w:trPr>
          <w:trHeight w:val="510"/>
        </w:trPr>
        <w:tc>
          <w:tcPr>
            <w:tcW w:w="8574" w:type="dxa"/>
            <w:noWrap/>
            <w:vAlign w:val="center"/>
            <w:hideMark/>
          </w:tcPr>
          <w:p w:rsidR="0083334C" w:rsidRPr="0083334C" w:rsidRDefault="0083334C" w:rsidP="0083334C">
            <w:pPr>
              <w:spacing w:after="0" w:line="256" w:lineRule="auto"/>
              <w:rPr>
                <w:rFonts w:ascii="Cambria" w:eastAsia="Calibri" w:hAnsi="Cambria" w:cs="Times New Roman"/>
                <w:color w:val="000000"/>
                <w:sz w:val="20"/>
                <w:szCs w:val="20"/>
                <w:lang w:eastAsia="tr-TR"/>
              </w:rPr>
            </w:pPr>
            <w:r w:rsidRPr="0083334C">
              <w:rPr>
                <w:rFonts w:ascii="Cambria" w:eastAsia="Calibri" w:hAnsi="Cambria" w:cs="Times New Roman"/>
                <w:color w:val="000000"/>
                <w:sz w:val="20"/>
                <w:szCs w:val="20"/>
                <w:lang w:eastAsia="tr-TR"/>
              </w:rPr>
              <w:t>Acıpayamlı O. (1963). Türkiye’de Yağmur Duası ve Psiko-Sosyal Metotla İncelenmesi, Ankara Universitesi DTCF Dergisi, C: XX1/ S. 1(1963), 9.</w:t>
            </w:r>
          </w:p>
        </w:tc>
      </w:tr>
      <w:tr w:rsidR="0083334C" w:rsidRPr="0083334C" w:rsidTr="0083334C">
        <w:trPr>
          <w:trHeight w:val="510"/>
        </w:trPr>
        <w:tc>
          <w:tcPr>
            <w:tcW w:w="8574" w:type="dxa"/>
            <w:noWrap/>
            <w:vAlign w:val="center"/>
            <w:hideMark/>
          </w:tcPr>
          <w:p w:rsidR="0083334C" w:rsidRPr="0083334C" w:rsidRDefault="0083334C" w:rsidP="0083334C">
            <w:pPr>
              <w:spacing w:after="0" w:line="256" w:lineRule="auto"/>
              <w:rPr>
                <w:rFonts w:ascii="Cambria" w:eastAsia="Calibri" w:hAnsi="Cambria" w:cs="Times New Roman"/>
                <w:color w:val="000000"/>
                <w:sz w:val="20"/>
                <w:szCs w:val="20"/>
                <w:lang w:eastAsia="tr-TR"/>
              </w:rPr>
            </w:pPr>
            <w:r w:rsidRPr="0083334C">
              <w:rPr>
                <w:rFonts w:ascii="Cambria" w:eastAsia="Calibri" w:hAnsi="Cambria" w:cs="Times New Roman"/>
                <w:color w:val="000000"/>
                <w:sz w:val="20"/>
                <w:lang w:eastAsia="tr-TR"/>
              </w:rPr>
              <w:t>Akyol, İ. (2020). Kültürümüzde Manzum Yağmur Duaları. RumeliDE Journal of Language and Literature Studies, 18  March, 268-284.</w:t>
            </w:r>
          </w:p>
        </w:tc>
      </w:tr>
      <w:tr w:rsidR="0083334C" w:rsidRPr="0083334C" w:rsidTr="0083334C">
        <w:trPr>
          <w:trHeight w:val="510"/>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 xml:space="preserve">Ali, Selçuk. (2003). </w:t>
            </w:r>
            <w:r w:rsidRPr="0083334C">
              <w:rPr>
                <w:rFonts w:ascii="Cambria" w:eastAsia="Times New Roman" w:hAnsi="Cambria" w:cs="Times New Roman"/>
                <w:i/>
                <w:iCs/>
                <w:color w:val="000000"/>
                <w:sz w:val="20"/>
                <w:szCs w:val="20"/>
                <w:lang w:eastAsia="tr-TR"/>
              </w:rPr>
              <w:t>Mersin Yöresi Tahtacılarının Dini İnanç ve Uygulamaları Hakkında Araştırma</w:t>
            </w:r>
            <w:r w:rsidRPr="0083334C">
              <w:rPr>
                <w:rFonts w:ascii="Cambria" w:eastAsia="Times New Roman" w:hAnsi="Cambria" w:cs="Times New Roman"/>
                <w:color w:val="000000"/>
                <w:sz w:val="20"/>
                <w:szCs w:val="20"/>
                <w:lang w:eastAsia="tr-TR"/>
              </w:rPr>
              <w:t xml:space="preserve">, (Yayımlanmamış Doktora Tezi), Erciyes Üniversitesi SBE, Kayseri 2003, 183. </w:t>
            </w:r>
          </w:p>
        </w:tc>
      </w:tr>
      <w:tr w:rsidR="0083334C" w:rsidRPr="0083334C" w:rsidTr="0083334C">
        <w:trPr>
          <w:trHeight w:val="510"/>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 xml:space="preserve">And, M. (2003). </w:t>
            </w:r>
            <w:r w:rsidRPr="0083334C">
              <w:rPr>
                <w:rFonts w:ascii="Cambria" w:eastAsia="Times New Roman" w:hAnsi="Cambria" w:cs="Times New Roman"/>
                <w:i/>
                <w:iCs/>
                <w:color w:val="000000"/>
                <w:sz w:val="20"/>
                <w:szCs w:val="20"/>
                <w:lang w:eastAsia="tr-TR"/>
              </w:rPr>
              <w:t>Oyun ve Bügü - Türk Kültüründe Oyun Kavramı</w:t>
            </w:r>
            <w:r w:rsidRPr="0083334C">
              <w:rPr>
                <w:rFonts w:ascii="Cambria" w:eastAsia="Times New Roman" w:hAnsi="Cambria" w:cs="Times New Roman"/>
                <w:color w:val="000000"/>
                <w:sz w:val="20"/>
                <w:szCs w:val="20"/>
                <w:lang w:eastAsia="tr-TR"/>
              </w:rPr>
              <w:t>, İstanbul: Yapı Kredi Yayınları.</w:t>
            </w:r>
          </w:p>
        </w:tc>
      </w:tr>
      <w:tr w:rsidR="0083334C" w:rsidRPr="0083334C" w:rsidTr="0083334C">
        <w:trPr>
          <w:trHeight w:val="315"/>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Başgöz,</w:t>
            </w:r>
            <w:r w:rsidRPr="0083334C">
              <w:rPr>
                <w:rFonts w:ascii="Cambria" w:eastAsia="Times New Roman" w:hAnsi="Cambria" w:cs="Times New Roman"/>
                <w:color w:val="000000"/>
                <w:sz w:val="24"/>
                <w:szCs w:val="24"/>
                <w:lang w:eastAsia="tr-TR"/>
              </w:rPr>
              <w:t xml:space="preserve"> </w:t>
            </w:r>
            <w:r w:rsidRPr="0083334C">
              <w:rPr>
                <w:rFonts w:ascii="Cambria" w:eastAsia="Times New Roman" w:hAnsi="Cambria" w:cs="Times New Roman"/>
                <w:color w:val="000000"/>
                <w:sz w:val="20"/>
                <w:szCs w:val="20"/>
                <w:lang w:eastAsia="tr-TR"/>
              </w:rPr>
              <w:t xml:space="preserve">İ.  (1986).  </w:t>
            </w:r>
            <w:r w:rsidRPr="0083334C">
              <w:rPr>
                <w:rFonts w:ascii="Cambria" w:eastAsia="Times New Roman" w:hAnsi="Cambria" w:cs="Times New Roman"/>
                <w:i/>
                <w:iCs/>
                <w:color w:val="000000"/>
                <w:sz w:val="20"/>
                <w:szCs w:val="20"/>
                <w:lang w:eastAsia="tr-TR"/>
              </w:rPr>
              <w:t>Folklor Yazıları</w:t>
            </w:r>
            <w:r w:rsidRPr="0083334C">
              <w:rPr>
                <w:rFonts w:ascii="Cambria" w:eastAsia="Times New Roman" w:hAnsi="Cambria" w:cs="Times New Roman"/>
                <w:color w:val="000000"/>
                <w:sz w:val="20"/>
                <w:szCs w:val="20"/>
                <w:lang w:eastAsia="tr-TR"/>
              </w:rPr>
              <w:t>, İstanbul: Adam Yayınları.</w:t>
            </w:r>
          </w:p>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Collins, R. (2004). Interaction Ritual Chains, Princeton University Press, New Jersey, 48.</w:t>
            </w:r>
          </w:p>
        </w:tc>
      </w:tr>
      <w:tr w:rsidR="0083334C" w:rsidRPr="0083334C" w:rsidTr="0083334C">
        <w:trPr>
          <w:trHeight w:val="300"/>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lang w:eastAsia="tr-TR"/>
              </w:rPr>
            </w:pPr>
            <w:r w:rsidRPr="0083334C">
              <w:rPr>
                <w:rFonts w:ascii="Cambria" w:eastAsia="Times New Roman" w:hAnsi="Cambria" w:cs="Times New Roman"/>
                <w:color w:val="000000"/>
                <w:sz w:val="20"/>
                <w:lang w:eastAsia="tr-TR"/>
              </w:rPr>
              <w:t>Ç, Nilgün. (2002). İçel’de Yağmur Yağdırma Törenleri. Folklor Edebiyat, II, 31: 93-103.</w:t>
            </w:r>
          </w:p>
        </w:tc>
      </w:tr>
      <w:tr w:rsidR="0083334C" w:rsidRPr="0083334C" w:rsidTr="0083334C">
        <w:trPr>
          <w:trHeight w:val="510"/>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Durkheim, E. (1947). The Elementary Forms of the Religious Life: A Study in Religious Sociology, Translated from the French by Joseph W. Swain, Free Press, Illinois, 299–300.</w:t>
            </w:r>
          </w:p>
        </w:tc>
      </w:tr>
      <w:tr w:rsidR="0083334C" w:rsidRPr="0083334C" w:rsidTr="0083334C">
        <w:trPr>
          <w:trHeight w:val="765"/>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Eliade, M. (1986). Dinler Tarihine Giriş. file:///C:/Users/Acer/Downloads/Dinler%20Tarihine%20Giri%C5%9F%20%20(Mircea%20EL%C4%B0ADE)%20(1).pdf  (Erişim Tarihi: 13.11.2020).</w:t>
            </w:r>
          </w:p>
        </w:tc>
      </w:tr>
      <w:tr w:rsidR="0083334C" w:rsidRPr="0083334C" w:rsidTr="0083334C">
        <w:trPr>
          <w:trHeight w:val="510"/>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Erata, H. (1975), Şalpazarı’nda Yağmur Duası, İnanış ve Adetler. Türk Folklor Araştırmaları, XVI, 27: 7417.</w:t>
            </w:r>
          </w:p>
        </w:tc>
      </w:tr>
      <w:tr w:rsidR="0083334C" w:rsidRPr="0083334C" w:rsidTr="0083334C">
        <w:trPr>
          <w:trHeight w:val="510"/>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lastRenderedPageBreak/>
              <w:t xml:space="preserve">Frazer, James G. (2004). </w:t>
            </w:r>
            <w:r w:rsidRPr="0083334C">
              <w:rPr>
                <w:rFonts w:ascii="Cambria" w:eastAsia="Times New Roman" w:hAnsi="Cambria" w:cs="Times New Roman"/>
                <w:i/>
                <w:iCs/>
                <w:color w:val="000000"/>
                <w:sz w:val="20"/>
                <w:szCs w:val="20"/>
                <w:lang w:eastAsia="tr-TR"/>
              </w:rPr>
              <w:t>Altın Dal-Dinin ve Folklorun Kökleri</w:t>
            </w:r>
            <w:r w:rsidRPr="0083334C">
              <w:rPr>
                <w:rFonts w:ascii="Cambria" w:eastAsia="Times New Roman" w:hAnsi="Cambria" w:cs="Times New Roman"/>
                <w:color w:val="000000"/>
                <w:sz w:val="20"/>
                <w:szCs w:val="20"/>
                <w:lang w:eastAsia="tr-TR"/>
              </w:rPr>
              <w:t>. M. H. Doğan (Çev.). Payel Yayınları, İstanbul, (2. Baskı),  C. 1.</w:t>
            </w:r>
          </w:p>
        </w:tc>
      </w:tr>
      <w:tr w:rsidR="0083334C" w:rsidRPr="0083334C" w:rsidTr="0083334C">
        <w:trPr>
          <w:trHeight w:val="510"/>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Gökalp, Z. (1981). Dinin İçtimai Hizmetleri II. Makaleler VIII, Ferit Ragıp Tuncor (Haz.). Kültür Bakanlığı Yayınları, Birinci Baskı, Ankara, 51–53.</w:t>
            </w:r>
          </w:p>
        </w:tc>
      </w:tr>
      <w:tr w:rsidR="0083334C" w:rsidRPr="0083334C" w:rsidTr="0083334C">
        <w:trPr>
          <w:trHeight w:val="510"/>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 xml:space="preserve">İrina, İusiumbeli. (2005). Gagauz Türklerinin Mitolojisi Üzerine Bir Deneme. </w:t>
            </w:r>
            <w:r w:rsidRPr="0083334C">
              <w:rPr>
                <w:rFonts w:ascii="Cambria" w:eastAsia="Times New Roman" w:hAnsi="Cambria" w:cs="Times New Roman"/>
                <w:i/>
                <w:iCs/>
                <w:color w:val="000000"/>
                <w:sz w:val="20"/>
                <w:szCs w:val="20"/>
                <w:lang w:eastAsia="tr-TR"/>
              </w:rPr>
              <w:t>Milli Folklor</w:t>
            </w:r>
            <w:r w:rsidRPr="0083334C">
              <w:rPr>
                <w:rFonts w:ascii="Cambria" w:eastAsia="Times New Roman" w:hAnsi="Cambria" w:cs="Times New Roman"/>
                <w:color w:val="000000"/>
                <w:sz w:val="20"/>
                <w:szCs w:val="20"/>
                <w:lang w:eastAsia="tr-TR"/>
              </w:rPr>
              <w:t xml:space="preserve">, 9, 68. </w:t>
            </w:r>
          </w:p>
        </w:tc>
      </w:tr>
      <w:tr w:rsidR="0083334C" w:rsidRPr="0083334C" w:rsidTr="0083334C">
        <w:trPr>
          <w:trHeight w:val="765"/>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 xml:space="preserve">K, Yaşar. (1992). Eski Türk İnançlarının Kars Yöresindeki İzleri. </w:t>
            </w:r>
            <w:r w:rsidRPr="0083334C">
              <w:rPr>
                <w:rFonts w:ascii="Cambria" w:eastAsia="Times New Roman" w:hAnsi="Cambria" w:cs="Times New Roman"/>
                <w:i/>
                <w:iCs/>
                <w:color w:val="000000"/>
                <w:sz w:val="20"/>
                <w:szCs w:val="20"/>
                <w:lang w:eastAsia="tr-TR"/>
              </w:rPr>
              <w:t>4. Milletlerarası Türk Halk Kültürü Kongresi Bildirileri Gelenek Görenek İnanç</w:t>
            </w:r>
            <w:r w:rsidRPr="0083334C">
              <w:rPr>
                <w:rFonts w:ascii="Cambria" w:eastAsia="Times New Roman" w:hAnsi="Cambria" w:cs="Times New Roman"/>
                <w:color w:val="000000"/>
                <w:sz w:val="20"/>
                <w:szCs w:val="20"/>
                <w:lang w:eastAsia="tr-TR"/>
              </w:rPr>
              <w:t>,</w:t>
            </w:r>
            <w:r w:rsidRPr="0083334C">
              <w:rPr>
                <w:rFonts w:ascii="Cambria" w:eastAsia="Times New Roman" w:hAnsi="Cambria" w:cs="Times New Roman"/>
                <w:i/>
                <w:iCs/>
                <w:color w:val="000000"/>
                <w:sz w:val="20"/>
                <w:szCs w:val="20"/>
                <w:lang w:eastAsia="tr-TR"/>
              </w:rPr>
              <w:t xml:space="preserve"> </w:t>
            </w:r>
            <w:r w:rsidRPr="0083334C">
              <w:rPr>
                <w:rFonts w:ascii="Cambria" w:eastAsia="Times New Roman" w:hAnsi="Cambria" w:cs="Times New Roman"/>
                <w:color w:val="000000"/>
                <w:sz w:val="20"/>
                <w:szCs w:val="20"/>
                <w:lang w:eastAsia="tr-TR"/>
              </w:rPr>
              <w:t>Ankara, Ofset Repromat Matbaası, IV: 149-166.</w:t>
            </w:r>
          </w:p>
        </w:tc>
      </w:tr>
      <w:tr w:rsidR="0083334C" w:rsidRPr="0083334C" w:rsidTr="0083334C">
        <w:trPr>
          <w:trHeight w:val="510"/>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Karaman, K. (2020). Ritüellerin Toplumsal Etkileri. SDÜ Fen Edebiyat Fakültesi Sosyal Bilimleri Dergisi. Mayıs 2020, sayı 21, 227-236.</w:t>
            </w:r>
          </w:p>
        </w:tc>
      </w:tr>
      <w:tr w:rsidR="0083334C" w:rsidRPr="0083334C" w:rsidTr="0083334C">
        <w:trPr>
          <w:trHeight w:val="510"/>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 xml:space="preserve">Kemal, Polat. (2005). </w:t>
            </w:r>
            <w:r w:rsidRPr="0083334C">
              <w:rPr>
                <w:rFonts w:ascii="Cambria" w:eastAsia="Times New Roman" w:hAnsi="Cambria" w:cs="Times New Roman"/>
                <w:i/>
                <w:iCs/>
                <w:color w:val="000000"/>
                <w:sz w:val="20"/>
                <w:szCs w:val="20"/>
                <w:lang w:eastAsia="tr-TR"/>
              </w:rPr>
              <w:t>Beşikten Mezera Kırgız Türkleri’nde Gelenek ve İnanışlar</w:t>
            </w:r>
            <w:r w:rsidRPr="0083334C">
              <w:rPr>
                <w:rFonts w:ascii="Cambria" w:eastAsia="Times New Roman" w:hAnsi="Cambria" w:cs="Times New Roman"/>
                <w:color w:val="000000"/>
                <w:sz w:val="20"/>
                <w:szCs w:val="20"/>
                <w:lang w:eastAsia="tr-TR"/>
              </w:rPr>
              <w:t xml:space="preserve">. Türkiye Diyanet Vakfı Yay. Ankara, 51-52. </w:t>
            </w:r>
          </w:p>
        </w:tc>
      </w:tr>
      <w:tr w:rsidR="0083334C" w:rsidRPr="0083334C" w:rsidTr="0083334C">
        <w:trPr>
          <w:trHeight w:val="765"/>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Kobya, E.Ş. (2014). Türkiye’de Yağmur Törenleri ve Yağmurla İlgili İnanışlar. Atatürk Üniversitesi, Sosyal Bilimler Enstitüsü, Türk Dili ve Edebiyatı Anabilim Dalı, Doktora Tezi, Erzurum, Türkiye.</w:t>
            </w:r>
          </w:p>
        </w:tc>
      </w:tr>
      <w:tr w:rsidR="0083334C" w:rsidRPr="0083334C" w:rsidTr="0083334C">
        <w:trPr>
          <w:trHeight w:val="510"/>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L, Maria. (1972). Standard Dictionary of Folklore. Mythology and Legend, London: Funk &amp; Wagnalls Publishing Company Inc.</w:t>
            </w:r>
          </w:p>
        </w:tc>
      </w:tr>
      <w:tr w:rsidR="0083334C" w:rsidRPr="0083334C" w:rsidTr="0083334C">
        <w:trPr>
          <w:trHeight w:val="510"/>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Lauri, H. (1979). Theories Concerning the Ritual Process. Science of Religion Studies in Methodology, (Ed. Lauri Honko) Paris, New York, 372.</w:t>
            </w:r>
          </w:p>
        </w:tc>
      </w:tr>
      <w:tr w:rsidR="0083334C" w:rsidRPr="0083334C" w:rsidTr="0083334C">
        <w:trPr>
          <w:trHeight w:val="510"/>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 xml:space="preserve">Marcel, Mauss. (2005). </w:t>
            </w:r>
            <w:r w:rsidRPr="0083334C">
              <w:rPr>
                <w:rFonts w:ascii="Cambria" w:eastAsia="Times New Roman" w:hAnsi="Cambria" w:cs="Times New Roman"/>
                <w:i/>
                <w:iCs/>
                <w:color w:val="000000"/>
                <w:sz w:val="20"/>
                <w:szCs w:val="20"/>
                <w:lang w:eastAsia="tr-TR"/>
              </w:rPr>
              <w:t>Sosyoloji ve Antropoloji</w:t>
            </w:r>
            <w:r w:rsidRPr="0083334C">
              <w:rPr>
                <w:rFonts w:ascii="Cambria" w:eastAsia="Times New Roman" w:hAnsi="Cambria" w:cs="Times New Roman"/>
                <w:color w:val="000000"/>
                <w:sz w:val="20"/>
                <w:szCs w:val="20"/>
                <w:lang w:eastAsia="tr-TR"/>
              </w:rPr>
              <w:t xml:space="preserve">, (Çev.: Özcan Doğan), Doğu Batı Yay., Ankara, 68.  </w:t>
            </w:r>
          </w:p>
        </w:tc>
      </w:tr>
      <w:tr w:rsidR="0083334C" w:rsidRPr="0083334C" w:rsidTr="0083334C">
        <w:trPr>
          <w:trHeight w:val="510"/>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Polat, B. (2007). Türk Kültütünde Yağmur Duası (Azatlı Kasabası Örneği). Dini Araştırmalar, Ocak-Nisan, cilt 9 s 27, 275-283.</w:t>
            </w:r>
          </w:p>
        </w:tc>
      </w:tr>
      <w:tr w:rsidR="0083334C" w:rsidRPr="0083334C" w:rsidTr="0083334C">
        <w:trPr>
          <w:trHeight w:val="765"/>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Ş, Kömürcüoğlu. (2019). James George Frazer.Altın Dal: Dinin ve Folklorunun Kökleri. Trc.Mehmet H.Doğan. İstanbul:Yapı Kredi Yayınları, 2017, 114 s. Sakarya Üniversitesi İlahiyat Fakültesi Dergisi, Volume:21, Sayı:39, s:286-290.</w:t>
            </w:r>
          </w:p>
        </w:tc>
      </w:tr>
      <w:tr w:rsidR="0083334C" w:rsidRPr="0083334C" w:rsidTr="0083334C">
        <w:trPr>
          <w:trHeight w:val="510"/>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T, Hüseyin. (2002). Yağmur Duası Ritüelleri Motif Bakımından Karşılaştırmalı Bir İnceleme. Folklor Edebiyat, VIII, 31: 67-91.</w:t>
            </w:r>
          </w:p>
        </w:tc>
      </w:tr>
      <w:tr w:rsidR="0083334C" w:rsidRPr="0083334C" w:rsidTr="0083334C">
        <w:trPr>
          <w:trHeight w:val="510"/>
        </w:trPr>
        <w:tc>
          <w:tcPr>
            <w:tcW w:w="8574" w:type="dxa"/>
            <w:noWrap/>
            <w:vAlign w:val="center"/>
            <w:hideMark/>
          </w:tcPr>
          <w:p w:rsidR="0083334C" w:rsidRPr="0083334C" w:rsidRDefault="0083334C" w:rsidP="0083334C">
            <w:pPr>
              <w:spacing w:after="0" w:line="240" w:lineRule="auto"/>
              <w:jc w:val="both"/>
              <w:rPr>
                <w:rFonts w:ascii="Cambria" w:eastAsia="Times New Roman" w:hAnsi="Cambria" w:cs="Times New Roman"/>
                <w:color w:val="000000"/>
                <w:sz w:val="20"/>
                <w:szCs w:val="20"/>
                <w:lang w:eastAsia="tr-TR"/>
              </w:rPr>
            </w:pPr>
            <w:r w:rsidRPr="0083334C">
              <w:rPr>
                <w:rFonts w:ascii="Cambria" w:eastAsia="Times New Roman" w:hAnsi="Cambria" w:cs="Times New Roman"/>
                <w:color w:val="000000"/>
                <w:sz w:val="20"/>
                <w:lang w:eastAsia="tr-TR"/>
              </w:rPr>
              <w:t>Tekeli, İ. (2011). İlhan Tekeli Toplu Eserleri-20. Kent, Kentli Hakları, Kentleşme ve Kentsel Dönüşüm Yazıları. Tarih Vakfı Yurt Yayınları, İstanbul.</w:t>
            </w:r>
          </w:p>
        </w:tc>
      </w:tr>
      <w:tr w:rsidR="0083334C" w:rsidRPr="0083334C" w:rsidTr="0083334C">
        <w:trPr>
          <w:trHeight w:val="2700"/>
        </w:trPr>
        <w:tc>
          <w:tcPr>
            <w:tcW w:w="8574" w:type="dxa"/>
            <w:noWrap/>
            <w:vAlign w:val="center"/>
            <w:hideMark/>
          </w:tcPr>
          <w:p w:rsidR="0083334C" w:rsidRPr="0083334C" w:rsidRDefault="0083334C" w:rsidP="0083334C">
            <w:pPr>
              <w:spacing w:after="0" w:line="240" w:lineRule="auto"/>
              <w:jc w:val="both"/>
              <w:rPr>
                <w:rFonts w:ascii="Calibri" w:eastAsia="Times New Roman" w:hAnsi="Calibri" w:cs="Times New Roman"/>
                <w:color w:val="0000FF"/>
                <w:u w:val="single"/>
                <w:lang w:eastAsia="tr-TR"/>
              </w:rPr>
            </w:pPr>
            <w:hyperlink r:id="rId5" w:history="1">
              <w:r w:rsidRPr="0083334C">
                <w:rPr>
                  <w:rFonts w:ascii="Calibri" w:eastAsia="Times New Roman" w:hAnsi="Calibri" w:cs="Times New Roman"/>
                  <w:color w:val="0000FF"/>
                  <w:u w:val="single"/>
                  <w:lang w:eastAsia="tr-TR"/>
                </w:rPr>
                <w:t>Türk Dil Kurumu (2020). Ritüel Nedir? https://www.google.com.tr/search?source=hp&amp;ei=UEOuX5XuFtGIjLsP4vW-0AQ&amp;q=rit%C3%BCel+nedir%3F&amp;oq=rit%C3%BCel+nedir%3F&amp;gs_lcp=CgZwc3ktYWIQAzICCAAyAggAMgIIADICCAAyAggAMgIIADIGCAAQFhAeMgYIABAWEB4yBggAEBYQHjIGCAAQFhAeOgsIABDqAhCaARDlAjoFCC4QkwI6BQgAELEDOggIABCxAxCDAToFCC4QsQM6AgguOgoIABCxAxBGEPkBOgcIABBGEPkBUL4PWN4lYPsnaAFwAHgAgAHCAYgB-BGSAQQwLjEzmAEAoAEBqgEHZ3dzLXdperABBg&amp;sclient=psy-ab&amp;ved=0ahUKEwiV1oTVjP_sAhVRBGMBHeK6D0oQ4dUDCAc&amp;uact=5 (Erişim Tarihi: 13.11.2020).</w:t>
              </w:r>
            </w:hyperlink>
          </w:p>
        </w:tc>
      </w:tr>
    </w:tbl>
    <w:p w:rsidR="004F7563" w:rsidRDefault="004F7563">
      <w:bookmarkStart w:id="1" w:name="_GoBack"/>
      <w:bookmarkEnd w:id="1"/>
    </w:p>
    <w:sectPr w:rsidR="004F75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667"/>
    <w:rsid w:val="004F7563"/>
    <w:rsid w:val="00810667"/>
    <w:rsid w:val="008333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3334C"/>
    <w:pPr>
      <w:spacing w:after="0" w:line="240" w:lineRule="auto"/>
    </w:pPr>
    <w:rPr>
      <w:rFonts w:ascii="Cambria" w:eastAsia="Calibri" w:hAnsi="Cambria"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3334C"/>
    <w:pPr>
      <w:spacing w:after="0" w:line="240" w:lineRule="auto"/>
    </w:pPr>
    <w:rPr>
      <w:rFonts w:ascii="Cambria" w:eastAsia="Calibri" w:hAnsi="Cambria"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23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tr/search?source=hp&amp;ei=UEOuX5XuFtGIjLsP4vW-0AQ&amp;q=rit%C3%BCel+nedir%3F&amp;oq=rit%C3%BCel+nedir%3F&amp;gs_lcp=CgZwc3ktYWIQAzICCAAyAggAMgIIADICCAAyAggAMgIIADIGCAAQFhAeMgYIABAWEB4yBggAEBYQHjIGCAAQFhAeOgsIABDqAhCaARDlAjoFCC4QkwI6BQgAELEDOggIABCxAxCDAToFCC4QsQM6AgguOgoIABCxAxBGEPkBOgcIABBGEPkBUL4PWN4lYPsnaAFwAHgAgAHCAYgB-BGSAQQwLjEzmAEAoAEBqgEHZ3dzLXdperABBg&amp;sclient=psy-ab&amp;ved=0ahUKEwiV1oTVjP_sAhVRBGMBHeK6D0oQ4dUDCAc&amp;uact=5"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6009</Words>
  <Characters>34256</Characters>
  <Application>Microsoft Office Word</Application>
  <DocSecurity>0</DocSecurity>
  <Lines>285</Lines>
  <Paragraphs>80</Paragraphs>
  <ScaleCrop>false</ScaleCrop>
  <Company/>
  <LinksUpToDate>false</LinksUpToDate>
  <CharactersWithSpaces>40185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2021-11-12T07:14:00Z</dcterms:created>
  <dcterms:modified xsi:type="dcterms:W3CDTF">2021-11-12T07:14:00Z</dcterms:modified>
</cp:coreProperties>
</file>