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94143" w14:textId="77777777" w:rsidR="008F6E52" w:rsidRDefault="008F6E52" w:rsidP="008F6E52">
      <w:pPr>
        <w:autoSpaceDE w:val="0"/>
        <w:autoSpaceDN w:val="0"/>
        <w:adjustRightInd w:val="0"/>
        <w:jc w:val="both"/>
        <w:rPr>
          <w:b/>
          <w:bCs/>
          <w:sz w:val="24"/>
          <w:szCs w:val="24"/>
          <w:u w:val="single"/>
        </w:rPr>
      </w:pPr>
      <w:r w:rsidRPr="00957221">
        <w:rPr>
          <w:b/>
          <w:bCs/>
          <w:sz w:val="24"/>
          <w:szCs w:val="24"/>
          <w:u w:val="single"/>
        </w:rPr>
        <w:t>PUBLICATIONS:</w:t>
      </w:r>
    </w:p>
    <w:p w14:paraId="19598813" w14:textId="3F00AAAB" w:rsidR="008F6E52" w:rsidRPr="007226E1" w:rsidRDefault="008F6E52" w:rsidP="008F6E52">
      <w:pPr>
        <w:ind w:left="720" w:hanging="720"/>
        <w:rPr>
          <w:color w:val="0000FF"/>
          <w:spacing w:val="5"/>
          <w:sz w:val="24"/>
          <w:szCs w:val="24"/>
          <w:shd w:val="clear" w:color="auto" w:fill="FFFFFF"/>
        </w:rPr>
      </w:pPr>
      <w:r w:rsidRPr="007226E1"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ab/>
      </w:r>
      <w:r w:rsidR="00A23081" w:rsidRPr="00936C7C">
        <w:rPr>
          <w:b/>
          <w:bCs/>
          <w:sz w:val="24"/>
          <w:szCs w:val="24"/>
        </w:rPr>
        <w:t>Khan, Muhammad Shakil</w:t>
      </w:r>
      <w:r w:rsidR="00A23081">
        <w:rPr>
          <w:sz w:val="24"/>
          <w:szCs w:val="24"/>
        </w:rPr>
        <w:t xml:space="preserve">, </w:t>
      </w:r>
      <w:r w:rsidR="00A23081" w:rsidRPr="007226E1">
        <w:rPr>
          <w:bCs/>
          <w:sz w:val="24"/>
          <w:szCs w:val="24"/>
        </w:rPr>
        <w:t>Long non-coding RNAs play a vital role in Diabetic Foot Ulcer wound healing,</w:t>
      </w:r>
      <w:r w:rsidR="00A23081">
        <w:rPr>
          <w:b/>
          <w:sz w:val="24"/>
          <w:szCs w:val="24"/>
        </w:rPr>
        <w:t xml:space="preserve"> </w:t>
      </w:r>
      <w:r w:rsidR="00A23081" w:rsidRPr="007226E1">
        <w:rPr>
          <w:bCs/>
          <w:sz w:val="24"/>
          <w:szCs w:val="24"/>
        </w:rPr>
        <w:t>(2022), JPAD</w:t>
      </w:r>
      <w:r w:rsidR="00A23081">
        <w:rPr>
          <w:bCs/>
          <w:sz w:val="24"/>
          <w:szCs w:val="24"/>
        </w:rPr>
        <w:t>.</w:t>
      </w:r>
      <w:r w:rsidR="00A23081" w:rsidRPr="00584ED8">
        <w:rPr>
          <w:sz w:val="24"/>
          <w:szCs w:val="24"/>
        </w:rPr>
        <w:t xml:space="preserve"> </w:t>
      </w:r>
      <w:r w:rsidRPr="00584ED8">
        <w:rPr>
          <w:sz w:val="24"/>
          <w:szCs w:val="24"/>
        </w:rPr>
        <w:fldChar w:fldCharType="begin"/>
      </w:r>
      <w:r w:rsidRPr="00584ED8">
        <w:rPr>
          <w:sz w:val="24"/>
          <w:szCs w:val="24"/>
        </w:rPr>
        <w:instrText xml:space="preserve"> HYPERLINK "https://ivh.ku.dk/english/employees/?pure=en%2Fpersons%2Fmuhammad-shakil-khan(3ae9684b-9a90-4bac-8ea9-59ca7795ed79)%2Fpublications.html&amp;filter=research" </w:instrText>
      </w:r>
      <w:r w:rsidRPr="00584ED8">
        <w:rPr>
          <w:sz w:val="24"/>
          <w:szCs w:val="24"/>
        </w:rPr>
      </w:r>
      <w:r w:rsidRPr="00584ED8">
        <w:rPr>
          <w:sz w:val="24"/>
          <w:szCs w:val="24"/>
        </w:rPr>
        <w:fldChar w:fldCharType="separate"/>
      </w:r>
    </w:p>
    <w:p w14:paraId="1AC6077D" w14:textId="41878198" w:rsidR="008F6E52" w:rsidRPr="007226E1" w:rsidRDefault="008F6E52" w:rsidP="008F6E52">
      <w:pPr>
        <w:autoSpaceDE w:val="0"/>
        <w:autoSpaceDN w:val="0"/>
        <w:adjustRightInd w:val="0"/>
        <w:ind w:left="720" w:hanging="720"/>
        <w:jc w:val="both"/>
        <w:rPr>
          <w:bCs/>
          <w:sz w:val="24"/>
          <w:szCs w:val="24"/>
        </w:rPr>
      </w:pPr>
      <w:r w:rsidRPr="00584ED8">
        <w:rPr>
          <w:b/>
          <w:sz w:val="24"/>
          <w:szCs w:val="24"/>
        </w:rPr>
        <w:fldChar w:fldCharType="end"/>
      </w: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</w:r>
      <w:r w:rsidR="00A23081" w:rsidRPr="00936C7C">
        <w:rPr>
          <w:b/>
          <w:bCs/>
          <w:sz w:val="24"/>
          <w:szCs w:val="24"/>
        </w:rPr>
        <w:t>Khan, Muhammad Shakil</w:t>
      </w:r>
      <w:r w:rsidR="00A23081">
        <w:rPr>
          <w:sz w:val="24"/>
          <w:szCs w:val="24"/>
        </w:rPr>
        <w:t xml:space="preserve">, </w:t>
      </w:r>
      <w:r w:rsidR="00A23081" w:rsidRPr="00936C7C">
        <w:rPr>
          <w:sz w:val="24"/>
          <w:szCs w:val="24"/>
        </w:rPr>
        <w:t xml:space="preserve"> </w:t>
      </w:r>
      <w:r w:rsidR="00A23081" w:rsidRPr="00584ED8">
        <w:rPr>
          <w:sz w:val="24"/>
          <w:szCs w:val="24"/>
        </w:rPr>
        <w:t>Miniature Non-Coding RNA- A Key Player in the Chronic Wound Healing</w:t>
      </w:r>
      <w:r w:rsidR="00A23081" w:rsidRPr="00A23081">
        <w:rPr>
          <w:sz w:val="24"/>
          <w:szCs w:val="24"/>
        </w:rPr>
        <w:t xml:space="preserve">, </w:t>
      </w:r>
      <w:r w:rsidR="00A23081">
        <w:rPr>
          <w:sz w:val="24"/>
          <w:szCs w:val="24"/>
        </w:rPr>
        <w:t>(</w:t>
      </w:r>
      <w:r w:rsidR="00A23081" w:rsidRPr="00A23081">
        <w:rPr>
          <w:sz w:val="24"/>
          <w:szCs w:val="24"/>
        </w:rPr>
        <w:t>2021</w:t>
      </w:r>
      <w:r w:rsidR="00A23081">
        <w:rPr>
          <w:sz w:val="24"/>
          <w:szCs w:val="24"/>
        </w:rPr>
        <w:t>)</w:t>
      </w:r>
      <w:r w:rsidR="00A23081" w:rsidRPr="00A23081">
        <w:rPr>
          <w:sz w:val="24"/>
          <w:szCs w:val="24"/>
        </w:rPr>
        <w:t>, In: NanoWorld Journal. 7, 4, p. 46-50.</w:t>
      </w:r>
    </w:p>
    <w:p w14:paraId="3A19FDEF" w14:textId="77777777" w:rsidR="008F6E52" w:rsidRDefault="008F6E52" w:rsidP="008F6E52">
      <w:pPr>
        <w:autoSpaceDE w:val="0"/>
        <w:autoSpaceDN w:val="0"/>
        <w:adjustRightInd w:val="0"/>
        <w:ind w:left="720" w:hanging="720"/>
        <w:jc w:val="both"/>
        <w:rPr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ab/>
      </w:r>
      <w:r w:rsidRPr="00D14CFA">
        <w:rPr>
          <w:b/>
          <w:bCs/>
          <w:sz w:val="24"/>
          <w:szCs w:val="24"/>
        </w:rPr>
        <w:t>Khan, Muhammad Shakil</w:t>
      </w:r>
      <w:r>
        <w:rPr>
          <w:b/>
          <w:bCs/>
          <w:sz w:val="24"/>
          <w:szCs w:val="24"/>
        </w:rPr>
        <w:t>,</w:t>
      </w:r>
      <w:r w:rsidRPr="00D14CFA">
        <w:rPr>
          <w:b/>
          <w:bCs/>
          <w:sz w:val="24"/>
          <w:szCs w:val="24"/>
        </w:rPr>
        <w:t xml:space="preserve"> </w:t>
      </w:r>
      <w:r w:rsidRPr="007226E1">
        <w:rPr>
          <w:bCs/>
          <w:sz w:val="24"/>
          <w:szCs w:val="24"/>
        </w:rPr>
        <w:t xml:space="preserve">Title: Role of miRNAs and their target genes in Diabetic Foot Ulcer wound healing </w:t>
      </w:r>
      <w:r w:rsidRPr="007226E1">
        <w:rPr>
          <w:bCs/>
          <w:color w:val="000000"/>
          <w:sz w:val="24"/>
          <w:szCs w:val="24"/>
        </w:rPr>
        <w:t>(</w:t>
      </w:r>
      <w:r>
        <w:rPr>
          <w:bCs/>
          <w:color w:val="000000"/>
          <w:sz w:val="24"/>
          <w:szCs w:val="24"/>
        </w:rPr>
        <w:t>Accepted: 25-12-2022</w:t>
      </w:r>
      <w:r w:rsidRPr="007226E1">
        <w:rPr>
          <w:bCs/>
          <w:color w:val="000000"/>
          <w:sz w:val="24"/>
          <w:szCs w:val="24"/>
        </w:rPr>
        <w:t>)</w:t>
      </w:r>
    </w:p>
    <w:p w14:paraId="122F8428" w14:textId="77777777" w:rsidR="008F6E52" w:rsidRDefault="008F6E52" w:rsidP="008F6E52">
      <w:pPr>
        <w:ind w:left="720" w:hanging="720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</w:t>
      </w:r>
      <w:r>
        <w:rPr>
          <w:b/>
          <w:bCs/>
          <w:sz w:val="24"/>
          <w:szCs w:val="24"/>
        </w:rPr>
        <w:tab/>
      </w:r>
      <w:r w:rsidRPr="00D14CFA">
        <w:rPr>
          <w:b/>
          <w:bCs/>
          <w:sz w:val="24"/>
          <w:szCs w:val="24"/>
        </w:rPr>
        <w:t>Khan, Muhammad Shakil</w:t>
      </w:r>
      <w:r>
        <w:rPr>
          <w:b/>
          <w:bCs/>
          <w:sz w:val="24"/>
          <w:szCs w:val="24"/>
        </w:rPr>
        <w:t xml:space="preserve">, </w:t>
      </w:r>
      <w:r w:rsidRPr="00597A4A">
        <w:rPr>
          <w:color w:val="000000"/>
          <w:sz w:val="24"/>
          <w:szCs w:val="24"/>
          <w:shd w:val="clear" w:color="auto" w:fill="FFFFFF"/>
        </w:rPr>
        <w:t>Long non-coding RNAs play a vital role in Diabetic Foot Ulcer wound healing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7226E1">
        <w:rPr>
          <w:bCs/>
          <w:color w:val="000000"/>
          <w:sz w:val="24"/>
          <w:szCs w:val="24"/>
        </w:rPr>
        <w:t>(</w:t>
      </w:r>
      <w:r>
        <w:rPr>
          <w:bCs/>
          <w:color w:val="000000"/>
          <w:sz w:val="24"/>
          <w:szCs w:val="24"/>
        </w:rPr>
        <w:t>Accepted: 11-01-2023</w:t>
      </w:r>
      <w:r w:rsidRPr="007226E1">
        <w:rPr>
          <w:bCs/>
          <w:color w:val="000000"/>
          <w:sz w:val="24"/>
          <w:szCs w:val="24"/>
        </w:rPr>
        <w:t>)</w:t>
      </w:r>
    </w:p>
    <w:p w14:paraId="43EDAD33" w14:textId="77777777" w:rsidR="008F6E52" w:rsidRPr="00584ED8" w:rsidRDefault="008F6E52" w:rsidP="008F6E52">
      <w:pPr>
        <w:ind w:left="720" w:hanging="720"/>
        <w:outlineLvl w:val="0"/>
        <w:rPr>
          <w:bCs/>
          <w:kern w:val="36"/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ab/>
      </w:r>
      <w:r w:rsidRPr="00D14CFA">
        <w:rPr>
          <w:b/>
          <w:bCs/>
          <w:sz w:val="24"/>
          <w:szCs w:val="24"/>
        </w:rPr>
        <w:t>Khan, Muhammad Shakil</w:t>
      </w:r>
      <w:r>
        <w:rPr>
          <w:b/>
          <w:bCs/>
          <w:sz w:val="24"/>
          <w:szCs w:val="24"/>
        </w:rPr>
        <w:t>,</w:t>
      </w:r>
      <w:r w:rsidRPr="00D14CFA">
        <w:rPr>
          <w:b/>
          <w:bCs/>
          <w:sz w:val="24"/>
          <w:szCs w:val="24"/>
        </w:rPr>
        <w:t xml:space="preserve"> </w:t>
      </w:r>
      <w:r w:rsidRPr="00584ED8">
        <w:rPr>
          <w:bCs/>
          <w:kern w:val="36"/>
          <w:sz w:val="24"/>
          <w:szCs w:val="24"/>
        </w:rPr>
        <w:t>Infecting Microorganisms and Their pattern of Susceptibility to Antimicrobial Drugs in Patients with Diabetic Foot Infections in Tertiary Care Hospitals in Islamabad, Pakistan (</w:t>
      </w:r>
      <w:r>
        <w:rPr>
          <w:bCs/>
          <w:kern w:val="36"/>
          <w:sz w:val="24"/>
          <w:szCs w:val="24"/>
        </w:rPr>
        <w:t>Submitted</w:t>
      </w:r>
      <w:r w:rsidRPr="00584ED8">
        <w:rPr>
          <w:bCs/>
          <w:kern w:val="36"/>
          <w:sz w:val="24"/>
          <w:szCs w:val="24"/>
        </w:rPr>
        <w:t>)</w:t>
      </w:r>
    </w:p>
    <w:p w14:paraId="101A5FFD" w14:textId="77777777" w:rsidR="008F6E52" w:rsidRPr="00584ED8" w:rsidRDefault="008F6E52" w:rsidP="008F6E52">
      <w:pPr>
        <w:ind w:left="720" w:hanging="720"/>
        <w:outlineLvl w:val="0"/>
        <w:rPr>
          <w:bCs/>
          <w:kern w:val="36"/>
          <w:sz w:val="24"/>
          <w:szCs w:val="24"/>
        </w:rPr>
      </w:pPr>
      <w:r w:rsidRPr="00936C7C">
        <w:rPr>
          <w:b/>
          <w:kern w:val="36"/>
          <w:sz w:val="24"/>
          <w:szCs w:val="24"/>
        </w:rPr>
        <w:t>6</w:t>
      </w:r>
      <w:r w:rsidRPr="00584ED8">
        <w:rPr>
          <w:bCs/>
          <w:kern w:val="36"/>
          <w:sz w:val="24"/>
          <w:szCs w:val="24"/>
        </w:rPr>
        <w:t xml:space="preserve">. </w:t>
      </w:r>
      <w:r>
        <w:rPr>
          <w:bCs/>
          <w:kern w:val="36"/>
          <w:sz w:val="24"/>
          <w:szCs w:val="24"/>
        </w:rPr>
        <w:tab/>
      </w:r>
      <w:r w:rsidRPr="00D14CFA">
        <w:rPr>
          <w:b/>
          <w:kern w:val="36"/>
          <w:sz w:val="24"/>
          <w:szCs w:val="24"/>
        </w:rPr>
        <w:t>Khan, Muhammad Shakil</w:t>
      </w:r>
      <w:r>
        <w:rPr>
          <w:bCs/>
          <w:kern w:val="36"/>
          <w:sz w:val="24"/>
          <w:szCs w:val="24"/>
        </w:rPr>
        <w:t>,</w:t>
      </w:r>
      <w:r w:rsidRPr="00D14CFA">
        <w:rPr>
          <w:bCs/>
          <w:kern w:val="36"/>
          <w:sz w:val="24"/>
          <w:szCs w:val="24"/>
        </w:rPr>
        <w:t xml:space="preserve"> </w:t>
      </w:r>
      <w:r w:rsidRPr="00584ED8">
        <w:rPr>
          <w:bCs/>
          <w:kern w:val="36"/>
          <w:sz w:val="24"/>
          <w:szCs w:val="24"/>
        </w:rPr>
        <w:t xml:space="preserve">Small RNA Sequencing of </w:t>
      </w:r>
      <w:r w:rsidRPr="00584ED8">
        <w:rPr>
          <w:sz w:val="24"/>
          <w:szCs w:val="24"/>
        </w:rPr>
        <w:t>Diabetic Foot Ulcer</w:t>
      </w:r>
      <w:r w:rsidRPr="00584ED8">
        <w:rPr>
          <w:bCs/>
          <w:kern w:val="36"/>
          <w:sz w:val="24"/>
          <w:szCs w:val="24"/>
        </w:rPr>
        <w:t xml:space="preserve"> and Controls (In pipeline)</w:t>
      </w:r>
    </w:p>
    <w:p w14:paraId="5EE113F2" w14:textId="77777777" w:rsidR="008F6E52" w:rsidRDefault="008F6E52" w:rsidP="008F6E52">
      <w:pPr>
        <w:autoSpaceDE w:val="0"/>
        <w:autoSpaceDN w:val="0"/>
        <w:adjustRightInd w:val="0"/>
        <w:ind w:left="720" w:hanging="720"/>
        <w:jc w:val="both"/>
        <w:rPr>
          <w:b/>
          <w:bCs/>
          <w:sz w:val="24"/>
          <w:szCs w:val="24"/>
          <w:u w:val="single"/>
        </w:rPr>
      </w:pPr>
      <w:r w:rsidRPr="00936C7C">
        <w:rPr>
          <w:b/>
          <w:kern w:val="36"/>
          <w:sz w:val="24"/>
          <w:szCs w:val="24"/>
        </w:rPr>
        <w:t>7</w:t>
      </w:r>
      <w:r w:rsidRPr="00584ED8">
        <w:rPr>
          <w:bCs/>
          <w:kern w:val="36"/>
          <w:sz w:val="24"/>
          <w:szCs w:val="24"/>
        </w:rPr>
        <w:t xml:space="preserve">. </w:t>
      </w:r>
      <w:r>
        <w:rPr>
          <w:bCs/>
          <w:kern w:val="36"/>
          <w:sz w:val="24"/>
          <w:szCs w:val="24"/>
        </w:rPr>
        <w:tab/>
      </w:r>
      <w:r w:rsidRPr="00D14CFA">
        <w:rPr>
          <w:b/>
          <w:kern w:val="36"/>
          <w:sz w:val="24"/>
          <w:szCs w:val="24"/>
        </w:rPr>
        <w:t>Khan, Muhammad Shakil</w:t>
      </w:r>
      <w:r>
        <w:rPr>
          <w:bCs/>
          <w:kern w:val="36"/>
          <w:sz w:val="24"/>
          <w:szCs w:val="24"/>
        </w:rPr>
        <w:t>,</w:t>
      </w:r>
      <w:r w:rsidRPr="00D14CFA">
        <w:rPr>
          <w:bCs/>
          <w:kern w:val="36"/>
          <w:sz w:val="24"/>
          <w:szCs w:val="24"/>
        </w:rPr>
        <w:t xml:space="preserve"> </w:t>
      </w:r>
      <w:r w:rsidRPr="00584ED8">
        <w:rPr>
          <w:bCs/>
          <w:kern w:val="36"/>
          <w:sz w:val="24"/>
          <w:szCs w:val="24"/>
        </w:rPr>
        <w:t xml:space="preserve">Metagenomics 16s rRNA sequencing of </w:t>
      </w:r>
      <w:r w:rsidRPr="00584ED8">
        <w:rPr>
          <w:sz w:val="24"/>
          <w:szCs w:val="24"/>
        </w:rPr>
        <w:t>Diabetic Foot Ulcer</w:t>
      </w:r>
      <w:r w:rsidRPr="00584ED8">
        <w:rPr>
          <w:bCs/>
          <w:kern w:val="36"/>
          <w:sz w:val="24"/>
          <w:szCs w:val="24"/>
        </w:rPr>
        <w:t xml:space="preserve"> (In pipeline)</w:t>
      </w:r>
    </w:p>
    <w:p w14:paraId="7BC71D1A" w14:textId="218C7950" w:rsidR="008F6E52" w:rsidRPr="007A3521" w:rsidRDefault="008F6E52" w:rsidP="008F6E52">
      <w:pPr>
        <w:autoSpaceDE w:val="0"/>
        <w:autoSpaceDN w:val="0"/>
        <w:adjustRightInd w:val="0"/>
        <w:ind w:left="720" w:hanging="720"/>
        <w:jc w:val="both"/>
        <w:rPr>
          <w:sz w:val="24"/>
          <w:szCs w:val="24"/>
        </w:rPr>
      </w:pPr>
      <w:r w:rsidRPr="00936C7C">
        <w:rPr>
          <w:b/>
          <w:sz w:val="24"/>
          <w:szCs w:val="24"/>
        </w:rPr>
        <w:t>8</w:t>
      </w:r>
      <w:r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ab/>
      </w:r>
      <w:r w:rsidRPr="00584ED8">
        <w:rPr>
          <w:sz w:val="24"/>
          <w:szCs w:val="24"/>
        </w:rPr>
        <w:t xml:space="preserve">Tariq, K., Malik, S.B., Ali, S.H.B., </w:t>
      </w:r>
      <w:r w:rsidRPr="007226E1">
        <w:rPr>
          <w:b/>
          <w:sz w:val="24"/>
          <w:szCs w:val="24"/>
        </w:rPr>
        <w:t xml:space="preserve">Khan, </w:t>
      </w:r>
      <w:r w:rsidR="007811A5" w:rsidRPr="00D14CFA">
        <w:rPr>
          <w:b/>
          <w:kern w:val="36"/>
          <w:sz w:val="24"/>
          <w:szCs w:val="24"/>
        </w:rPr>
        <w:t>Muhammad Shakil</w:t>
      </w:r>
      <w:r w:rsidRPr="00584ED8">
        <w:rPr>
          <w:sz w:val="24"/>
          <w:szCs w:val="24"/>
        </w:rPr>
        <w:t>., Azam, M., Waheed, N.K. and Qamar, R.</w:t>
      </w:r>
      <w:r>
        <w:rPr>
          <w:sz w:val="24"/>
          <w:szCs w:val="24"/>
        </w:rPr>
        <w:t xml:space="preserve"> </w:t>
      </w:r>
      <w:r w:rsidRPr="00584ED8">
        <w:rPr>
          <w:bCs/>
          <w:sz w:val="24"/>
          <w:szCs w:val="24"/>
        </w:rPr>
        <w:t xml:space="preserve">Association of Pro12Ala polymorphism in </w:t>
      </w:r>
      <w:proofErr w:type="spellStart"/>
      <w:r w:rsidRPr="00584ED8">
        <w:rPr>
          <w:bCs/>
          <w:sz w:val="24"/>
          <w:szCs w:val="24"/>
        </w:rPr>
        <w:t>PPARγ</w:t>
      </w:r>
      <w:proofErr w:type="spellEnd"/>
      <w:r w:rsidRPr="00584ED8">
        <w:rPr>
          <w:bCs/>
          <w:sz w:val="24"/>
          <w:szCs w:val="24"/>
        </w:rPr>
        <w:t xml:space="preserve"> with proliferative diabetic retinopathy.</w:t>
      </w:r>
    </w:p>
    <w:p w14:paraId="20B467C2" w14:textId="77777777" w:rsidR="008F6E52" w:rsidRDefault="008F6E52" w:rsidP="008F6E52">
      <w:pPr>
        <w:autoSpaceDE w:val="0"/>
        <w:autoSpaceDN w:val="0"/>
        <w:adjustRightInd w:val="0"/>
        <w:ind w:left="720"/>
        <w:jc w:val="both"/>
        <w:rPr>
          <w:sz w:val="24"/>
          <w:szCs w:val="24"/>
        </w:rPr>
      </w:pPr>
      <w:r w:rsidRPr="00584ED8">
        <w:rPr>
          <w:sz w:val="24"/>
          <w:szCs w:val="24"/>
        </w:rPr>
        <w:t>Molecular Vision, 19:710-717 (2013).</w:t>
      </w:r>
    </w:p>
    <w:p w14:paraId="43FD33F3" w14:textId="72188272" w:rsidR="008F6E52" w:rsidRDefault="008F6E52" w:rsidP="008F6E52">
      <w:pPr>
        <w:autoSpaceDE w:val="0"/>
        <w:autoSpaceDN w:val="0"/>
        <w:adjustRightInd w:val="0"/>
        <w:ind w:left="720" w:hanging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Pr="007226E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  <w:r w:rsidRPr="007226E1">
        <w:rPr>
          <w:b/>
          <w:sz w:val="24"/>
          <w:szCs w:val="24"/>
        </w:rPr>
        <w:t xml:space="preserve">Khan, </w:t>
      </w:r>
      <w:r w:rsidR="007811A5" w:rsidRPr="00D14CFA">
        <w:rPr>
          <w:b/>
          <w:kern w:val="36"/>
          <w:sz w:val="24"/>
          <w:szCs w:val="24"/>
        </w:rPr>
        <w:t>Muhammad Shakil</w:t>
      </w:r>
      <w:r w:rsidRPr="00584ED8">
        <w:rPr>
          <w:bCs/>
          <w:sz w:val="24"/>
          <w:szCs w:val="24"/>
        </w:rPr>
        <w:t>.</w:t>
      </w:r>
      <w:r w:rsidRPr="00584ED8">
        <w:rPr>
          <w:sz w:val="24"/>
          <w:szCs w:val="24"/>
        </w:rPr>
        <w:t>, Zahra, S., and Rashid H.</w:t>
      </w:r>
      <w:r>
        <w:rPr>
          <w:sz w:val="24"/>
          <w:szCs w:val="24"/>
        </w:rPr>
        <w:t xml:space="preserve"> </w:t>
      </w:r>
      <w:r w:rsidRPr="00584ED8">
        <w:rPr>
          <w:bCs/>
          <w:sz w:val="24"/>
          <w:szCs w:val="24"/>
        </w:rPr>
        <w:t xml:space="preserve">Bioinformatic analysis to discover putative drug targets against diarrheal causative agents. </w:t>
      </w:r>
      <w:r w:rsidRPr="00584ED8">
        <w:rPr>
          <w:sz w:val="24"/>
          <w:szCs w:val="24"/>
        </w:rPr>
        <w:t>African Journal of Biotechnology, 11(8):2058- 2066(2012)</w:t>
      </w:r>
      <w:r>
        <w:rPr>
          <w:sz w:val="24"/>
          <w:szCs w:val="24"/>
        </w:rPr>
        <w:t>.</w:t>
      </w:r>
    </w:p>
    <w:p w14:paraId="63BECD23" w14:textId="17C70DCE" w:rsidR="008F6E52" w:rsidRDefault="008F6E52" w:rsidP="008F6E52">
      <w:pPr>
        <w:autoSpaceDE w:val="0"/>
        <w:autoSpaceDN w:val="0"/>
        <w:adjustRightInd w:val="0"/>
        <w:ind w:left="720" w:hanging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10.</w:t>
      </w:r>
      <w:r>
        <w:rPr>
          <w:bCs/>
          <w:sz w:val="24"/>
          <w:szCs w:val="24"/>
        </w:rPr>
        <w:tab/>
      </w:r>
      <w:r w:rsidRPr="00584ED8">
        <w:rPr>
          <w:sz w:val="24"/>
          <w:szCs w:val="24"/>
        </w:rPr>
        <w:t xml:space="preserve">Hashmi, T., </w:t>
      </w:r>
      <w:r w:rsidRPr="007226E1">
        <w:rPr>
          <w:b/>
          <w:sz w:val="24"/>
          <w:szCs w:val="24"/>
        </w:rPr>
        <w:t xml:space="preserve">Khan </w:t>
      </w:r>
      <w:r w:rsidR="007811A5" w:rsidRPr="00D14CFA">
        <w:rPr>
          <w:b/>
          <w:kern w:val="36"/>
          <w:sz w:val="24"/>
          <w:szCs w:val="24"/>
        </w:rPr>
        <w:t>Muhammad Shakil</w:t>
      </w:r>
      <w:r w:rsidRPr="00584ED8">
        <w:rPr>
          <w:bCs/>
          <w:sz w:val="24"/>
          <w:szCs w:val="24"/>
        </w:rPr>
        <w:t>.</w:t>
      </w:r>
      <w:r w:rsidRPr="00584ED8">
        <w:rPr>
          <w:sz w:val="24"/>
          <w:szCs w:val="24"/>
        </w:rPr>
        <w:t xml:space="preserve">, </w:t>
      </w:r>
      <w:proofErr w:type="spellStart"/>
      <w:r w:rsidRPr="00584ED8">
        <w:rPr>
          <w:sz w:val="24"/>
          <w:szCs w:val="24"/>
        </w:rPr>
        <w:t>Valeed</w:t>
      </w:r>
      <w:proofErr w:type="spellEnd"/>
      <w:r w:rsidRPr="00584ED8">
        <w:rPr>
          <w:sz w:val="24"/>
          <w:szCs w:val="24"/>
        </w:rPr>
        <w:t>, Z afar, S., Bokhari, H.</w:t>
      </w:r>
      <w:r>
        <w:rPr>
          <w:sz w:val="24"/>
          <w:szCs w:val="24"/>
        </w:rPr>
        <w:t xml:space="preserve"> </w:t>
      </w:r>
      <w:r w:rsidRPr="00584ED8">
        <w:rPr>
          <w:bCs/>
          <w:sz w:val="24"/>
          <w:szCs w:val="24"/>
        </w:rPr>
        <w:t>In silico identification of vaccine candidates against enteric pathogens by a comparative genome sequence approach.</w:t>
      </w:r>
      <w:r>
        <w:rPr>
          <w:bCs/>
          <w:sz w:val="24"/>
          <w:szCs w:val="24"/>
        </w:rPr>
        <w:t xml:space="preserve"> </w:t>
      </w:r>
      <w:r w:rsidRPr="00584ED8">
        <w:rPr>
          <w:sz w:val="24"/>
          <w:szCs w:val="24"/>
        </w:rPr>
        <w:t>Asia Pacific Journal of Molecular Biology and Biotechnology. 18(3):327- 331 (2010).</w:t>
      </w:r>
    </w:p>
    <w:p w14:paraId="29D0AC15" w14:textId="47079061" w:rsidR="008F6E52" w:rsidRDefault="008F6E52" w:rsidP="008F6E52">
      <w:pPr>
        <w:autoSpaceDE w:val="0"/>
        <w:autoSpaceDN w:val="0"/>
        <w:adjustRightInd w:val="0"/>
        <w:ind w:left="720" w:hanging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11.</w:t>
      </w:r>
      <w:r>
        <w:rPr>
          <w:bCs/>
          <w:sz w:val="24"/>
          <w:szCs w:val="24"/>
        </w:rPr>
        <w:tab/>
      </w:r>
      <w:r w:rsidRPr="00584ED8">
        <w:rPr>
          <w:sz w:val="24"/>
          <w:szCs w:val="24"/>
        </w:rPr>
        <w:t xml:space="preserve">Shaiq, P. A., Stuart, P.E., Latif, A., Schmotzer, C., Kazmi, A.H., </w:t>
      </w:r>
      <w:r w:rsidRPr="007226E1">
        <w:rPr>
          <w:b/>
          <w:sz w:val="24"/>
          <w:szCs w:val="24"/>
        </w:rPr>
        <w:t xml:space="preserve">Khan, </w:t>
      </w:r>
      <w:r w:rsidR="007811A5" w:rsidRPr="00D14CFA">
        <w:rPr>
          <w:b/>
          <w:kern w:val="36"/>
          <w:sz w:val="24"/>
          <w:szCs w:val="24"/>
        </w:rPr>
        <w:t>Muhammad Shakil</w:t>
      </w:r>
      <w:r w:rsidRPr="00584ED8">
        <w:rPr>
          <w:sz w:val="24"/>
          <w:szCs w:val="24"/>
        </w:rPr>
        <w:t>., Azam, M</w:t>
      </w:r>
      <w:r w:rsidRPr="00584ED8">
        <w:rPr>
          <w:bCs/>
          <w:sz w:val="24"/>
          <w:szCs w:val="24"/>
        </w:rPr>
        <w:t xml:space="preserve"> Genetic associations of psoriasis in a Pakistani population</w:t>
      </w:r>
      <w:r w:rsidRPr="00584ED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584ED8">
        <w:rPr>
          <w:sz w:val="24"/>
          <w:szCs w:val="24"/>
        </w:rPr>
        <w:t>British Journal of Dermatology, 169:406-411 (2013).</w:t>
      </w:r>
    </w:p>
    <w:p w14:paraId="4566587A" w14:textId="4CAD5231" w:rsidR="008F6E52" w:rsidRDefault="008F6E52" w:rsidP="008F6E52">
      <w:pPr>
        <w:autoSpaceDE w:val="0"/>
        <w:autoSpaceDN w:val="0"/>
        <w:adjustRightInd w:val="0"/>
        <w:ind w:left="720" w:hanging="72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12.</w:t>
      </w:r>
      <w:r>
        <w:rPr>
          <w:b/>
          <w:bCs/>
          <w:sz w:val="24"/>
          <w:szCs w:val="24"/>
        </w:rPr>
        <w:tab/>
      </w:r>
      <w:r w:rsidRPr="00584ED8">
        <w:rPr>
          <w:sz w:val="24"/>
          <w:szCs w:val="24"/>
        </w:rPr>
        <w:t xml:space="preserve">Azam, M., </w:t>
      </w:r>
      <w:r w:rsidRPr="007226E1">
        <w:rPr>
          <w:b/>
          <w:sz w:val="24"/>
          <w:szCs w:val="24"/>
        </w:rPr>
        <w:t xml:space="preserve">Khan, </w:t>
      </w:r>
      <w:r w:rsidR="007811A5" w:rsidRPr="00D14CFA">
        <w:rPr>
          <w:b/>
          <w:kern w:val="36"/>
          <w:sz w:val="24"/>
          <w:szCs w:val="24"/>
        </w:rPr>
        <w:t>Muhammad Shakil</w:t>
      </w:r>
      <w:r w:rsidRPr="00584ED8">
        <w:rPr>
          <w:bCs/>
          <w:sz w:val="24"/>
          <w:szCs w:val="24"/>
        </w:rPr>
        <w:t>.</w:t>
      </w:r>
      <w:r w:rsidRPr="00584ED8">
        <w:rPr>
          <w:sz w:val="24"/>
          <w:szCs w:val="24"/>
        </w:rPr>
        <w:t xml:space="preserve">, Collin, R.W.J., Orth, U., van </w:t>
      </w:r>
      <w:proofErr w:type="spellStart"/>
      <w:r w:rsidRPr="00584ED8">
        <w:rPr>
          <w:sz w:val="24"/>
          <w:szCs w:val="24"/>
        </w:rPr>
        <w:t>Genderen,M.M</w:t>
      </w:r>
      <w:proofErr w:type="spellEnd"/>
      <w:r w:rsidRPr="00584ED8">
        <w:rPr>
          <w:sz w:val="24"/>
          <w:szCs w:val="24"/>
        </w:rPr>
        <w:t>., den Hollander, A.I., Cremers, F.P.M. and Qamar, R.</w:t>
      </w:r>
      <w:r>
        <w:rPr>
          <w:sz w:val="24"/>
          <w:szCs w:val="24"/>
        </w:rPr>
        <w:t xml:space="preserve"> </w:t>
      </w:r>
      <w:r w:rsidRPr="00584ED8">
        <w:rPr>
          <w:bCs/>
          <w:sz w:val="24"/>
          <w:szCs w:val="24"/>
        </w:rPr>
        <w:t xml:space="preserve">A homozygous </w:t>
      </w:r>
      <w:proofErr w:type="spellStart"/>
      <w:r w:rsidRPr="00584ED8">
        <w:rPr>
          <w:bCs/>
          <w:sz w:val="24"/>
          <w:szCs w:val="24"/>
        </w:rPr>
        <w:t>p.G</w:t>
      </w:r>
      <w:proofErr w:type="spellEnd"/>
      <w:r w:rsidRPr="00584ED8">
        <w:rPr>
          <w:bCs/>
          <w:sz w:val="24"/>
          <w:szCs w:val="24"/>
        </w:rPr>
        <w:t xml:space="preserve"> lu150Lys mutation in the opsin gene of two Pakistani families with autosomal recessive retinitis pigmentosa.</w:t>
      </w:r>
      <w:r>
        <w:rPr>
          <w:bCs/>
          <w:sz w:val="24"/>
          <w:szCs w:val="24"/>
        </w:rPr>
        <w:t xml:space="preserve"> </w:t>
      </w:r>
      <w:r w:rsidRPr="00584ED8">
        <w:rPr>
          <w:sz w:val="24"/>
          <w:szCs w:val="24"/>
        </w:rPr>
        <w:t>Molecular Vision, 15:2526-2534 (2009).</w:t>
      </w:r>
    </w:p>
    <w:p w14:paraId="2B1AE209" w14:textId="77777777" w:rsidR="00487920" w:rsidRDefault="00487920"/>
    <w:sectPr w:rsidR="004879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E52"/>
    <w:rsid w:val="00487920"/>
    <w:rsid w:val="007811A5"/>
    <w:rsid w:val="008F6E52"/>
    <w:rsid w:val="00A2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2E3F5"/>
  <w15:chartTrackingRefBased/>
  <w15:docId w15:val="{7DFD61EF-0013-4331-8003-B4DA5E5CA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E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Shakil Khan</dc:creator>
  <cp:keywords/>
  <dc:description/>
  <cp:lastModifiedBy>Shakil Khan</cp:lastModifiedBy>
  <cp:revision>3</cp:revision>
  <dcterms:created xsi:type="dcterms:W3CDTF">2023-02-03T03:17:00Z</dcterms:created>
  <dcterms:modified xsi:type="dcterms:W3CDTF">2023-02-25T23:07:00Z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2023-02-03T03:18:11Z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0c42c375-a0ae-4d94-86dc-d4d991f98e0c</vt:lpwstr>
  </property>
  <property fmtid="{D5CDD505-2E9C-101B-9397-08002B2CF9AE}" pid="7" name="MSIP_Label_defa4170-0d19-0005-0004-bc88714345d2_ActionId">
    <vt:lpwstr>02178fea-3f4e-4e01-bf09-7ee27ae4e1aa</vt:lpwstr>
  </property>
  <property fmtid="{D5CDD505-2E9C-101B-9397-08002B2CF9AE}" pid="8" name="MSIP_Label_defa4170-0d19-0005-0004-bc88714345d2_ContentBits">
    <vt:lpwstr>0</vt:lpwstr>
  </property>
</Properties>
</file>