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7F5" w:rsidRPr="00D73549" w:rsidRDefault="003537F5" w:rsidP="003537F5">
      <w:pPr>
        <w:pStyle w:val="Style2"/>
        <w:shd w:val="clear" w:color="auto" w:fill="F3FBFF"/>
        <w:spacing w:after="120" w:line="240" w:lineRule="auto"/>
        <w:rPr>
          <w:rFonts w:ascii="Times New Roman" w:hAnsi="Times New Roman"/>
          <w:color w:val="4F81BD" w:themeColor="accent1"/>
          <w:szCs w:val="28"/>
        </w:rPr>
      </w:pPr>
      <w:r>
        <w:rPr>
          <w:rFonts w:ascii="Times New Roman" w:hAnsi="Times New Roman"/>
          <w:color w:val="4F81BD" w:themeColor="accent1"/>
          <w:szCs w:val="28"/>
        </w:rPr>
        <w:t>RESEARCH Publications</w:t>
      </w:r>
    </w:p>
    <w:p w:rsidR="003537F5" w:rsidRPr="00A16920" w:rsidRDefault="003537F5" w:rsidP="003537F5">
      <w:pPr>
        <w:autoSpaceDE w:val="0"/>
        <w:autoSpaceDN w:val="0"/>
        <w:adjustRightInd w:val="0"/>
        <w:rPr>
          <w:rFonts w:eastAsiaTheme="minorHAnsi"/>
          <w:color w:val="000000"/>
        </w:rPr>
      </w:pPr>
    </w:p>
    <w:p w:rsidR="003537F5" w:rsidRDefault="003537F5" w:rsidP="003537F5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Abdullah, </w:t>
      </w:r>
      <w:r>
        <w:t xml:space="preserve">Tariq Shah, Ghulam Raza Sargani, Asad Ali and Waseem Siraj (2015). The effect of increase in population on economic growth of Bangladesh. </w:t>
      </w:r>
      <w:r w:rsidRPr="00654D13">
        <w:rPr>
          <w:i/>
        </w:rPr>
        <w:t>Developing Country Studies</w:t>
      </w:r>
      <w:r>
        <w:t>. Vol. 5, No. 17.</w:t>
      </w:r>
    </w:p>
    <w:p w:rsidR="003537F5" w:rsidRPr="003F380C" w:rsidRDefault="003537F5" w:rsidP="003537F5">
      <w:pPr>
        <w:pStyle w:val="ListParagraph"/>
        <w:numPr>
          <w:ilvl w:val="0"/>
          <w:numId w:val="1"/>
        </w:numPr>
        <w:rPr>
          <w:b/>
        </w:rPr>
      </w:pPr>
      <w:r w:rsidRPr="003F380C">
        <w:rPr>
          <w:b/>
        </w:rPr>
        <w:t>Abdullah</w:t>
      </w:r>
      <w:r>
        <w:rPr>
          <w:b/>
        </w:rPr>
        <w:t xml:space="preserve">, </w:t>
      </w:r>
      <w:r>
        <w:t xml:space="preserve">Tariq Shah, Asad Ali and Waseem Siraj (2015). The effect of Foreign Direct Investment on economic growth of Pakistan. </w:t>
      </w:r>
      <w:r w:rsidRPr="003F380C">
        <w:rPr>
          <w:i/>
        </w:rPr>
        <w:t>Journal of Poverty, Investment and Development</w:t>
      </w:r>
      <w:r>
        <w:t>.</w:t>
      </w:r>
      <w:r w:rsidRPr="003F380C">
        <w:t xml:space="preserve"> </w:t>
      </w:r>
      <w:r>
        <w:t>ISSN 2422-846X An International Peer-reviewed Journal, Vol.14.</w:t>
      </w:r>
    </w:p>
    <w:p w:rsidR="003537F5" w:rsidRDefault="003537F5" w:rsidP="003537F5">
      <w:pPr>
        <w:pStyle w:val="ListParagraph"/>
        <w:numPr>
          <w:ilvl w:val="0"/>
          <w:numId w:val="1"/>
        </w:numPr>
      </w:pPr>
      <w:r w:rsidRPr="001D287B">
        <w:rPr>
          <w:b/>
        </w:rPr>
        <w:t>Abdullah</w:t>
      </w:r>
      <w:r>
        <w:t xml:space="preserve">, Gulab Shair, Asad Ali and Waseem Siraj (2015). Effects of World crude oil prices on crude oil import demand: Evidence from Pakistan. </w:t>
      </w:r>
      <w:r w:rsidRPr="003F380C">
        <w:rPr>
          <w:i/>
        </w:rPr>
        <w:t>Journal of Asian development studies</w:t>
      </w:r>
      <w:r>
        <w:t>, Vol. 4, Issue, 2.</w:t>
      </w:r>
    </w:p>
    <w:p w:rsidR="003537F5" w:rsidRPr="00FD469C" w:rsidRDefault="003537F5" w:rsidP="003537F5">
      <w:pPr>
        <w:pStyle w:val="ListParagraph"/>
        <w:numPr>
          <w:ilvl w:val="0"/>
          <w:numId w:val="1"/>
        </w:numPr>
      </w:pPr>
      <w:r w:rsidRPr="001D287B">
        <w:rPr>
          <w:b/>
        </w:rPr>
        <w:t>Abdullah</w:t>
      </w:r>
      <w:r>
        <w:t xml:space="preserve">, Gulab Shair, Asad Ali and Waseem Siraj (2015). Crude oil prices and Pakistani Rupee-US dollar exchange rate: An analysis of preliminary evidence. </w:t>
      </w:r>
      <w:r w:rsidRPr="003F380C">
        <w:rPr>
          <w:i/>
        </w:rPr>
        <w:t>European Journal of Business and Management</w:t>
      </w:r>
      <w:r>
        <w:t>, Vol. 7, No. 7, 2015.</w:t>
      </w:r>
    </w:p>
    <w:p w:rsidR="003537F5" w:rsidRPr="00435ABA" w:rsidRDefault="003537F5" w:rsidP="003537F5">
      <w:pPr>
        <w:pStyle w:val="ListParagraph"/>
        <w:numPr>
          <w:ilvl w:val="0"/>
          <w:numId w:val="1"/>
        </w:numPr>
      </w:pPr>
      <w:r w:rsidRPr="00A16920">
        <w:rPr>
          <w:rFonts w:eastAsiaTheme="minorHAnsi"/>
          <w:color w:val="000000"/>
        </w:rPr>
        <w:t>Khalil Jebran, Irfan Ullah, Mohib Ur Rahman and</w:t>
      </w:r>
      <w:r w:rsidRPr="00A955DF">
        <w:rPr>
          <w:rFonts w:eastAsiaTheme="minorHAnsi"/>
          <w:b/>
          <w:color w:val="000000"/>
        </w:rPr>
        <w:t xml:space="preserve"> Abdullah</w:t>
      </w:r>
      <w:r>
        <w:rPr>
          <w:rFonts w:eastAsiaTheme="minorHAnsi"/>
          <w:b/>
          <w:color w:val="000000"/>
        </w:rPr>
        <w:t xml:space="preserve"> </w:t>
      </w:r>
      <w:r w:rsidRPr="00A16920">
        <w:rPr>
          <w:rFonts w:eastAsiaTheme="minorHAnsi"/>
          <w:color w:val="000000"/>
        </w:rPr>
        <w:t>(2</w:t>
      </w:r>
      <w:r>
        <w:rPr>
          <w:rFonts w:eastAsiaTheme="minorHAnsi"/>
          <w:color w:val="000000"/>
        </w:rPr>
        <w:t>014</w:t>
      </w:r>
      <w:r w:rsidRPr="00A16920">
        <w:rPr>
          <w:rFonts w:eastAsiaTheme="minorHAnsi"/>
          <w:color w:val="000000"/>
        </w:rPr>
        <w:t>)</w:t>
      </w:r>
      <w:r>
        <w:rPr>
          <w:rFonts w:eastAsiaTheme="minorHAnsi"/>
          <w:color w:val="000000"/>
        </w:rPr>
        <w:t xml:space="preserve">. </w:t>
      </w:r>
      <w:r w:rsidRPr="00A16920">
        <w:rPr>
          <w:color w:val="000000"/>
        </w:rPr>
        <w:t>Effects of Self Efficacy and Risk Taking behavior on Personal Growth ini</w:t>
      </w:r>
      <w:r>
        <w:rPr>
          <w:color w:val="000000"/>
        </w:rPr>
        <w:t>tiatives of university students.</w:t>
      </w:r>
      <w:r w:rsidRPr="00A16920">
        <w:rPr>
          <w:color w:val="000000"/>
        </w:rPr>
        <w:t xml:space="preserve"> </w:t>
      </w:r>
      <w:r w:rsidRPr="003F380C">
        <w:rPr>
          <w:i/>
          <w:color w:val="000000"/>
        </w:rPr>
        <w:t>Journal of Global and Scientific issues</w:t>
      </w:r>
      <w:r w:rsidRPr="00A16920">
        <w:rPr>
          <w:color w:val="000000"/>
        </w:rPr>
        <w:t>, vol, 2. Issue, 3, 2014.</w:t>
      </w:r>
    </w:p>
    <w:p w:rsidR="003537F5" w:rsidRDefault="003537F5" w:rsidP="003537F5">
      <w:pPr>
        <w:ind w:left="810"/>
      </w:pPr>
    </w:p>
    <w:p w:rsidR="00953CAF" w:rsidRDefault="00953CAF"/>
    <w:sectPr w:rsidR="00953CAF" w:rsidSect="00953C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26174E"/>
    <w:multiLevelType w:val="hybridMultilevel"/>
    <w:tmpl w:val="9C18C244"/>
    <w:lvl w:ilvl="0" w:tplc="66B82386">
      <w:start w:val="1"/>
      <w:numFmt w:val="decimal"/>
      <w:lvlText w:val="%1)"/>
      <w:lvlJc w:val="left"/>
      <w:pPr>
        <w:ind w:left="13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37F5"/>
    <w:rsid w:val="003537F5"/>
    <w:rsid w:val="00953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7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7F5"/>
    <w:pPr>
      <w:ind w:left="720"/>
      <w:contextualSpacing/>
    </w:pPr>
  </w:style>
  <w:style w:type="paragraph" w:customStyle="1" w:styleId="Style2">
    <w:name w:val="Style2"/>
    <w:basedOn w:val="Normal"/>
    <w:rsid w:val="003537F5"/>
    <w:pPr>
      <w:spacing w:before="240" w:line="384" w:lineRule="auto"/>
      <w:jc w:val="both"/>
    </w:pPr>
    <w:rPr>
      <w:rFonts w:ascii="Century Gothic" w:hAnsi="Century Gothic"/>
      <w:b/>
      <w:caps/>
      <w:sz w:val="28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AbdullahShalmani</dc:creator>
  <cp:lastModifiedBy>AbdullahShalmani</cp:lastModifiedBy>
  <cp:revision>1</cp:revision>
  <dcterms:created xsi:type="dcterms:W3CDTF">2015-10-22T22:46:00Z</dcterms:created>
  <dcterms:modified xsi:type="dcterms:W3CDTF">2015-10-22T22:46:00Z</dcterms:modified>
</cp:coreProperties>
</file>