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0C32" w:rsidRDefault="00030C32" w:rsidP="00030C32">
      <w:pPr>
        <w:spacing w:after="0" w:line="240" w:lineRule="auto"/>
        <w:ind w:left="810" w:hanging="360"/>
        <w:jc w:val="center"/>
        <w:rPr>
          <w:rFonts w:asciiTheme="majorBidi" w:hAnsiTheme="majorBidi" w:cstheme="majorBidi"/>
          <w:b/>
          <w:bCs/>
          <w:sz w:val="28"/>
          <w:szCs w:val="28"/>
          <w:u w:val="single"/>
        </w:rPr>
      </w:pPr>
      <w:r w:rsidRPr="00030C32">
        <w:rPr>
          <w:rFonts w:asciiTheme="majorBidi" w:hAnsiTheme="majorBidi" w:cstheme="majorBidi"/>
          <w:b/>
          <w:bCs/>
          <w:sz w:val="28"/>
          <w:szCs w:val="28"/>
          <w:u w:val="single"/>
        </w:rPr>
        <w:t>List of publications</w:t>
      </w:r>
    </w:p>
    <w:p w:rsidR="00030C32" w:rsidRPr="00030C32" w:rsidRDefault="00030C32" w:rsidP="00030C32">
      <w:pPr>
        <w:spacing w:after="0" w:line="240" w:lineRule="auto"/>
        <w:ind w:left="810" w:hanging="360"/>
        <w:jc w:val="center"/>
        <w:rPr>
          <w:rFonts w:asciiTheme="majorBidi" w:hAnsiTheme="majorBidi" w:cstheme="majorBidi"/>
          <w:b/>
          <w:bCs/>
          <w:sz w:val="28"/>
          <w:szCs w:val="28"/>
          <w:u w:val="single"/>
        </w:rPr>
      </w:pPr>
    </w:p>
    <w:p w:rsidR="00030C32" w:rsidRPr="000466CC" w:rsidRDefault="00030C32" w:rsidP="00030C32">
      <w:pPr>
        <w:pStyle w:val="ListParagraph"/>
        <w:numPr>
          <w:ilvl w:val="0"/>
          <w:numId w:val="1"/>
        </w:numPr>
        <w:spacing w:after="0" w:line="240" w:lineRule="auto"/>
        <w:jc w:val="both"/>
        <w:rPr>
          <w:rFonts w:asciiTheme="majorBidi" w:hAnsiTheme="majorBidi" w:cstheme="majorBidi"/>
          <w:sz w:val="24"/>
          <w:szCs w:val="24"/>
          <w:lang w:bidi="ar-EG"/>
        </w:rPr>
      </w:pPr>
      <w:r w:rsidRPr="000466CC">
        <w:rPr>
          <w:rFonts w:asciiTheme="majorBidi" w:hAnsiTheme="majorBidi" w:cstheme="majorBidi"/>
          <w:b/>
          <w:bCs/>
          <w:sz w:val="24"/>
          <w:szCs w:val="24"/>
          <w:lang w:bidi="ar-EG"/>
        </w:rPr>
        <w:t>A.M. Khalifah</w:t>
      </w:r>
      <w:r w:rsidRPr="000466CC">
        <w:rPr>
          <w:rFonts w:asciiTheme="majorBidi" w:hAnsiTheme="majorBidi" w:cstheme="majorBidi"/>
          <w:sz w:val="24"/>
          <w:szCs w:val="24"/>
          <w:lang w:bidi="ar-EG"/>
        </w:rPr>
        <w:t>, A. A. El-</w:t>
      </w:r>
      <w:proofErr w:type="spellStart"/>
      <w:r w:rsidRPr="000466CC">
        <w:rPr>
          <w:rFonts w:asciiTheme="majorBidi" w:hAnsiTheme="majorBidi" w:cstheme="majorBidi"/>
          <w:sz w:val="24"/>
          <w:szCs w:val="24"/>
          <w:lang w:bidi="ar-EG"/>
        </w:rPr>
        <w:t>Deek</w:t>
      </w:r>
      <w:proofErr w:type="spellEnd"/>
      <w:r w:rsidRPr="000466CC">
        <w:rPr>
          <w:rFonts w:asciiTheme="majorBidi" w:hAnsiTheme="majorBidi" w:cstheme="majorBidi"/>
          <w:sz w:val="24"/>
          <w:szCs w:val="24"/>
          <w:lang w:bidi="ar-EG"/>
        </w:rPr>
        <w:t>, Mona Osman M, A. El-</w:t>
      </w:r>
      <w:proofErr w:type="spellStart"/>
      <w:r w:rsidRPr="000466CC">
        <w:rPr>
          <w:rFonts w:asciiTheme="majorBidi" w:hAnsiTheme="majorBidi" w:cstheme="majorBidi"/>
          <w:sz w:val="24"/>
          <w:szCs w:val="24"/>
          <w:lang w:bidi="ar-EG"/>
        </w:rPr>
        <w:t>komy</w:t>
      </w:r>
      <w:proofErr w:type="spellEnd"/>
      <w:r w:rsidRPr="000466CC">
        <w:rPr>
          <w:rFonts w:asciiTheme="majorBidi" w:hAnsiTheme="majorBidi" w:cstheme="majorBidi"/>
          <w:sz w:val="24"/>
          <w:szCs w:val="24"/>
          <w:lang w:bidi="ar-EG"/>
        </w:rPr>
        <w:t>, and M. El-</w:t>
      </w:r>
      <w:proofErr w:type="spellStart"/>
      <w:r w:rsidRPr="000466CC">
        <w:rPr>
          <w:rFonts w:asciiTheme="majorBidi" w:hAnsiTheme="majorBidi" w:cstheme="majorBidi"/>
          <w:sz w:val="24"/>
          <w:szCs w:val="24"/>
          <w:lang w:bidi="ar-EG"/>
        </w:rPr>
        <w:t>Shafey</w:t>
      </w:r>
      <w:proofErr w:type="spellEnd"/>
      <w:r w:rsidRPr="000466CC">
        <w:rPr>
          <w:rFonts w:asciiTheme="majorBidi" w:hAnsiTheme="majorBidi" w:cstheme="majorBidi"/>
          <w:sz w:val="24"/>
          <w:szCs w:val="24"/>
          <w:lang w:bidi="ar-EG"/>
        </w:rPr>
        <w:t xml:space="preserve"> (2017). Utilization of sustained finisher diets contained alternative protein sources and levels on performance and carcass traits of broilers. Egyptian Poultry Science Journal. Vol (37): 319:331.</w:t>
      </w:r>
    </w:p>
    <w:p w:rsidR="00030C32" w:rsidRPr="000466CC" w:rsidRDefault="00030C32" w:rsidP="00030C32">
      <w:pPr>
        <w:pStyle w:val="ListParagraph"/>
        <w:numPr>
          <w:ilvl w:val="0"/>
          <w:numId w:val="1"/>
        </w:numPr>
        <w:spacing w:line="240" w:lineRule="auto"/>
        <w:jc w:val="both"/>
        <w:rPr>
          <w:rFonts w:asciiTheme="majorBidi" w:hAnsiTheme="majorBidi" w:cstheme="majorBidi"/>
          <w:sz w:val="24"/>
          <w:szCs w:val="24"/>
          <w:lang w:bidi="ar-EG"/>
        </w:rPr>
      </w:pPr>
      <w:r w:rsidRPr="000466CC">
        <w:rPr>
          <w:rFonts w:asciiTheme="majorBidi" w:hAnsiTheme="majorBidi" w:cstheme="majorBidi"/>
          <w:sz w:val="24"/>
          <w:szCs w:val="24"/>
          <w:lang w:bidi="ar-EG"/>
        </w:rPr>
        <w:t xml:space="preserve">Ahmed A. El </w:t>
      </w:r>
      <w:proofErr w:type="spellStart"/>
      <w:r w:rsidRPr="000466CC">
        <w:rPr>
          <w:rFonts w:asciiTheme="majorBidi" w:hAnsiTheme="majorBidi" w:cstheme="majorBidi"/>
          <w:sz w:val="24"/>
          <w:szCs w:val="24"/>
          <w:lang w:bidi="ar-EG"/>
        </w:rPr>
        <w:t>Deek</w:t>
      </w:r>
      <w:proofErr w:type="spellEnd"/>
      <w:r w:rsidRPr="000466CC">
        <w:rPr>
          <w:rFonts w:asciiTheme="majorBidi" w:hAnsiTheme="majorBidi" w:cstheme="majorBidi"/>
          <w:sz w:val="24"/>
          <w:szCs w:val="24"/>
          <w:lang w:bidi="ar-EG"/>
        </w:rPr>
        <w:t xml:space="preserve">, Ahmed A. A. Abdel </w:t>
      </w:r>
      <w:proofErr w:type="spellStart"/>
      <w:r w:rsidRPr="000466CC">
        <w:rPr>
          <w:rFonts w:asciiTheme="majorBidi" w:hAnsiTheme="majorBidi" w:cstheme="majorBidi"/>
          <w:sz w:val="24"/>
          <w:szCs w:val="24"/>
          <w:lang w:bidi="ar-EG"/>
        </w:rPr>
        <w:t>Wareth</w:t>
      </w:r>
      <w:proofErr w:type="spellEnd"/>
      <w:r w:rsidRPr="000466CC">
        <w:rPr>
          <w:rFonts w:asciiTheme="majorBidi" w:hAnsiTheme="majorBidi" w:cstheme="majorBidi"/>
          <w:sz w:val="24"/>
          <w:szCs w:val="24"/>
          <w:lang w:bidi="ar-EG"/>
        </w:rPr>
        <w:t xml:space="preserve">, Mona Osman, Mohammed El </w:t>
      </w:r>
      <w:proofErr w:type="spellStart"/>
      <w:r w:rsidRPr="000466CC">
        <w:rPr>
          <w:rFonts w:asciiTheme="majorBidi" w:hAnsiTheme="majorBidi" w:cstheme="majorBidi"/>
          <w:sz w:val="24"/>
          <w:szCs w:val="24"/>
          <w:lang w:bidi="ar-EG"/>
        </w:rPr>
        <w:t>Shafey</w:t>
      </w:r>
      <w:proofErr w:type="spellEnd"/>
      <w:r w:rsidRPr="000466CC">
        <w:rPr>
          <w:rFonts w:asciiTheme="majorBidi" w:hAnsiTheme="majorBidi" w:cstheme="majorBidi"/>
          <w:sz w:val="24"/>
          <w:szCs w:val="24"/>
          <w:lang w:bidi="ar-EG"/>
        </w:rPr>
        <w:t xml:space="preserve">, </w:t>
      </w:r>
      <w:r w:rsidRPr="000466CC">
        <w:rPr>
          <w:rFonts w:asciiTheme="majorBidi" w:hAnsiTheme="majorBidi" w:cstheme="majorBidi"/>
          <w:b/>
          <w:bCs/>
          <w:sz w:val="24"/>
          <w:szCs w:val="24"/>
          <w:lang w:bidi="ar-EG"/>
        </w:rPr>
        <w:t>Ayman M. Khalifah</w:t>
      </w:r>
      <w:r w:rsidRPr="000466CC">
        <w:rPr>
          <w:rFonts w:asciiTheme="majorBidi" w:hAnsiTheme="majorBidi" w:cstheme="majorBidi"/>
          <w:sz w:val="24"/>
          <w:szCs w:val="24"/>
          <w:lang w:bidi="ar-EG"/>
        </w:rPr>
        <w:t xml:space="preserve">, Alaa E. </w:t>
      </w:r>
      <w:proofErr w:type="spellStart"/>
      <w:r w:rsidRPr="000466CC">
        <w:rPr>
          <w:rFonts w:asciiTheme="majorBidi" w:hAnsiTheme="majorBidi" w:cstheme="majorBidi"/>
          <w:sz w:val="24"/>
          <w:szCs w:val="24"/>
          <w:lang w:bidi="ar-EG"/>
        </w:rPr>
        <w:t>Elkomy</w:t>
      </w:r>
      <w:proofErr w:type="spellEnd"/>
      <w:r w:rsidRPr="000466CC">
        <w:rPr>
          <w:rFonts w:asciiTheme="majorBidi" w:hAnsiTheme="majorBidi" w:cstheme="majorBidi"/>
          <w:sz w:val="24"/>
          <w:szCs w:val="24"/>
          <w:lang w:bidi="ar-EG"/>
        </w:rPr>
        <w:t xml:space="preserve"> &amp; Jayant </w:t>
      </w:r>
      <w:proofErr w:type="spellStart"/>
      <w:r w:rsidRPr="000466CC">
        <w:rPr>
          <w:rFonts w:asciiTheme="majorBidi" w:hAnsiTheme="majorBidi" w:cstheme="majorBidi"/>
          <w:sz w:val="24"/>
          <w:szCs w:val="24"/>
          <w:lang w:bidi="ar-EG"/>
        </w:rPr>
        <w:t>Lohakare</w:t>
      </w:r>
      <w:proofErr w:type="spellEnd"/>
      <w:r w:rsidRPr="000466CC">
        <w:rPr>
          <w:rFonts w:asciiTheme="majorBidi" w:hAnsiTheme="majorBidi" w:cstheme="majorBidi"/>
          <w:sz w:val="24"/>
          <w:szCs w:val="24"/>
          <w:lang w:bidi="ar-EG"/>
        </w:rPr>
        <w:t xml:space="preserve">. (2020). Alternative feed ingredients in the finisher diets for sustainable broiler production. scientific reports 10:17743. </w:t>
      </w:r>
      <w:hyperlink r:id="rId5" w:history="1">
        <w:r w:rsidRPr="000466CC">
          <w:rPr>
            <w:rStyle w:val="Hyperlink"/>
            <w:rFonts w:asciiTheme="majorBidi" w:hAnsiTheme="majorBidi" w:cstheme="majorBidi"/>
            <w:sz w:val="24"/>
            <w:szCs w:val="24"/>
            <w:lang w:bidi="ar-EG"/>
          </w:rPr>
          <w:t>https://doi.org/10.1038/s41598-020-74950-9</w:t>
        </w:r>
      </w:hyperlink>
    </w:p>
    <w:p w:rsidR="00030C32" w:rsidRPr="00033E10" w:rsidRDefault="00030C32" w:rsidP="00030C32">
      <w:pPr>
        <w:pStyle w:val="ListParagraph"/>
        <w:numPr>
          <w:ilvl w:val="0"/>
          <w:numId w:val="1"/>
        </w:numPr>
        <w:autoSpaceDE w:val="0"/>
        <w:autoSpaceDN w:val="0"/>
        <w:adjustRightInd w:val="0"/>
        <w:spacing w:after="0" w:line="240" w:lineRule="auto"/>
        <w:jc w:val="both"/>
        <w:rPr>
          <w:rFonts w:asciiTheme="majorBidi" w:hAnsiTheme="majorBidi" w:cstheme="majorBidi"/>
          <w:b/>
          <w:bCs/>
          <w:sz w:val="24"/>
          <w:szCs w:val="24"/>
        </w:rPr>
      </w:pPr>
      <w:bookmarkStart w:id="0" w:name="_Hlk107918952"/>
      <w:r w:rsidRPr="00033E10">
        <w:rPr>
          <w:rFonts w:asciiTheme="majorBidi" w:hAnsiTheme="majorBidi" w:cstheme="majorBidi"/>
          <w:sz w:val="24"/>
          <w:szCs w:val="24"/>
          <w:lang w:bidi="ar-EG"/>
        </w:rPr>
        <w:t>M.E. El-</w:t>
      </w:r>
      <w:proofErr w:type="spellStart"/>
      <w:r w:rsidRPr="00033E10">
        <w:rPr>
          <w:rFonts w:asciiTheme="majorBidi" w:hAnsiTheme="majorBidi" w:cstheme="majorBidi"/>
          <w:sz w:val="24"/>
          <w:szCs w:val="24"/>
          <w:lang w:bidi="ar-EG"/>
        </w:rPr>
        <w:t>Speiy</w:t>
      </w:r>
      <w:proofErr w:type="spellEnd"/>
      <w:r w:rsidRPr="00033E10">
        <w:rPr>
          <w:rFonts w:asciiTheme="majorBidi" w:hAnsiTheme="majorBidi" w:cstheme="majorBidi"/>
          <w:sz w:val="24"/>
          <w:szCs w:val="24"/>
          <w:lang w:bidi="ar-EG"/>
        </w:rPr>
        <w:t xml:space="preserve">, M.M. </w:t>
      </w:r>
      <w:proofErr w:type="spellStart"/>
      <w:r w:rsidRPr="00033E10">
        <w:rPr>
          <w:rFonts w:asciiTheme="majorBidi" w:hAnsiTheme="majorBidi" w:cstheme="majorBidi"/>
          <w:sz w:val="24"/>
          <w:szCs w:val="24"/>
          <w:lang w:bidi="ar-EG"/>
        </w:rPr>
        <w:t>Abdella</w:t>
      </w:r>
      <w:proofErr w:type="spellEnd"/>
      <w:r w:rsidRPr="00033E10">
        <w:rPr>
          <w:rFonts w:asciiTheme="majorBidi" w:hAnsiTheme="majorBidi" w:cstheme="majorBidi"/>
          <w:sz w:val="24"/>
          <w:szCs w:val="24"/>
          <w:lang w:bidi="ar-EG"/>
        </w:rPr>
        <w:t xml:space="preserve">, M. </w:t>
      </w:r>
      <w:proofErr w:type="spellStart"/>
      <w:proofErr w:type="gramStart"/>
      <w:r w:rsidRPr="00033E10">
        <w:rPr>
          <w:rFonts w:asciiTheme="majorBidi" w:hAnsiTheme="majorBidi" w:cstheme="majorBidi"/>
          <w:sz w:val="24"/>
          <w:szCs w:val="24"/>
          <w:lang w:bidi="ar-EG"/>
        </w:rPr>
        <w:t>A.Abd</w:t>
      </w:r>
      <w:proofErr w:type="gramEnd"/>
      <w:r w:rsidRPr="00033E10">
        <w:rPr>
          <w:rFonts w:asciiTheme="majorBidi" w:hAnsiTheme="majorBidi" w:cstheme="majorBidi"/>
          <w:sz w:val="24"/>
          <w:szCs w:val="24"/>
          <w:lang w:bidi="ar-EG"/>
        </w:rPr>
        <w:t>-Elaal</w:t>
      </w:r>
      <w:proofErr w:type="spellEnd"/>
      <w:r w:rsidRPr="00033E10">
        <w:rPr>
          <w:rFonts w:asciiTheme="majorBidi" w:hAnsiTheme="majorBidi" w:cstheme="majorBidi"/>
          <w:sz w:val="24"/>
          <w:szCs w:val="24"/>
          <w:lang w:bidi="ar-EG"/>
        </w:rPr>
        <w:t xml:space="preserve"> and </w:t>
      </w:r>
      <w:proofErr w:type="spellStart"/>
      <w:r w:rsidRPr="00033E10">
        <w:rPr>
          <w:rFonts w:asciiTheme="majorBidi" w:hAnsiTheme="majorBidi" w:cstheme="majorBidi"/>
          <w:b/>
          <w:bCs/>
          <w:sz w:val="24"/>
          <w:szCs w:val="24"/>
          <w:lang w:bidi="ar-EG"/>
        </w:rPr>
        <w:t>A.M.Khalifah</w:t>
      </w:r>
      <w:proofErr w:type="spellEnd"/>
      <w:r w:rsidRPr="00033E10">
        <w:rPr>
          <w:rFonts w:asciiTheme="majorBidi" w:hAnsiTheme="majorBidi" w:cstheme="majorBidi"/>
          <w:sz w:val="24"/>
          <w:szCs w:val="24"/>
          <w:lang w:bidi="ar-EG"/>
        </w:rPr>
        <w:t xml:space="preserve">. (2020). </w:t>
      </w:r>
      <w:r w:rsidRPr="00033E10">
        <w:rPr>
          <w:rFonts w:asciiTheme="majorBidi" w:hAnsiTheme="majorBidi" w:cstheme="majorBidi"/>
          <w:sz w:val="24"/>
          <w:szCs w:val="24"/>
        </w:rPr>
        <w:t xml:space="preserve">Productive and Physiological Performance of Growing Rabbits as Affected by Peppermint Oil and Vitex </w:t>
      </w:r>
      <w:proofErr w:type="spellStart"/>
      <w:r w:rsidRPr="00033E10">
        <w:rPr>
          <w:rFonts w:asciiTheme="majorBidi" w:hAnsiTheme="majorBidi" w:cstheme="majorBidi"/>
          <w:sz w:val="24"/>
          <w:szCs w:val="24"/>
        </w:rPr>
        <w:t>Agnnus</w:t>
      </w:r>
      <w:proofErr w:type="spellEnd"/>
      <w:r w:rsidRPr="00033E10">
        <w:rPr>
          <w:rFonts w:asciiTheme="majorBidi" w:hAnsiTheme="majorBidi" w:cstheme="majorBidi"/>
          <w:sz w:val="24"/>
          <w:szCs w:val="24"/>
        </w:rPr>
        <w:t xml:space="preserve"> Extract During Summer Season</w:t>
      </w:r>
      <w:bookmarkEnd w:id="0"/>
      <w:r w:rsidRPr="00033E10">
        <w:rPr>
          <w:rFonts w:asciiTheme="majorBidi" w:hAnsiTheme="majorBidi" w:cstheme="majorBidi"/>
          <w:sz w:val="24"/>
          <w:szCs w:val="24"/>
        </w:rPr>
        <w:t>.</w:t>
      </w:r>
      <w:r w:rsidRPr="00033E10">
        <w:rPr>
          <w:rFonts w:asciiTheme="majorBidi" w:hAnsiTheme="majorBidi" w:cstheme="majorBidi"/>
          <w:b/>
          <w:bCs/>
          <w:sz w:val="24"/>
          <w:szCs w:val="24"/>
        </w:rPr>
        <w:t xml:space="preserve"> </w:t>
      </w:r>
      <w:r w:rsidRPr="00033E10">
        <w:rPr>
          <w:rFonts w:asciiTheme="majorBidi" w:hAnsiTheme="majorBidi" w:cstheme="majorBidi"/>
          <w:sz w:val="24"/>
          <w:szCs w:val="24"/>
          <w:lang w:bidi="ar-EG"/>
        </w:rPr>
        <w:t xml:space="preserve">Egyptian Journal of Rabbits science </w:t>
      </w:r>
      <w:r w:rsidRPr="00033E10">
        <w:rPr>
          <w:rFonts w:asciiTheme="majorBidi" w:hAnsiTheme="majorBidi" w:cstheme="majorBidi"/>
          <w:i/>
          <w:iCs/>
          <w:sz w:val="24"/>
          <w:szCs w:val="24"/>
        </w:rPr>
        <w:t>30(1): 23- 41</w:t>
      </w:r>
    </w:p>
    <w:p w:rsidR="00030C32" w:rsidRPr="00033E10" w:rsidRDefault="00030C32" w:rsidP="00030C32">
      <w:pPr>
        <w:pStyle w:val="ListParagraph"/>
        <w:numPr>
          <w:ilvl w:val="0"/>
          <w:numId w:val="1"/>
        </w:numPr>
        <w:spacing w:line="240" w:lineRule="auto"/>
        <w:jc w:val="both"/>
        <w:rPr>
          <w:rFonts w:asciiTheme="majorBidi" w:hAnsiTheme="majorBidi" w:cstheme="majorBidi"/>
          <w:color w:val="000000"/>
          <w:sz w:val="24"/>
          <w:szCs w:val="24"/>
        </w:rPr>
      </w:pPr>
      <w:r w:rsidRPr="00033E10">
        <w:rPr>
          <w:rStyle w:val="A4"/>
          <w:rFonts w:asciiTheme="majorBidi" w:hAnsiTheme="majorBidi" w:cstheme="majorBidi"/>
          <w:sz w:val="24"/>
          <w:szCs w:val="24"/>
        </w:rPr>
        <w:t xml:space="preserve">Waleed M. </w:t>
      </w:r>
      <w:proofErr w:type="spellStart"/>
      <w:r w:rsidRPr="00033E10">
        <w:rPr>
          <w:rStyle w:val="A4"/>
          <w:rFonts w:asciiTheme="majorBidi" w:hAnsiTheme="majorBidi" w:cstheme="majorBidi"/>
          <w:sz w:val="24"/>
          <w:szCs w:val="24"/>
        </w:rPr>
        <w:t>Dosoky</w:t>
      </w:r>
      <w:proofErr w:type="spellEnd"/>
      <w:r w:rsidRPr="00033E10">
        <w:rPr>
          <w:rStyle w:val="A4"/>
          <w:rFonts w:asciiTheme="majorBidi" w:hAnsiTheme="majorBidi" w:cstheme="majorBidi"/>
          <w:sz w:val="24"/>
          <w:szCs w:val="24"/>
        </w:rPr>
        <w:t xml:space="preserve">, Hassan S. </w:t>
      </w:r>
      <w:proofErr w:type="spellStart"/>
      <w:r w:rsidRPr="00033E10">
        <w:rPr>
          <w:rStyle w:val="A4"/>
          <w:rFonts w:asciiTheme="majorBidi" w:hAnsiTheme="majorBidi" w:cstheme="majorBidi"/>
          <w:sz w:val="24"/>
          <w:szCs w:val="24"/>
        </w:rPr>
        <w:t>Zeweil</w:t>
      </w:r>
      <w:proofErr w:type="spellEnd"/>
      <w:r w:rsidRPr="00033E10">
        <w:rPr>
          <w:rStyle w:val="A4"/>
          <w:rFonts w:asciiTheme="majorBidi" w:hAnsiTheme="majorBidi" w:cstheme="majorBidi"/>
          <w:sz w:val="24"/>
          <w:szCs w:val="24"/>
        </w:rPr>
        <w:t xml:space="preserve">, Soliman M. Zahran, Tarek A. </w:t>
      </w:r>
      <w:proofErr w:type="spellStart"/>
      <w:r w:rsidRPr="00033E10">
        <w:rPr>
          <w:rStyle w:val="A4"/>
          <w:rFonts w:asciiTheme="majorBidi" w:hAnsiTheme="majorBidi" w:cstheme="majorBidi"/>
          <w:sz w:val="24"/>
          <w:szCs w:val="24"/>
        </w:rPr>
        <w:t>Ebeid</w:t>
      </w:r>
      <w:proofErr w:type="spellEnd"/>
      <w:r w:rsidRPr="00033E10">
        <w:rPr>
          <w:rStyle w:val="A4"/>
          <w:rFonts w:asciiTheme="majorBidi" w:hAnsiTheme="majorBidi" w:cstheme="majorBidi"/>
          <w:sz w:val="24"/>
          <w:szCs w:val="24"/>
        </w:rPr>
        <w:t>, Ayman M. Khalifah</w:t>
      </w:r>
      <w:r w:rsidRPr="00033E10">
        <w:rPr>
          <w:rStyle w:val="A8"/>
          <w:rFonts w:asciiTheme="majorBidi" w:hAnsiTheme="majorBidi" w:cstheme="majorBidi"/>
          <w:b/>
          <w:bCs/>
          <w:sz w:val="24"/>
          <w:szCs w:val="24"/>
        </w:rPr>
        <w:t xml:space="preserve"> </w:t>
      </w:r>
      <w:r w:rsidRPr="00033E10">
        <w:rPr>
          <w:rStyle w:val="A4"/>
          <w:rFonts w:asciiTheme="majorBidi" w:hAnsiTheme="majorBidi" w:cstheme="majorBidi"/>
          <w:sz w:val="24"/>
          <w:szCs w:val="24"/>
        </w:rPr>
        <w:t xml:space="preserve">and </w:t>
      </w:r>
      <w:proofErr w:type="spellStart"/>
      <w:r w:rsidRPr="00033E10">
        <w:rPr>
          <w:rStyle w:val="A4"/>
          <w:rFonts w:asciiTheme="majorBidi" w:hAnsiTheme="majorBidi" w:cstheme="majorBidi"/>
          <w:sz w:val="24"/>
          <w:szCs w:val="24"/>
        </w:rPr>
        <w:t>Walaa</w:t>
      </w:r>
      <w:proofErr w:type="spellEnd"/>
      <w:r w:rsidRPr="00033E10">
        <w:rPr>
          <w:rStyle w:val="A4"/>
          <w:rFonts w:asciiTheme="majorBidi" w:hAnsiTheme="majorBidi" w:cstheme="majorBidi"/>
          <w:sz w:val="24"/>
          <w:szCs w:val="24"/>
        </w:rPr>
        <w:t xml:space="preserve"> A. </w:t>
      </w:r>
      <w:proofErr w:type="spellStart"/>
      <w:r w:rsidRPr="00033E10">
        <w:rPr>
          <w:rStyle w:val="A4"/>
          <w:rFonts w:asciiTheme="majorBidi" w:hAnsiTheme="majorBidi" w:cstheme="majorBidi"/>
          <w:sz w:val="24"/>
          <w:szCs w:val="24"/>
        </w:rPr>
        <w:t>Kashyout</w:t>
      </w:r>
      <w:proofErr w:type="spellEnd"/>
      <w:r w:rsidRPr="00033E10">
        <w:rPr>
          <w:rStyle w:val="A8"/>
          <w:rFonts w:asciiTheme="majorBidi" w:hAnsiTheme="majorBidi" w:cstheme="majorBidi"/>
          <w:b/>
          <w:bCs/>
          <w:sz w:val="24"/>
          <w:szCs w:val="24"/>
        </w:rPr>
        <w:t xml:space="preserve"> (2020). </w:t>
      </w:r>
      <w:r w:rsidRPr="00033E10">
        <w:rPr>
          <w:rFonts w:asciiTheme="majorBidi" w:hAnsiTheme="majorBidi" w:cstheme="majorBidi"/>
          <w:color w:val="000000"/>
          <w:sz w:val="24"/>
          <w:szCs w:val="24"/>
        </w:rPr>
        <w:t>Effect of Organic Chromium on Performance, Physiological and Anti-oxidative Stress Indicators of Growing Japanese Quail under High Ambient Temperature</w:t>
      </w:r>
      <w:r w:rsidRPr="00033E10">
        <w:rPr>
          <w:rFonts w:asciiTheme="majorBidi" w:hAnsiTheme="majorBidi" w:cstheme="majorBidi"/>
          <w:color w:val="000000"/>
          <w:sz w:val="24"/>
          <w:szCs w:val="24"/>
          <w:rtl/>
        </w:rPr>
        <w:t>.</w:t>
      </w:r>
      <w:r w:rsidRPr="00033E10">
        <w:rPr>
          <w:rFonts w:asciiTheme="majorBidi" w:hAnsiTheme="majorBidi" w:cstheme="majorBidi"/>
          <w:sz w:val="24"/>
          <w:szCs w:val="24"/>
        </w:rPr>
        <w:t xml:space="preserve"> </w:t>
      </w:r>
      <w:r w:rsidRPr="00033E10">
        <w:rPr>
          <w:rFonts w:asciiTheme="majorBidi" w:hAnsiTheme="majorBidi" w:cstheme="majorBidi"/>
          <w:color w:val="000000"/>
          <w:sz w:val="24"/>
          <w:szCs w:val="24"/>
        </w:rPr>
        <w:t>J. Sus. Agric. Sci. Vol. 46, No. 4, pp 113-124.</w:t>
      </w:r>
    </w:p>
    <w:p w:rsidR="00030C32" w:rsidRPr="00033E10" w:rsidRDefault="00030C32" w:rsidP="00030C32">
      <w:pPr>
        <w:pStyle w:val="ListParagraph"/>
        <w:numPr>
          <w:ilvl w:val="0"/>
          <w:numId w:val="1"/>
        </w:numPr>
        <w:spacing w:line="240" w:lineRule="auto"/>
        <w:jc w:val="both"/>
        <w:rPr>
          <w:rFonts w:asciiTheme="majorBidi" w:hAnsiTheme="majorBidi" w:cstheme="majorBidi"/>
          <w:color w:val="000000"/>
          <w:sz w:val="24"/>
          <w:szCs w:val="24"/>
        </w:rPr>
      </w:pPr>
      <w:r w:rsidRPr="00033E10">
        <w:rPr>
          <w:rFonts w:asciiTheme="majorBidi" w:eastAsia="ACaslonPro-Regular" w:hAnsiTheme="majorBidi" w:cstheme="majorBidi"/>
          <w:sz w:val="24"/>
          <w:szCs w:val="24"/>
        </w:rPr>
        <w:t xml:space="preserve"> M.E. El-</w:t>
      </w:r>
      <w:proofErr w:type="spellStart"/>
      <w:r w:rsidRPr="00033E10">
        <w:rPr>
          <w:rFonts w:asciiTheme="majorBidi" w:eastAsia="ACaslonPro-Regular" w:hAnsiTheme="majorBidi" w:cstheme="majorBidi"/>
          <w:sz w:val="24"/>
          <w:szCs w:val="24"/>
        </w:rPr>
        <w:t>Speiy</w:t>
      </w:r>
      <w:proofErr w:type="spellEnd"/>
      <w:r w:rsidRPr="00033E10">
        <w:rPr>
          <w:rFonts w:asciiTheme="majorBidi" w:eastAsia="ACaslonPro-Regular" w:hAnsiTheme="majorBidi" w:cstheme="majorBidi"/>
          <w:sz w:val="24"/>
          <w:szCs w:val="24"/>
        </w:rPr>
        <w:t xml:space="preserve">, M.M. </w:t>
      </w:r>
      <w:proofErr w:type="spellStart"/>
      <w:r w:rsidRPr="00033E10">
        <w:rPr>
          <w:rFonts w:asciiTheme="majorBidi" w:eastAsia="ACaslonPro-Regular" w:hAnsiTheme="majorBidi" w:cstheme="majorBidi"/>
          <w:sz w:val="24"/>
          <w:szCs w:val="24"/>
        </w:rPr>
        <w:t>Abdella</w:t>
      </w:r>
      <w:proofErr w:type="spellEnd"/>
      <w:r w:rsidRPr="00033E10">
        <w:rPr>
          <w:rFonts w:asciiTheme="majorBidi" w:eastAsia="ACaslonPro-Regular" w:hAnsiTheme="majorBidi" w:cstheme="majorBidi"/>
          <w:sz w:val="24"/>
          <w:szCs w:val="24"/>
        </w:rPr>
        <w:t xml:space="preserve">, M. </w:t>
      </w:r>
      <w:proofErr w:type="spellStart"/>
      <w:proofErr w:type="gramStart"/>
      <w:r w:rsidRPr="00033E10">
        <w:rPr>
          <w:rFonts w:asciiTheme="majorBidi" w:eastAsia="ACaslonPro-Regular" w:hAnsiTheme="majorBidi" w:cstheme="majorBidi"/>
          <w:sz w:val="24"/>
          <w:szCs w:val="24"/>
        </w:rPr>
        <w:t>A.Abd</w:t>
      </w:r>
      <w:proofErr w:type="gramEnd"/>
      <w:r w:rsidRPr="00033E10">
        <w:rPr>
          <w:rFonts w:asciiTheme="majorBidi" w:eastAsia="ACaslonPro-Regular" w:hAnsiTheme="majorBidi" w:cstheme="majorBidi"/>
          <w:sz w:val="24"/>
          <w:szCs w:val="24"/>
        </w:rPr>
        <w:t>-Elaal</w:t>
      </w:r>
      <w:proofErr w:type="spellEnd"/>
      <w:r w:rsidRPr="00033E10">
        <w:rPr>
          <w:rFonts w:asciiTheme="majorBidi" w:eastAsia="ACaslonPro-Regular" w:hAnsiTheme="majorBidi" w:cstheme="majorBidi"/>
          <w:sz w:val="24"/>
          <w:szCs w:val="24"/>
        </w:rPr>
        <w:t xml:space="preserve"> and </w:t>
      </w:r>
      <w:r w:rsidRPr="00033E10">
        <w:rPr>
          <w:rFonts w:asciiTheme="majorBidi" w:eastAsia="ACaslonPro-Regular" w:hAnsiTheme="majorBidi" w:cstheme="majorBidi"/>
          <w:b/>
          <w:bCs/>
          <w:sz w:val="24"/>
          <w:szCs w:val="24"/>
        </w:rPr>
        <w:t>A</w:t>
      </w:r>
      <w:r w:rsidRPr="00033E10">
        <w:rPr>
          <w:rFonts w:asciiTheme="majorBidi" w:eastAsia="ACaslonPro-Regular" w:hAnsiTheme="majorBidi" w:cstheme="majorBidi"/>
          <w:b/>
          <w:bCs/>
          <w:sz w:val="24"/>
          <w:szCs w:val="24"/>
          <w:rtl/>
        </w:rPr>
        <w:t>.</w:t>
      </w:r>
      <w:r w:rsidRPr="00033E10">
        <w:rPr>
          <w:rFonts w:asciiTheme="majorBidi" w:eastAsia="ACaslonPro-Regular" w:hAnsiTheme="majorBidi" w:cstheme="majorBidi"/>
          <w:b/>
          <w:bCs/>
          <w:sz w:val="24"/>
          <w:szCs w:val="24"/>
        </w:rPr>
        <w:t>M</w:t>
      </w:r>
      <w:r w:rsidRPr="00033E10">
        <w:rPr>
          <w:rFonts w:asciiTheme="majorBidi" w:eastAsia="ACaslonPro-Regular" w:hAnsiTheme="majorBidi" w:cstheme="majorBidi"/>
          <w:b/>
          <w:bCs/>
          <w:sz w:val="24"/>
          <w:szCs w:val="24"/>
          <w:rtl/>
        </w:rPr>
        <w:t xml:space="preserve"> </w:t>
      </w:r>
      <w:r w:rsidRPr="00033E10">
        <w:rPr>
          <w:rFonts w:asciiTheme="majorBidi" w:eastAsia="ACaslonPro-Regular" w:hAnsiTheme="majorBidi" w:cstheme="majorBidi"/>
          <w:b/>
          <w:bCs/>
          <w:sz w:val="24"/>
          <w:szCs w:val="24"/>
        </w:rPr>
        <w:t>Khalifah</w:t>
      </w:r>
      <w:r w:rsidRPr="00033E10">
        <w:rPr>
          <w:rFonts w:asciiTheme="majorBidi" w:eastAsia="ACaslonPro-Regular" w:hAnsiTheme="majorBidi" w:cstheme="majorBidi"/>
          <w:sz w:val="24"/>
          <w:szCs w:val="24"/>
        </w:rPr>
        <w:t xml:space="preserve">. (2021). </w:t>
      </w:r>
      <w:bookmarkStart w:id="1" w:name="_Hlk107919394"/>
      <w:r w:rsidRPr="00033E10">
        <w:rPr>
          <w:rFonts w:asciiTheme="majorBidi" w:eastAsia="ACaslonPro-Regular" w:hAnsiTheme="majorBidi" w:cstheme="majorBidi"/>
          <w:sz w:val="24"/>
          <w:szCs w:val="24"/>
        </w:rPr>
        <w:t xml:space="preserve">Effects of Oral Administration of Lepidium Sativum, Moringa Oleifera Oils and Aqueous Extract of Vitex </w:t>
      </w:r>
      <w:proofErr w:type="spellStart"/>
      <w:r w:rsidRPr="00033E10">
        <w:rPr>
          <w:rFonts w:asciiTheme="majorBidi" w:eastAsia="ACaslonPro-Regular" w:hAnsiTheme="majorBidi" w:cstheme="majorBidi"/>
          <w:sz w:val="24"/>
          <w:szCs w:val="24"/>
        </w:rPr>
        <w:t>Agnnus</w:t>
      </w:r>
      <w:proofErr w:type="spellEnd"/>
      <w:r w:rsidRPr="00033E10">
        <w:rPr>
          <w:rFonts w:asciiTheme="majorBidi" w:eastAsia="ACaslonPro-Regular" w:hAnsiTheme="majorBidi" w:cstheme="majorBidi"/>
          <w:sz w:val="24"/>
          <w:szCs w:val="24"/>
        </w:rPr>
        <w:t xml:space="preserve"> </w:t>
      </w:r>
      <w:proofErr w:type="spellStart"/>
      <w:r w:rsidRPr="00033E10">
        <w:rPr>
          <w:rFonts w:asciiTheme="majorBidi" w:eastAsia="ACaslonPro-Regular" w:hAnsiTheme="majorBidi" w:cstheme="majorBidi"/>
          <w:sz w:val="24"/>
          <w:szCs w:val="24"/>
        </w:rPr>
        <w:t>Castus</w:t>
      </w:r>
      <w:proofErr w:type="spellEnd"/>
      <w:r w:rsidRPr="00033E10">
        <w:rPr>
          <w:rFonts w:asciiTheme="majorBidi" w:eastAsia="ACaslonPro-Regular" w:hAnsiTheme="majorBidi" w:cstheme="majorBidi"/>
          <w:sz w:val="24"/>
          <w:szCs w:val="24"/>
        </w:rPr>
        <w:t xml:space="preserve"> on Reproductive Performance and Biochemical of Doe Rabbits. Egyptian Journal of Rabbits science 31(1):1-24.</w:t>
      </w:r>
      <w:bookmarkEnd w:id="1"/>
    </w:p>
    <w:p w:rsidR="00030C32" w:rsidRPr="000466CC" w:rsidRDefault="00030C32" w:rsidP="00030C32">
      <w:pPr>
        <w:pStyle w:val="ListParagraph"/>
        <w:numPr>
          <w:ilvl w:val="0"/>
          <w:numId w:val="1"/>
        </w:numPr>
        <w:autoSpaceDE w:val="0"/>
        <w:autoSpaceDN w:val="0"/>
        <w:adjustRightInd w:val="0"/>
        <w:spacing w:line="240" w:lineRule="auto"/>
        <w:jc w:val="both"/>
        <w:rPr>
          <w:rFonts w:asciiTheme="majorBidi" w:eastAsia="ACaslonPro-Regular" w:hAnsiTheme="majorBidi" w:cstheme="majorBidi"/>
          <w:sz w:val="24"/>
          <w:szCs w:val="24"/>
          <w:rtl/>
        </w:rPr>
      </w:pPr>
      <w:bookmarkStart w:id="2" w:name="_Hlk96936301"/>
      <w:r>
        <w:rPr>
          <w:rFonts w:asciiTheme="majorBidi" w:eastAsia="ACaslonPro-Regular" w:hAnsiTheme="majorBidi" w:cstheme="majorBidi" w:hint="cs"/>
          <w:b/>
          <w:bCs/>
          <w:sz w:val="24"/>
          <w:szCs w:val="24"/>
          <w:rtl/>
        </w:rPr>
        <w:t xml:space="preserve">   </w:t>
      </w:r>
      <w:r w:rsidRPr="000466CC">
        <w:rPr>
          <w:rFonts w:asciiTheme="majorBidi" w:eastAsia="ACaslonPro-Regular" w:hAnsiTheme="majorBidi" w:cstheme="majorBidi"/>
          <w:b/>
          <w:bCs/>
          <w:sz w:val="24"/>
          <w:szCs w:val="24"/>
        </w:rPr>
        <w:t>Khalifah AM</w:t>
      </w:r>
      <w:r w:rsidRPr="000466CC">
        <w:rPr>
          <w:rFonts w:asciiTheme="majorBidi" w:eastAsia="ACaslonPro-Regular" w:hAnsiTheme="majorBidi" w:cstheme="majorBidi"/>
          <w:sz w:val="24"/>
          <w:szCs w:val="24"/>
        </w:rPr>
        <w:t>, El-</w:t>
      </w:r>
      <w:proofErr w:type="spellStart"/>
      <w:r w:rsidRPr="000466CC">
        <w:rPr>
          <w:rFonts w:asciiTheme="majorBidi" w:eastAsia="ACaslonPro-Regular" w:hAnsiTheme="majorBidi" w:cstheme="majorBidi"/>
          <w:sz w:val="24"/>
          <w:szCs w:val="24"/>
        </w:rPr>
        <w:t>Saadany</w:t>
      </w:r>
      <w:proofErr w:type="spellEnd"/>
      <w:r w:rsidRPr="000466CC">
        <w:rPr>
          <w:rFonts w:asciiTheme="majorBidi" w:eastAsia="ACaslonPro-Regular" w:hAnsiTheme="majorBidi" w:cstheme="majorBidi"/>
          <w:sz w:val="24"/>
          <w:szCs w:val="24"/>
        </w:rPr>
        <w:t xml:space="preserve"> AS, Hassan MI, </w:t>
      </w:r>
      <w:proofErr w:type="spellStart"/>
      <w:r w:rsidRPr="000466CC">
        <w:rPr>
          <w:rFonts w:asciiTheme="majorBidi" w:eastAsia="ACaslonPro-Regular" w:hAnsiTheme="majorBidi" w:cstheme="majorBidi"/>
          <w:sz w:val="24"/>
          <w:szCs w:val="24"/>
        </w:rPr>
        <w:t>Kashyout</w:t>
      </w:r>
      <w:proofErr w:type="spellEnd"/>
      <w:r w:rsidRPr="000466CC">
        <w:rPr>
          <w:rFonts w:asciiTheme="majorBidi" w:eastAsia="ACaslonPro-Regular" w:hAnsiTheme="majorBidi" w:cstheme="majorBidi"/>
          <w:sz w:val="24"/>
          <w:szCs w:val="24"/>
        </w:rPr>
        <w:t xml:space="preserve"> WA, </w:t>
      </w:r>
      <w:proofErr w:type="spellStart"/>
      <w:r w:rsidRPr="000466CC">
        <w:rPr>
          <w:rFonts w:asciiTheme="majorBidi" w:eastAsia="ACaslonPro-Regular" w:hAnsiTheme="majorBidi" w:cstheme="majorBidi"/>
          <w:sz w:val="24"/>
          <w:szCs w:val="24"/>
        </w:rPr>
        <w:t>Dosoky</w:t>
      </w:r>
      <w:proofErr w:type="spellEnd"/>
      <w:r w:rsidRPr="000466CC">
        <w:rPr>
          <w:rFonts w:asciiTheme="majorBidi" w:eastAsia="ACaslonPro-Regular" w:hAnsiTheme="majorBidi" w:cstheme="majorBidi"/>
          <w:sz w:val="24"/>
          <w:szCs w:val="24"/>
        </w:rPr>
        <w:t xml:space="preserve"> WM (2021). Impact of </w:t>
      </w:r>
      <w:proofErr w:type="spellStart"/>
      <w:r w:rsidRPr="000466CC">
        <w:rPr>
          <w:rFonts w:asciiTheme="majorBidi" w:eastAsia="ACaslonPro-Regular" w:hAnsiTheme="majorBidi" w:cstheme="majorBidi"/>
          <w:sz w:val="24"/>
          <w:szCs w:val="24"/>
        </w:rPr>
        <w:t>stevioside</w:t>
      </w:r>
      <w:proofErr w:type="spellEnd"/>
      <w:r w:rsidRPr="000466CC">
        <w:rPr>
          <w:rFonts w:asciiTheme="majorBidi" w:eastAsia="ACaslonPro-Regular" w:hAnsiTheme="majorBidi" w:cstheme="majorBidi"/>
          <w:sz w:val="24"/>
          <w:szCs w:val="24"/>
        </w:rPr>
        <w:t xml:space="preserve"> supplementation as feed additive in finisher broiler</w:t>
      </w:r>
      <w:r w:rsidRPr="000466CC">
        <w:rPr>
          <w:rFonts w:asciiTheme="majorBidi" w:eastAsia="ACaslonPro-Regular" w:hAnsiTheme="majorBidi" w:cstheme="majorBidi"/>
          <w:sz w:val="24"/>
          <w:szCs w:val="24"/>
          <w:rtl/>
        </w:rPr>
        <w:t xml:space="preserve"> </w:t>
      </w:r>
      <w:r w:rsidRPr="000466CC">
        <w:rPr>
          <w:rFonts w:asciiTheme="majorBidi" w:eastAsia="ACaslonPro-Regular" w:hAnsiTheme="majorBidi" w:cstheme="majorBidi"/>
          <w:sz w:val="24"/>
          <w:szCs w:val="24"/>
        </w:rPr>
        <w:t>diets on growth performance, carcass traits, meat quality, selected biochemical parameters, and caecum microflora. Adv. Anim. Vet. Sci. 9(12): 2168-2175.</w:t>
      </w:r>
    </w:p>
    <w:p w:rsidR="00030C32" w:rsidRPr="000466CC" w:rsidRDefault="00030C32" w:rsidP="00030C32">
      <w:pPr>
        <w:pStyle w:val="ListParagraph"/>
        <w:widowControl w:val="0"/>
        <w:numPr>
          <w:ilvl w:val="0"/>
          <w:numId w:val="1"/>
        </w:numPr>
        <w:tabs>
          <w:tab w:val="left" w:pos="424"/>
        </w:tabs>
        <w:autoSpaceDE w:val="0"/>
        <w:autoSpaceDN w:val="0"/>
        <w:spacing w:before="87" w:line="240" w:lineRule="auto"/>
        <w:ind w:right="130"/>
        <w:jc w:val="both"/>
        <w:rPr>
          <w:rFonts w:asciiTheme="majorBidi" w:eastAsia="ACaslonPro-Regular" w:hAnsiTheme="majorBidi" w:cstheme="majorBidi"/>
          <w:b/>
          <w:bCs/>
          <w:sz w:val="24"/>
          <w:szCs w:val="24"/>
        </w:rPr>
      </w:pPr>
      <w:bookmarkStart w:id="3" w:name="_Hlk96936344"/>
      <w:bookmarkEnd w:id="2"/>
      <w:r w:rsidRPr="000466CC">
        <w:rPr>
          <w:rFonts w:asciiTheme="majorBidi" w:eastAsia="ACaslonPro-Regular" w:hAnsiTheme="majorBidi" w:cstheme="majorBidi"/>
          <w:b/>
          <w:bCs/>
          <w:sz w:val="24"/>
          <w:szCs w:val="24"/>
        </w:rPr>
        <w:t xml:space="preserve">Ayman M. Khalifah, </w:t>
      </w:r>
      <w:r w:rsidRPr="000466CC">
        <w:rPr>
          <w:rFonts w:asciiTheme="majorBidi" w:eastAsia="ACaslonPro-Regular" w:hAnsiTheme="majorBidi" w:cstheme="majorBidi"/>
          <w:sz w:val="24"/>
          <w:szCs w:val="24"/>
        </w:rPr>
        <w:t xml:space="preserve">Sara A. Abdalla, Waleed M. </w:t>
      </w:r>
      <w:proofErr w:type="spellStart"/>
      <w:r w:rsidRPr="000466CC">
        <w:rPr>
          <w:rFonts w:asciiTheme="majorBidi" w:eastAsia="ACaslonPro-Regular" w:hAnsiTheme="majorBidi" w:cstheme="majorBidi"/>
          <w:sz w:val="24"/>
          <w:szCs w:val="24"/>
        </w:rPr>
        <w:t>Dosoky</w:t>
      </w:r>
      <w:proofErr w:type="spellEnd"/>
      <w:r w:rsidRPr="000466CC">
        <w:rPr>
          <w:rFonts w:asciiTheme="majorBidi" w:eastAsia="ACaslonPro-Regular" w:hAnsiTheme="majorBidi" w:cstheme="majorBidi"/>
          <w:sz w:val="24"/>
          <w:szCs w:val="24"/>
        </w:rPr>
        <w:t>, Mohamed G. Shehata, Mohamed M. Khalifah. 2021.  Utilization of lemongrass essential oil supplementation on growth performance, meat quality, blood traits and caecum microflora of growing quails. Annals of Agricultural Sciences 66, 169–175.</w:t>
      </w:r>
      <w:r w:rsidRPr="000466CC">
        <w:rPr>
          <w:rFonts w:asciiTheme="majorBidi" w:eastAsia="ACaslonPro-Regular" w:hAnsiTheme="majorBidi" w:cstheme="majorBidi"/>
          <w:b/>
          <w:bCs/>
          <w:sz w:val="24"/>
          <w:szCs w:val="24"/>
        </w:rPr>
        <w:t xml:space="preserve"> </w:t>
      </w:r>
    </w:p>
    <w:p w:rsidR="00030C32" w:rsidRPr="000466CC" w:rsidRDefault="00030C32" w:rsidP="00030C32">
      <w:pPr>
        <w:pStyle w:val="ListParagraph"/>
        <w:numPr>
          <w:ilvl w:val="0"/>
          <w:numId w:val="1"/>
        </w:numPr>
        <w:autoSpaceDE w:val="0"/>
        <w:autoSpaceDN w:val="0"/>
        <w:adjustRightInd w:val="0"/>
        <w:spacing w:line="240" w:lineRule="auto"/>
        <w:jc w:val="both"/>
        <w:rPr>
          <w:rFonts w:asciiTheme="majorBidi" w:eastAsia="PalatinoLinotype" w:hAnsiTheme="majorBidi" w:cstheme="majorBidi"/>
          <w:sz w:val="24"/>
          <w:szCs w:val="24"/>
        </w:rPr>
      </w:pPr>
      <w:proofErr w:type="spellStart"/>
      <w:r w:rsidRPr="000466CC">
        <w:rPr>
          <w:rFonts w:asciiTheme="majorBidi" w:eastAsia="PalatinoLinotype" w:hAnsiTheme="majorBidi" w:cstheme="majorBidi"/>
          <w:sz w:val="24"/>
          <w:szCs w:val="24"/>
        </w:rPr>
        <w:t>Elazab</w:t>
      </w:r>
      <w:proofErr w:type="spellEnd"/>
      <w:r w:rsidRPr="000466CC">
        <w:rPr>
          <w:rFonts w:asciiTheme="majorBidi" w:eastAsia="PalatinoLinotype" w:hAnsiTheme="majorBidi" w:cstheme="majorBidi"/>
          <w:sz w:val="24"/>
          <w:szCs w:val="24"/>
        </w:rPr>
        <w:t xml:space="preserve">, M.A.; </w:t>
      </w:r>
      <w:r w:rsidRPr="000466CC">
        <w:rPr>
          <w:rFonts w:asciiTheme="majorBidi" w:eastAsia="PalatinoLinotype" w:hAnsiTheme="majorBidi" w:cstheme="majorBidi"/>
          <w:b/>
          <w:bCs/>
          <w:sz w:val="24"/>
          <w:szCs w:val="24"/>
        </w:rPr>
        <w:t>Khalifah, A.M</w:t>
      </w:r>
      <w:r w:rsidRPr="000466CC">
        <w:rPr>
          <w:rFonts w:asciiTheme="majorBidi" w:eastAsia="PalatinoLinotype" w:hAnsiTheme="majorBidi" w:cstheme="majorBidi"/>
          <w:sz w:val="24"/>
          <w:szCs w:val="24"/>
        </w:rPr>
        <w:t xml:space="preserve">.; </w:t>
      </w:r>
      <w:proofErr w:type="spellStart"/>
      <w:r w:rsidRPr="000466CC">
        <w:rPr>
          <w:rFonts w:asciiTheme="majorBidi" w:eastAsia="PalatinoLinotype" w:hAnsiTheme="majorBidi" w:cstheme="majorBidi"/>
          <w:sz w:val="24"/>
          <w:szCs w:val="24"/>
        </w:rPr>
        <w:t>Elokil</w:t>
      </w:r>
      <w:proofErr w:type="spellEnd"/>
      <w:r w:rsidRPr="000466CC">
        <w:rPr>
          <w:rFonts w:asciiTheme="majorBidi" w:eastAsia="PalatinoLinotype" w:hAnsiTheme="majorBidi" w:cstheme="majorBidi"/>
          <w:sz w:val="24"/>
          <w:szCs w:val="24"/>
        </w:rPr>
        <w:t xml:space="preserve">, A.A.; </w:t>
      </w:r>
      <w:proofErr w:type="spellStart"/>
      <w:r w:rsidRPr="000466CC">
        <w:rPr>
          <w:rFonts w:asciiTheme="majorBidi" w:eastAsia="PalatinoLinotype" w:hAnsiTheme="majorBidi" w:cstheme="majorBidi"/>
          <w:sz w:val="24"/>
          <w:szCs w:val="24"/>
        </w:rPr>
        <w:t>Elkomy</w:t>
      </w:r>
      <w:proofErr w:type="spellEnd"/>
      <w:r w:rsidRPr="000466CC">
        <w:rPr>
          <w:rFonts w:asciiTheme="majorBidi" w:eastAsia="PalatinoLinotype" w:hAnsiTheme="majorBidi" w:cstheme="majorBidi"/>
          <w:sz w:val="24"/>
          <w:szCs w:val="24"/>
        </w:rPr>
        <w:t xml:space="preserve">, A.E.; Rabie, M.M.; Mansour, A.T.; </w:t>
      </w:r>
      <w:proofErr w:type="spellStart"/>
      <w:r w:rsidRPr="000466CC">
        <w:rPr>
          <w:rFonts w:asciiTheme="majorBidi" w:eastAsia="PalatinoLinotype" w:hAnsiTheme="majorBidi" w:cstheme="majorBidi"/>
          <w:sz w:val="24"/>
          <w:szCs w:val="24"/>
        </w:rPr>
        <w:t>Morshedy</w:t>
      </w:r>
      <w:proofErr w:type="spellEnd"/>
      <w:r w:rsidRPr="000466CC">
        <w:rPr>
          <w:rFonts w:asciiTheme="majorBidi" w:eastAsia="PalatinoLinotype" w:hAnsiTheme="majorBidi" w:cstheme="majorBidi"/>
          <w:sz w:val="24"/>
          <w:szCs w:val="24"/>
        </w:rPr>
        <w:t xml:space="preserve">, S.A. (2022). Effect of Dietary Rosemary and Ginger Essential Oils on the Growth Performance, Feed Utilization, Meat Nutritive Value, Blood Biochemicals, and Redox Status of Growing NZW Rabbits. </w:t>
      </w:r>
      <w:r w:rsidRPr="000466CC">
        <w:rPr>
          <w:rFonts w:asciiTheme="majorBidi" w:eastAsia="PalatinoLinotype" w:hAnsiTheme="majorBidi" w:cstheme="majorBidi"/>
          <w:i/>
          <w:iCs/>
          <w:sz w:val="24"/>
          <w:szCs w:val="24"/>
        </w:rPr>
        <w:t>Animals</w:t>
      </w:r>
      <w:r w:rsidRPr="000466CC">
        <w:rPr>
          <w:rFonts w:asciiTheme="majorBidi" w:eastAsia="PalatinoLinotype" w:hAnsiTheme="majorBidi" w:cstheme="majorBidi"/>
          <w:sz w:val="24"/>
          <w:szCs w:val="24"/>
        </w:rPr>
        <w:t xml:space="preserve">, </w:t>
      </w:r>
      <w:r w:rsidRPr="000466CC">
        <w:rPr>
          <w:rFonts w:asciiTheme="majorBidi" w:eastAsia="PalatinoLinotype" w:hAnsiTheme="majorBidi" w:cstheme="majorBidi"/>
          <w:i/>
          <w:iCs/>
          <w:sz w:val="24"/>
          <w:szCs w:val="24"/>
        </w:rPr>
        <w:t>12</w:t>
      </w:r>
      <w:r w:rsidRPr="000466CC">
        <w:rPr>
          <w:rFonts w:asciiTheme="majorBidi" w:eastAsia="PalatinoLinotype" w:hAnsiTheme="majorBidi" w:cstheme="majorBidi"/>
          <w:sz w:val="24"/>
          <w:szCs w:val="24"/>
        </w:rPr>
        <w:t>, 375. https:// doi.org/10.3390/ani12030375.</w:t>
      </w:r>
    </w:p>
    <w:p w:rsidR="00030C32" w:rsidRPr="000466CC" w:rsidRDefault="00030C32" w:rsidP="00030C32">
      <w:pPr>
        <w:pStyle w:val="ListParagraph"/>
        <w:numPr>
          <w:ilvl w:val="0"/>
          <w:numId w:val="1"/>
        </w:numPr>
        <w:autoSpaceDE w:val="0"/>
        <w:autoSpaceDN w:val="0"/>
        <w:adjustRightInd w:val="0"/>
        <w:spacing w:line="240" w:lineRule="auto"/>
        <w:jc w:val="both"/>
        <w:rPr>
          <w:rFonts w:asciiTheme="majorBidi" w:hAnsiTheme="majorBidi" w:cstheme="majorBidi"/>
          <w:sz w:val="24"/>
          <w:szCs w:val="24"/>
        </w:rPr>
      </w:pPr>
      <w:r w:rsidRPr="000466CC">
        <w:rPr>
          <w:rFonts w:asciiTheme="majorBidi" w:hAnsiTheme="majorBidi" w:cstheme="majorBidi"/>
          <w:b/>
          <w:bCs/>
          <w:sz w:val="24"/>
          <w:szCs w:val="24"/>
        </w:rPr>
        <w:t>Khalifah AM</w:t>
      </w:r>
      <w:r w:rsidRPr="000466CC">
        <w:rPr>
          <w:rFonts w:asciiTheme="majorBidi" w:hAnsiTheme="majorBidi" w:cstheme="majorBidi"/>
          <w:sz w:val="24"/>
          <w:szCs w:val="24"/>
        </w:rPr>
        <w:t xml:space="preserve">, </w:t>
      </w:r>
      <w:proofErr w:type="spellStart"/>
      <w:r w:rsidRPr="000466CC">
        <w:rPr>
          <w:rFonts w:asciiTheme="majorBidi" w:hAnsiTheme="majorBidi" w:cstheme="majorBidi"/>
          <w:sz w:val="24"/>
          <w:szCs w:val="24"/>
        </w:rPr>
        <w:t>Kashyout</w:t>
      </w:r>
      <w:proofErr w:type="spellEnd"/>
      <w:r w:rsidRPr="000466CC">
        <w:rPr>
          <w:rFonts w:asciiTheme="majorBidi" w:hAnsiTheme="majorBidi" w:cstheme="majorBidi"/>
          <w:sz w:val="24"/>
          <w:szCs w:val="24"/>
        </w:rPr>
        <w:t xml:space="preserve"> WA, Abdalla SA, </w:t>
      </w:r>
      <w:proofErr w:type="spellStart"/>
      <w:r w:rsidRPr="000466CC">
        <w:rPr>
          <w:rFonts w:asciiTheme="majorBidi" w:hAnsiTheme="majorBidi" w:cstheme="majorBidi"/>
          <w:sz w:val="24"/>
          <w:szCs w:val="24"/>
        </w:rPr>
        <w:t>Zeweil</w:t>
      </w:r>
      <w:proofErr w:type="spellEnd"/>
      <w:r w:rsidRPr="000466CC">
        <w:rPr>
          <w:rFonts w:asciiTheme="majorBidi" w:hAnsiTheme="majorBidi" w:cstheme="majorBidi"/>
          <w:sz w:val="24"/>
          <w:szCs w:val="24"/>
        </w:rPr>
        <w:t xml:space="preserve"> HS, Zahran SM, </w:t>
      </w:r>
      <w:proofErr w:type="spellStart"/>
      <w:r w:rsidRPr="000466CC">
        <w:rPr>
          <w:rFonts w:asciiTheme="majorBidi" w:hAnsiTheme="majorBidi" w:cstheme="majorBidi"/>
          <w:sz w:val="24"/>
          <w:szCs w:val="24"/>
        </w:rPr>
        <w:t>Ebeid</w:t>
      </w:r>
      <w:proofErr w:type="spellEnd"/>
      <w:r w:rsidRPr="000466CC">
        <w:rPr>
          <w:rFonts w:asciiTheme="majorBidi" w:hAnsiTheme="majorBidi" w:cstheme="majorBidi"/>
          <w:sz w:val="24"/>
          <w:szCs w:val="24"/>
        </w:rPr>
        <w:t xml:space="preserve"> TA, </w:t>
      </w:r>
      <w:proofErr w:type="spellStart"/>
      <w:r w:rsidRPr="000466CC">
        <w:rPr>
          <w:rFonts w:asciiTheme="majorBidi" w:hAnsiTheme="majorBidi" w:cstheme="majorBidi"/>
          <w:sz w:val="24"/>
          <w:szCs w:val="24"/>
        </w:rPr>
        <w:t>Dosoky</w:t>
      </w:r>
      <w:proofErr w:type="spellEnd"/>
      <w:r w:rsidRPr="000466CC">
        <w:rPr>
          <w:rFonts w:asciiTheme="majorBidi" w:hAnsiTheme="majorBidi" w:cstheme="majorBidi"/>
          <w:sz w:val="24"/>
          <w:szCs w:val="24"/>
        </w:rPr>
        <w:t xml:space="preserve"> WM (2022). Leverage of chromium methionine supplementation in laying </w:t>
      </w:r>
      <w:proofErr w:type="spellStart"/>
      <w:r w:rsidRPr="000466CC">
        <w:rPr>
          <w:rFonts w:asciiTheme="majorBidi" w:hAnsiTheme="majorBidi" w:cstheme="majorBidi"/>
          <w:sz w:val="24"/>
          <w:szCs w:val="24"/>
        </w:rPr>
        <w:t>japanese</w:t>
      </w:r>
      <w:proofErr w:type="spellEnd"/>
      <w:r w:rsidRPr="000466CC">
        <w:rPr>
          <w:rFonts w:asciiTheme="majorBidi" w:hAnsiTheme="majorBidi" w:cstheme="majorBidi"/>
          <w:sz w:val="24"/>
          <w:szCs w:val="24"/>
        </w:rPr>
        <w:t xml:space="preserve"> quail’s diets on performance, quality, and blood traits challenged by heat stress. Adv. Anim. Vet. Sci. 10(3): 676-684.</w:t>
      </w:r>
    </w:p>
    <w:p w:rsidR="00030C32" w:rsidRPr="000466CC" w:rsidRDefault="00030C32" w:rsidP="00030C32">
      <w:pPr>
        <w:pStyle w:val="ListParagraph"/>
        <w:numPr>
          <w:ilvl w:val="0"/>
          <w:numId w:val="1"/>
        </w:numPr>
        <w:autoSpaceDE w:val="0"/>
        <w:autoSpaceDN w:val="0"/>
        <w:adjustRightInd w:val="0"/>
        <w:spacing w:line="240" w:lineRule="auto"/>
        <w:jc w:val="both"/>
        <w:rPr>
          <w:rStyle w:val="Hyperlink"/>
          <w:rFonts w:asciiTheme="majorBidi" w:hAnsiTheme="majorBidi" w:cstheme="majorBidi"/>
          <w:color w:val="auto"/>
          <w:sz w:val="24"/>
          <w:szCs w:val="24"/>
          <w:u w:val="none"/>
        </w:rPr>
      </w:pPr>
      <w:r w:rsidRPr="000466CC">
        <w:rPr>
          <w:rStyle w:val="authors"/>
          <w:rFonts w:asciiTheme="majorBidi" w:hAnsiTheme="majorBidi" w:cstheme="majorBidi"/>
          <w:sz w:val="24"/>
          <w:szCs w:val="24"/>
        </w:rPr>
        <w:t>Amina S. El-</w:t>
      </w:r>
      <w:proofErr w:type="spellStart"/>
      <w:r w:rsidRPr="000466CC">
        <w:rPr>
          <w:rStyle w:val="authors"/>
          <w:rFonts w:asciiTheme="majorBidi" w:hAnsiTheme="majorBidi" w:cstheme="majorBidi"/>
          <w:sz w:val="24"/>
          <w:szCs w:val="24"/>
        </w:rPr>
        <w:t>Saadany</w:t>
      </w:r>
      <w:proofErr w:type="spellEnd"/>
      <w:r w:rsidRPr="000466CC">
        <w:rPr>
          <w:rStyle w:val="authors"/>
          <w:rFonts w:asciiTheme="majorBidi" w:hAnsiTheme="majorBidi" w:cstheme="majorBidi"/>
          <w:sz w:val="24"/>
          <w:szCs w:val="24"/>
        </w:rPr>
        <w:t xml:space="preserve">, Amal M. El-Barbary, </w:t>
      </w:r>
      <w:proofErr w:type="spellStart"/>
      <w:r w:rsidRPr="000466CC">
        <w:rPr>
          <w:rStyle w:val="authors"/>
          <w:rFonts w:asciiTheme="majorBidi" w:hAnsiTheme="majorBidi" w:cstheme="majorBidi"/>
          <w:sz w:val="24"/>
          <w:szCs w:val="24"/>
        </w:rPr>
        <w:t>Effat</w:t>
      </w:r>
      <w:proofErr w:type="spellEnd"/>
      <w:r w:rsidRPr="000466CC">
        <w:rPr>
          <w:rStyle w:val="authors"/>
          <w:rFonts w:asciiTheme="majorBidi" w:hAnsiTheme="majorBidi" w:cstheme="majorBidi"/>
          <w:sz w:val="24"/>
          <w:szCs w:val="24"/>
        </w:rPr>
        <w:t xml:space="preserve"> Y. </w:t>
      </w:r>
      <w:proofErr w:type="spellStart"/>
      <w:r w:rsidRPr="000466CC">
        <w:rPr>
          <w:rStyle w:val="authors"/>
          <w:rFonts w:asciiTheme="majorBidi" w:hAnsiTheme="majorBidi" w:cstheme="majorBidi"/>
          <w:sz w:val="24"/>
          <w:szCs w:val="24"/>
        </w:rPr>
        <w:t>Shreif</w:t>
      </w:r>
      <w:proofErr w:type="spellEnd"/>
      <w:r w:rsidRPr="000466CC">
        <w:rPr>
          <w:rStyle w:val="authors"/>
          <w:rFonts w:asciiTheme="majorBidi" w:hAnsiTheme="majorBidi" w:cstheme="majorBidi"/>
          <w:sz w:val="24"/>
          <w:szCs w:val="24"/>
        </w:rPr>
        <w:t xml:space="preserve">, Alaa </w:t>
      </w:r>
      <w:proofErr w:type="spellStart"/>
      <w:r w:rsidRPr="000466CC">
        <w:rPr>
          <w:rStyle w:val="authors"/>
          <w:rFonts w:asciiTheme="majorBidi" w:hAnsiTheme="majorBidi" w:cstheme="majorBidi"/>
          <w:sz w:val="24"/>
          <w:szCs w:val="24"/>
        </w:rPr>
        <w:t>Elkomy</w:t>
      </w:r>
      <w:proofErr w:type="spellEnd"/>
      <w:r w:rsidRPr="000466CC">
        <w:rPr>
          <w:rStyle w:val="authors"/>
          <w:rFonts w:asciiTheme="majorBidi" w:hAnsiTheme="majorBidi" w:cstheme="majorBidi"/>
          <w:sz w:val="24"/>
          <w:szCs w:val="24"/>
        </w:rPr>
        <w:t xml:space="preserve">, </w:t>
      </w:r>
      <w:r w:rsidRPr="000466CC">
        <w:rPr>
          <w:rStyle w:val="authors"/>
          <w:rFonts w:asciiTheme="majorBidi" w:hAnsiTheme="majorBidi" w:cstheme="majorBidi"/>
          <w:b/>
          <w:bCs/>
          <w:sz w:val="24"/>
          <w:szCs w:val="24"/>
        </w:rPr>
        <w:t>Ayman M. Khalifah</w:t>
      </w:r>
      <w:r w:rsidRPr="000466CC">
        <w:rPr>
          <w:rStyle w:val="authors"/>
          <w:rFonts w:asciiTheme="majorBidi" w:hAnsiTheme="majorBidi" w:cstheme="majorBidi"/>
          <w:sz w:val="24"/>
          <w:szCs w:val="24"/>
        </w:rPr>
        <w:t xml:space="preserve"> &amp; Karim El-</w:t>
      </w:r>
      <w:proofErr w:type="spellStart"/>
      <w:r w:rsidRPr="000466CC">
        <w:rPr>
          <w:rStyle w:val="authors"/>
          <w:rFonts w:asciiTheme="majorBidi" w:hAnsiTheme="majorBidi" w:cstheme="majorBidi"/>
          <w:sz w:val="24"/>
          <w:szCs w:val="24"/>
        </w:rPr>
        <w:t>Sabrout</w:t>
      </w:r>
      <w:proofErr w:type="spellEnd"/>
      <w:r w:rsidRPr="000466CC">
        <w:rPr>
          <w:rFonts w:asciiTheme="majorBidi" w:hAnsiTheme="majorBidi" w:cstheme="majorBidi"/>
          <w:sz w:val="24"/>
          <w:szCs w:val="24"/>
        </w:rPr>
        <w:t xml:space="preserve"> </w:t>
      </w:r>
      <w:r w:rsidRPr="000466CC">
        <w:rPr>
          <w:rStyle w:val="Date1"/>
          <w:rFonts w:asciiTheme="majorBidi" w:hAnsiTheme="majorBidi" w:cstheme="majorBidi"/>
          <w:sz w:val="24"/>
          <w:szCs w:val="24"/>
        </w:rPr>
        <w:t>(2022)</w:t>
      </w:r>
      <w:r w:rsidRPr="000466CC">
        <w:rPr>
          <w:rFonts w:asciiTheme="majorBidi" w:hAnsiTheme="majorBidi" w:cstheme="majorBidi"/>
          <w:sz w:val="24"/>
          <w:szCs w:val="24"/>
        </w:rPr>
        <w:t xml:space="preserve"> </w:t>
      </w:r>
      <w:r w:rsidRPr="000466CC">
        <w:rPr>
          <w:rStyle w:val="arttitle"/>
          <w:rFonts w:asciiTheme="majorBidi" w:hAnsiTheme="majorBidi" w:cstheme="majorBidi"/>
          <w:sz w:val="24"/>
          <w:szCs w:val="24"/>
        </w:rPr>
        <w:t>Pumpkin and garden cress seed oils as feed additives to improve the physiological and productive traits of laying hens,</w:t>
      </w:r>
      <w:r w:rsidRPr="000466CC">
        <w:rPr>
          <w:rFonts w:asciiTheme="majorBidi" w:hAnsiTheme="majorBidi" w:cstheme="majorBidi"/>
          <w:sz w:val="24"/>
          <w:szCs w:val="24"/>
        </w:rPr>
        <w:t xml:space="preserve"> </w:t>
      </w:r>
      <w:r w:rsidRPr="000466CC">
        <w:rPr>
          <w:rStyle w:val="serialtitle"/>
          <w:rFonts w:asciiTheme="majorBidi" w:hAnsiTheme="majorBidi" w:cstheme="majorBidi"/>
          <w:sz w:val="24"/>
          <w:szCs w:val="24"/>
        </w:rPr>
        <w:t>Italian Journal of Animal Science,</w:t>
      </w:r>
      <w:r w:rsidRPr="000466CC">
        <w:rPr>
          <w:rFonts w:asciiTheme="majorBidi" w:hAnsiTheme="majorBidi" w:cstheme="majorBidi"/>
          <w:sz w:val="24"/>
          <w:szCs w:val="24"/>
        </w:rPr>
        <w:t xml:space="preserve"> </w:t>
      </w:r>
      <w:r w:rsidRPr="000466CC">
        <w:rPr>
          <w:rStyle w:val="volumeissue"/>
          <w:rFonts w:asciiTheme="majorBidi" w:hAnsiTheme="majorBidi" w:cstheme="majorBidi"/>
          <w:sz w:val="24"/>
          <w:szCs w:val="24"/>
        </w:rPr>
        <w:t>21:1,</w:t>
      </w:r>
      <w:r w:rsidRPr="000466CC">
        <w:rPr>
          <w:rFonts w:asciiTheme="majorBidi" w:hAnsiTheme="majorBidi" w:cstheme="majorBidi"/>
          <w:sz w:val="24"/>
          <w:szCs w:val="24"/>
        </w:rPr>
        <w:t xml:space="preserve"> </w:t>
      </w:r>
      <w:r w:rsidRPr="000466CC">
        <w:rPr>
          <w:rStyle w:val="pagerange"/>
          <w:rFonts w:asciiTheme="majorBidi" w:hAnsiTheme="majorBidi" w:cstheme="majorBidi"/>
          <w:sz w:val="24"/>
          <w:szCs w:val="24"/>
        </w:rPr>
        <w:t>1047-1057,</w:t>
      </w:r>
      <w:r w:rsidRPr="000466CC">
        <w:rPr>
          <w:rFonts w:asciiTheme="majorBidi" w:hAnsiTheme="majorBidi" w:cstheme="majorBidi"/>
          <w:sz w:val="24"/>
          <w:szCs w:val="24"/>
        </w:rPr>
        <w:t xml:space="preserve"> </w:t>
      </w:r>
      <w:r w:rsidRPr="000466CC">
        <w:rPr>
          <w:rStyle w:val="doilink"/>
          <w:rFonts w:asciiTheme="majorBidi" w:hAnsiTheme="majorBidi" w:cstheme="majorBidi"/>
          <w:sz w:val="24"/>
          <w:szCs w:val="24"/>
        </w:rPr>
        <w:t xml:space="preserve">DOI: </w:t>
      </w:r>
      <w:hyperlink r:id="rId6" w:history="1">
        <w:r w:rsidRPr="000466CC">
          <w:rPr>
            <w:rStyle w:val="Hyperlink"/>
            <w:rFonts w:asciiTheme="majorBidi" w:hAnsiTheme="majorBidi" w:cstheme="majorBidi"/>
            <w:sz w:val="24"/>
            <w:szCs w:val="24"/>
          </w:rPr>
          <w:t>10.1080/1828051X.2022.2090288</w:t>
        </w:r>
      </w:hyperlink>
      <w:r w:rsidRPr="000466CC">
        <w:rPr>
          <w:rStyle w:val="Hyperlink"/>
          <w:rFonts w:asciiTheme="majorBidi" w:hAnsiTheme="majorBidi" w:cstheme="majorBidi"/>
          <w:sz w:val="24"/>
          <w:szCs w:val="24"/>
        </w:rPr>
        <w:t>.</w:t>
      </w:r>
    </w:p>
    <w:p w:rsidR="00030C32" w:rsidRPr="00857267" w:rsidRDefault="00030C32" w:rsidP="00030C32">
      <w:pPr>
        <w:pStyle w:val="ListParagraph"/>
        <w:numPr>
          <w:ilvl w:val="0"/>
          <w:numId w:val="1"/>
        </w:numPr>
        <w:autoSpaceDE w:val="0"/>
        <w:autoSpaceDN w:val="0"/>
        <w:adjustRightInd w:val="0"/>
        <w:spacing w:line="240" w:lineRule="auto"/>
        <w:jc w:val="both"/>
        <w:rPr>
          <w:rFonts w:asciiTheme="majorBidi" w:hAnsiTheme="majorBidi" w:cstheme="majorBidi"/>
          <w:sz w:val="24"/>
          <w:szCs w:val="24"/>
        </w:rPr>
      </w:pPr>
      <w:r w:rsidRPr="000466CC">
        <w:rPr>
          <w:rFonts w:asciiTheme="majorBidi" w:eastAsia="ACaslonPro-Regular" w:hAnsiTheme="majorBidi" w:cstheme="majorBidi"/>
          <w:color w:val="000000"/>
          <w:sz w:val="24"/>
          <w:szCs w:val="24"/>
        </w:rPr>
        <w:t>El-</w:t>
      </w:r>
      <w:proofErr w:type="spellStart"/>
      <w:r w:rsidRPr="000466CC">
        <w:rPr>
          <w:rFonts w:asciiTheme="majorBidi" w:eastAsia="ACaslonPro-Regular" w:hAnsiTheme="majorBidi" w:cstheme="majorBidi"/>
          <w:color w:val="000000"/>
          <w:sz w:val="24"/>
          <w:szCs w:val="24"/>
        </w:rPr>
        <w:t>Speiy</w:t>
      </w:r>
      <w:proofErr w:type="spellEnd"/>
      <w:r w:rsidRPr="000466CC">
        <w:rPr>
          <w:rFonts w:asciiTheme="majorBidi" w:eastAsia="ACaslonPro-Regular" w:hAnsiTheme="majorBidi" w:cstheme="majorBidi"/>
          <w:color w:val="000000"/>
          <w:sz w:val="24"/>
          <w:szCs w:val="24"/>
        </w:rPr>
        <w:t xml:space="preserve"> ME, </w:t>
      </w:r>
      <w:proofErr w:type="spellStart"/>
      <w:r w:rsidRPr="000466CC">
        <w:rPr>
          <w:rFonts w:asciiTheme="majorBidi" w:eastAsia="ACaslonPro-Regular" w:hAnsiTheme="majorBidi" w:cstheme="majorBidi"/>
          <w:color w:val="000000"/>
          <w:sz w:val="24"/>
          <w:szCs w:val="24"/>
        </w:rPr>
        <w:t>Sadak</w:t>
      </w:r>
      <w:proofErr w:type="spellEnd"/>
      <w:r w:rsidRPr="000466CC">
        <w:rPr>
          <w:rFonts w:asciiTheme="majorBidi" w:eastAsia="ACaslonPro-Regular" w:hAnsiTheme="majorBidi" w:cstheme="majorBidi"/>
          <w:color w:val="000000"/>
          <w:sz w:val="24"/>
          <w:szCs w:val="24"/>
        </w:rPr>
        <w:t xml:space="preserve"> TA, Abd-</w:t>
      </w:r>
      <w:proofErr w:type="spellStart"/>
      <w:r w:rsidRPr="000466CC">
        <w:rPr>
          <w:rFonts w:asciiTheme="majorBidi" w:eastAsia="ACaslonPro-Regular" w:hAnsiTheme="majorBidi" w:cstheme="majorBidi"/>
          <w:color w:val="000000"/>
          <w:sz w:val="24"/>
          <w:szCs w:val="24"/>
        </w:rPr>
        <w:t>Elaal</w:t>
      </w:r>
      <w:proofErr w:type="spellEnd"/>
      <w:r w:rsidRPr="000466CC">
        <w:rPr>
          <w:rFonts w:asciiTheme="majorBidi" w:eastAsia="ACaslonPro-Regular" w:hAnsiTheme="majorBidi" w:cstheme="majorBidi"/>
          <w:color w:val="000000"/>
          <w:sz w:val="24"/>
          <w:szCs w:val="24"/>
        </w:rPr>
        <w:t xml:space="preserve"> MA, </w:t>
      </w:r>
      <w:r w:rsidRPr="000466CC">
        <w:rPr>
          <w:rFonts w:asciiTheme="majorBidi" w:eastAsia="ACaslonPro-Regular" w:hAnsiTheme="majorBidi" w:cstheme="majorBidi"/>
          <w:b/>
          <w:bCs/>
          <w:color w:val="000000"/>
          <w:sz w:val="24"/>
          <w:szCs w:val="24"/>
        </w:rPr>
        <w:t>Khalifah AM</w:t>
      </w:r>
      <w:r w:rsidRPr="000466CC">
        <w:rPr>
          <w:rFonts w:asciiTheme="majorBidi" w:eastAsia="ACaslonPro-Regular" w:hAnsiTheme="majorBidi" w:cstheme="majorBidi"/>
          <w:color w:val="000000"/>
          <w:sz w:val="24"/>
          <w:szCs w:val="24"/>
        </w:rPr>
        <w:t xml:space="preserve">, </w:t>
      </w:r>
      <w:proofErr w:type="spellStart"/>
      <w:r w:rsidRPr="000466CC">
        <w:rPr>
          <w:rFonts w:asciiTheme="majorBidi" w:eastAsia="ACaslonPro-Regular" w:hAnsiTheme="majorBidi" w:cstheme="majorBidi"/>
          <w:color w:val="000000"/>
          <w:sz w:val="24"/>
          <w:szCs w:val="24"/>
        </w:rPr>
        <w:t>Morsy</w:t>
      </w:r>
      <w:proofErr w:type="spellEnd"/>
      <w:r w:rsidRPr="000466CC">
        <w:rPr>
          <w:rFonts w:asciiTheme="majorBidi" w:eastAsia="ACaslonPro-Regular" w:hAnsiTheme="majorBidi" w:cstheme="majorBidi"/>
          <w:color w:val="000000"/>
          <w:sz w:val="24"/>
          <w:szCs w:val="24"/>
        </w:rPr>
        <w:t xml:space="preserve"> AS (2022). Individual or combination impacts of </w:t>
      </w:r>
      <w:r w:rsidRPr="000466CC">
        <w:rPr>
          <w:rFonts w:asciiTheme="majorBidi" w:eastAsia="ACaslonPro-Regular" w:hAnsiTheme="majorBidi" w:cstheme="majorBidi"/>
          <w:i/>
          <w:iCs/>
          <w:color w:val="000000"/>
          <w:sz w:val="24"/>
          <w:szCs w:val="24"/>
        </w:rPr>
        <w:t xml:space="preserve">Alpinia galangal </w:t>
      </w:r>
      <w:r w:rsidRPr="000466CC">
        <w:rPr>
          <w:rFonts w:asciiTheme="majorBidi" w:eastAsia="ACaslonPro-Regular" w:hAnsiTheme="majorBidi" w:cstheme="majorBidi"/>
          <w:color w:val="000000"/>
          <w:sz w:val="24"/>
          <w:szCs w:val="24"/>
        </w:rPr>
        <w:t xml:space="preserve">and zinc sulfate on growth performance, </w:t>
      </w:r>
      <w:r w:rsidRPr="000466CC">
        <w:rPr>
          <w:rFonts w:asciiTheme="majorBidi" w:eastAsia="ACaslonPro-Regular" w:hAnsiTheme="majorBidi" w:cstheme="majorBidi"/>
          <w:color w:val="000000"/>
          <w:sz w:val="24"/>
          <w:szCs w:val="24"/>
        </w:rPr>
        <w:lastRenderedPageBreak/>
        <w:t xml:space="preserve">digestibility, and carcass traits of weaning male rabbits. Adv. Anim. Vet. Sci. 10(8):1678-1686. </w:t>
      </w:r>
      <w:r w:rsidRPr="000466CC">
        <w:rPr>
          <w:rFonts w:asciiTheme="majorBidi" w:eastAsia="ACaslonPro-Regular" w:hAnsiTheme="majorBidi" w:cstheme="majorBidi"/>
          <w:b/>
          <w:bCs/>
          <w:color w:val="000000"/>
          <w:sz w:val="24"/>
          <w:szCs w:val="24"/>
        </w:rPr>
        <w:t xml:space="preserve">DOI </w:t>
      </w:r>
      <w:r w:rsidRPr="000466CC">
        <w:rPr>
          <w:rFonts w:asciiTheme="majorBidi" w:eastAsia="ACaslonPro-Regular" w:hAnsiTheme="majorBidi" w:cstheme="majorBidi"/>
          <w:color w:val="000000"/>
          <w:sz w:val="24"/>
          <w:szCs w:val="24"/>
        </w:rPr>
        <w:t xml:space="preserve">| </w:t>
      </w:r>
      <w:hyperlink r:id="rId7" w:history="1">
        <w:r w:rsidRPr="00B35A56">
          <w:rPr>
            <w:rStyle w:val="Hyperlink"/>
            <w:rFonts w:asciiTheme="majorBidi" w:eastAsia="ACaslonPro-Regular" w:hAnsiTheme="majorBidi" w:cstheme="majorBidi"/>
            <w:sz w:val="24"/>
            <w:szCs w:val="24"/>
          </w:rPr>
          <w:t>https://dx.doi.org/10.17582/journal.aavs/2022/10.8.1678.1686</w:t>
        </w:r>
      </w:hyperlink>
    </w:p>
    <w:p w:rsidR="00030C32" w:rsidRPr="00030C32" w:rsidRDefault="00030C32" w:rsidP="00030C32">
      <w:pPr>
        <w:pStyle w:val="ListParagraph"/>
        <w:numPr>
          <w:ilvl w:val="0"/>
          <w:numId w:val="1"/>
        </w:numPr>
        <w:autoSpaceDE w:val="0"/>
        <w:autoSpaceDN w:val="0"/>
        <w:adjustRightInd w:val="0"/>
        <w:spacing w:line="240" w:lineRule="auto"/>
        <w:jc w:val="both"/>
        <w:rPr>
          <w:rStyle w:val="Hyperlink"/>
          <w:rFonts w:asciiTheme="majorBidi" w:hAnsiTheme="majorBidi" w:cstheme="majorBidi"/>
          <w:color w:val="auto"/>
          <w:sz w:val="24"/>
          <w:szCs w:val="24"/>
          <w:u w:val="none"/>
        </w:rPr>
      </w:pPr>
      <w:r w:rsidRPr="00A81C4D">
        <w:rPr>
          <w:rFonts w:asciiTheme="majorBidi" w:hAnsiTheme="majorBidi" w:cstheme="majorBidi"/>
          <w:b/>
          <w:bCs/>
          <w:sz w:val="24"/>
          <w:szCs w:val="24"/>
        </w:rPr>
        <w:t>Khalifah AM</w:t>
      </w:r>
      <w:r w:rsidRPr="00857267">
        <w:rPr>
          <w:rFonts w:asciiTheme="majorBidi" w:hAnsiTheme="majorBidi" w:cstheme="majorBidi"/>
          <w:sz w:val="24"/>
          <w:szCs w:val="24"/>
        </w:rPr>
        <w:t xml:space="preserve">, </w:t>
      </w:r>
      <w:proofErr w:type="spellStart"/>
      <w:r w:rsidRPr="00857267">
        <w:rPr>
          <w:rFonts w:asciiTheme="majorBidi" w:hAnsiTheme="majorBidi" w:cstheme="majorBidi"/>
          <w:sz w:val="24"/>
          <w:szCs w:val="24"/>
        </w:rPr>
        <w:t>Badr</w:t>
      </w:r>
      <w:proofErr w:type="spellEnd"/>
      <w:r w:rsidRPr="00857267">
        <w:rPr>
          <w:rFonts w:asciiTheme="majorBidi" w:hAnsiTheme="majorBidi" w:cstheme="majorBidi"/>
          <w:sz w:val="24"/>
          <w:szCs w:val="24"/>
        </w:rPr>
        <w:t xml:space="preserve"> AN, El-</w:t>
      </w:r>
      <w:proofErr w:type="spellStart"/>
      <w:r w:rsidRPr="00857267">
        <w:rPr>
          <w:rFonts w:asciiTheme="majorBidi" w:hAnsiTheme="majorBidi" w:cstheme="majorBidi"/>
          <w:sz w:val="24"/>
          <w:szCs w:val="24"/>
        </w:rPr>
        <w:t>Khadragy</w:t>
      </w:r>
      <w:proofErr w:type="spellEnd"/>
      <w:r w:rsidRPr="00857267">
        <w:rPr>
          <w:rFonts w:asciiTheme="majorBidi" w:hAnsiTheme="majorBidi" w:cstheme="majorBidi"/>
          <w:sz w:val="24"/>
          <w:szCs w:val="24"/>
        </w:rPr>
        <w:t xml:space="preserve"> MF, Shehata MG, Abdalla SA, Yehia HM, Ali HS.</w:t>
      </w:r>
      <w:r>
        <w:rPr>
          <w:rFonts w:asciiTheme="majorBidi" w:hAnsiTheme="majorBidi" w:cstheme="majorBidi"/>
          <w:sz w:val="24"/>
          <w:szCs w:val="24"/>
        </w:rPr>
        <w:t xml:space="preserve"> (2022).</w:t>
      </w:r>
      <w:r w:rsidRPr="00857267">
        <w:rPr>
          <w:rFonts w:asciiTheme="majorBidi" w:hAnsiTheme="majorBidi" w:cstheme="majorBidi"/>
          <w:sz w:val="24"/>
          <w:szCs w:val="24"/>
        </w:rPr>
        <w:t xml:space="preserve"> Comparative Evaluations to Enhance Chemical and Microbial Quality of Salted Grey Mullet Fish. </w:t>
      </w:r>
      <w:r w:rsidRPr="00857267">
        <w:rPr>
          <w:rStyle w:val="Emphasis"/>
          <w:rFonts w:asciiTheme="majorBidi" w:hAnsiTheme="majorBidi" w:cstheme="majorBidi"/>
          <w:sz w:val="24"/>
          <w:szCs w:val="24"/>
        </w:rPr>
        <w:t>Fishes</w:t>
      </w:r>
      <w:r w:rsidRPr="00857267">
        <w:rPr>
          <w:rFonts w:asciiTheme="majorBidi" w:hAnsiTheme="majorBidi" w:cstheme="majorBidi"/>
          <w:sz w:val="24"/>
          <w:szCs w:val="24"/>
        </w:rPr>
        <w:t xml:space="preserve">. 7(4):175. </w:t>
      </w:r>
      <w:hyperlink r:id="rId8" w:history="1">
        <w:r w:rsidRPr="00B35A56">
          <w:rPr>
            <w:rStyle w:val="Hyperlink"/>
            <w:rFonts w:asciiTheme="majorBidi" w:hAnsiTheme="majorBidi" w:cstheme="majorBidi"/>
            <w:sz w:val="24"/>
            <w:szCs w:val="24"/>
          </w:rPr>
          <w:t>https://doi.org/10.3390/fishes7040175</w:t>
        </w:r>
      </w:hyperlink>
    </w:p>
    <w:p w:rsidR="00030C32" w:rsidRDefault="00030C32" w:rsidP="00030C32">
      <w:pPr>
        <w:pStyle w:val="ListParagraph"/>
        <w:autoSpaceDE w:val="0"/>
        <w:autoSpaceDN w:val="0"/>
        <w:adjustRightInd w:val="0"/>
        <w:spacing w:line="240" w:lineRule="auto"/>
        <w:ind w:left="810"/>
        <w:jc w:val="both"/>
        <w:rPr>
          <w:rFonts w:asciiTheme="majorBidi" w:hAnsiTheme="majorBidi" w:cstheme="majorBidi"/>
          <w:sz w:val="24"/>
          <w:szCs w:val="24"/>
        </w:rPr>
      </w:pPr>
    </w:p>
    <w:p w:rsidR="00030C32" w:rsidRPr="00030C32" w:rsidRDefault="00030C32" w:rsidP="00030C32">
      <w:pPr>
        <w:widowControl w:val="0"/>
        <w:tabs>
          <w:tab w:val="left" w:pos="424"/>
        </w:tabs>
        <w:autoSpaceDE w:val="0"/>
        <w:autoSpaceDN w:val="0"/>
        <w:spacing w:before="87" w:line="240" w:lineRule="auto"/>
        <w:ind w:right="130"/>
        <w:jc w:val="center"/>
        <w:rPr>
          <w:rFonts w:asciiTheme="majorBidi" w:eastAsia="ACaslonPro-Regular" w:hAnsiTheme="majorBidi" w:cstheme="majorBidi"/>
          <w:b/>
          <w:bCs/>
          <w:sz w:val="28"/>
          <w:szCs w:val="28"/>
          <w:u w:val="single"/>
        </w:rPr>
      </w:pPr>
      <w:r w:rsidRPr="00030C32">
        <w:rPr>
          <w:rStyle w:val="rynqvb"/>
          <w:rFonts w:asciiTheme="majorBidi" w:hAnsiTheme="majorBidi" w:cstheme="majorBidi"/>
          <w:b/>
          <w:bCs/>
          <w:sz w:val="28"/>
          <w:szCs w:val="28"/>
          <w:u w:val="single"/>
          <w:lang w:val="en"/>
        </w:rPr>
        <w:t>Abstracts of research published in local and international conferences</w:t>
      </w:r>
    </w:p>
    <w:bookmarkEnd w:id="3"/>
    <w:p w:rsidR="00030C32" w:rsidRPr="00857267" w:rsidRDefault="00030C32" w:rsidP="00030C32">
      <w:pPr>
        <w:spacing w:line="240" w:lineRule="auto"/>
        <w:jc w:val="both"/>
        <w:rPr>
          <w:rFonts w:asciiTheme="majorBidi" w:hAnsiTheme="majorBidi" w:cstheme="majorBidi"/>
          <w:sz w:val="24"/>
          <w:szCs w:val="24"/>
          <w:lang w:val="en-GB" w:bidi="ar-EG"/>
        </w:rPr>
      </w:pPr>
      <w:r w:rsidRPr="00857267">
        <w:rPr>
          <w:rFonts w:asciiTheme="majorBidi" w:hAnsiTheme="majorBidi" w:cstheme="majorBidi"/>
          <w:sz w:val="24"/>
          <w:szCs w:val="24"/>
          <w:lang w:val="en-GB" w:bidi="ar-EG"/>
        </w:rPr>
        <w:t xml:space="preserve">1- Mona Osman, H. M. </w:t>
      </w:r>
      <w:proofErr w:type="spellStart"/>
      <w:r w:rsidRPr="00857267">
        <w:rPr>
          <w:rFonts w:asciiTheme="majorBidi" w:hAnsiTheme="majorBidi" w:cstheme="majorBidi"/>
          <w:sz w:val="24"/>
          <w:szCs w:val="24"/>
          <w:lang w:val="en-GB" w:bidi="ar-EG"/>
        </w:rPr>
        <w:t>Yakout</w:t>
      </w:r>
      <w:proofErr w:type="spellEnd"/>
      <w:r w:rsidRPr="00857267">
        <w:rPr>
          <w:rFonts w:asciiTheme="majorBidi" w:hAnsiTheme="majorBidi" w:cstheme="majorBidi"/>
          <w:sz w:val="24"/>
          <w:szCs w:val="24"/>
          <w:lang w:val="en-GB" w:bidi="ar-EG"/>
        </w:rPr>
        <w:t>, A. E. El-</w:t>
      </w:r>
      <w:proofErr w:type="spellStart"/>
      <w:r w:rsidRPr="00857267">
        <w:rPr>
          <w:rFonts w:asciiTheme="majorBidi" w:hAnsiTheme="majorBidi" w:cstheme="majorBidi"/>
          <w:sz w:val="24"/>
          <w:szCs w:val="24"/>
          <w:lang w:val="en-GB" w:bidi="ar-EG"/>
        </w:rPr>
        <w:t>Komy</w:t>
      </w:r>
      <w:proofErr w:type="spellEnd"/>
      <w:r w:rsidRPr="00857267">
        <w:rPr>
          <w:rFonts w:asciiTheme="majorBidi" w:hAnsiTheme="majorBidi" w:cstheme="majorBidi"/>
          <w:sz w:val="24"/>
          <w:szCs w:val="24"/>
          <w:lang w:val="en-GB" w:bidi="ar-EG"/>
        </w:rPr>
        <w:t xml:space="preserve">, M. M. Khalifah and </w:t>
      </w:r>
      <w:r w:rsidRPr="00857267">
        <w:rPr>
          <w:rFonts w:asciiTheme="majorBidi" w:hAnsiTheme="majorBidi" w:cstheme="majorBidi"/>
          <w:b/>
          <w:bCs/>
          <w:sz w:val="24"/>
          <w:szCs w:val="24"/>
          <w:lang w:val="en-GB" w:bidi="ar-EG"/>
        </w:rPr>
        <w:t>A. M. Khalifah</w:t>
      </w:r>
      <w:r w:rsidRPr="00857267">
        <w:rPr>
          <w:rFonts w:asciiTheme="majorBidi" w:hAnsiTheme="majorBidi" w:cstheme="majorBidi"/>
          <w:sz w:val="24"/>
          <w:szCs w:val="24"/>
          <w:lang w:val="en-GB" w:bidi="ar-EG"/>
        </w:rPr>
        <w:t xml:space="preserve"> (2012). Distillers dried grains with </w:t>
      </w:r>
      <w:proofErr w:type="spellStart"/>
      <w:r w:rsidRPr="00857267">
        <w:rPr>
          <w:rFonts w:asciiTheme="majorBidi" w:hAnsiTheme="majorBidi" w:cstheme="majorBidi"/>
          <w:sz w:val="24"/>
          <w:szCs w:val="24"/>
          <w:lang w:val="en-GB" w:bidi="ar-EG"/>
        </w:rPr>
        <w:t>solubles</w:t>
      </w:r>
      <w:proofErr w:type="spellEnd"/>
      <w:r w:rsidRPr="00857267">
        <w:rPr>
          <w:rFonts w:asciiTheme="majorBidi" w:hAnsiTheme="majorBidi" w:cstheme="majorBidi"/>
          <w:sz w:val="24"/>
          <w:szCs w:val="24"/>
          <w:lang w:val="en-GB" w:bidi="ar-EG"/>
        </w:rPr>
        <w:t xml:space="preserve"> (DDGS), plus commercial enzymes mixture utilization in broilers diets and effects on productive performance and economics. The 6th International Poultry Conference of the Egyptian Poultry Science Association. 26–29 March, Porto Marina, Alexandria, Egypt.  </w:t>
      </w:r>
    </w:p>
    <w:p w:rsidR="00030C32" w:rsidRDefault="00030C32" w:rsidP="00030C32">
      <w:pPr>
        <w:spacing w:line="240" w:lineRule="auto"/>
        <w:jc w:val="both"/>
        <w:rPr>
          <w:rFonts w:asciiTheme="majorBidi" w:hAnsiTheme="majorBidi" w:cstheme="majorBidi"/>
          <w:sz w:val="24"/>
          <w:szCs w:val="24"/>
          <w:rtl/>
          <w:lang w:bidi="ar-EG"/>
        </w:rPr>
      </w:pPr>
      <w:r w:rsidRPr="00857267">
        <w:rPr>
          <w:rFonts w:asciiTheme="majorBidi" w:hAnsiTheme="majorBidi" w:cstheme="majorBidi"/>
          <w:sz w:val="24"/>
          <w:szCs w:val="24"/>
          <w:lang w:bidi="ar-EG"/>
        </w:rPr>
        <w:t xml:space="preserve">2- Mona Osman, H. M. </w:t>
      </w:r>
      <w:proofErr w:type="spellStart"/>
      <w:r w:rsidRPr="00857267">
        <w:rPr>
          <w:rFonts w:asciiTheme="majorBidi" w:hAnsiTheme="majorBidi" w:cstheme="majorBidi"/>
          <w:sz w:val="24"/>
          <w:szCs w:val="24"/>
          <w:lang w:bidi="ar-EG"/>
        </w:rPr>
        <w:t>Yakout</w:t>
      </w:r>
      <w:proofErr w:type="spellEnd"/>
      <w:r w:rsidRPr="00857267">
        <w:rPr>
          <w:rFonts w:asciiTheme="majorBidi" w:hAnsiTheme="majorBidi" w:cstheme="majorBidi"/>
          <w:sz w:val="24"/>
          <w:szCs w:val="24"/>
          <w:lang w:bidi="ar-EG"/>
        </w:rPr>
        <w:t>, A. E. El-</w:t>
      </w:r>
      <w:proofErr w:type="spellStart"/>
      <w:r w:rsidRPr="00857267">
        <w:rPr>
          <w:rFonts w:asciiTheme="majorBidi" w:hAnsiTheme="majorBidi" w:cstheme="majorBidi"/>
          <w:sz w:val="24"/>
          <w:szCs w:val="24"/>
          <w:lang w:bidi="ar-EG"/>
        </w:rPr>
        <w:t>Komy</w:t>
      </w:r>
      <w:proofErr w:type="spellEnd"/>
      <w:r w:rsidRPr="00857267">
        <w:rPr>
          <w:rFonts w:asciiTheme="majorBidi" w:hAnsiTheme="majorBidi" w:cstheme="majorBidi"/>
          <w:sz w:val="24"/>
          <w:szCs w:val="24"/>
          <w:lang w:bidi="ar-EG"/>
        </w:rPr>
        <w:t xml:space="preserve">, M. M. Khalifah and </w:t>
      </w:r>
      <w:r w:rsidRPr="00857267">
        <w:rPr>
          <w:rFonts w:asciiTheme="majorBidi" w:hAnsiTheme="majorBidi" w:cstheme="majorBidi"/>
          <w:b/>
          <w:bCs/>
          <w:sz w:val="24"/>
          <w:szCs w:val="24"/>
          <w:lang w:bidi="ar-EG"/>
        </w:rPr>
        <w:t>A. M. Khalifah</w:t>
      </w:r>
      <w:r w:rsidRPr="00857267">
        <w:rPr>
          <w:rFonts w:asciiTheme="majorBidi" w:hAnsiTheme="majorBidi" w:cstheme="majorBidi"/>
          <w:sz w:val="24"/>
          <w:szCs w:val="24"/>
          <w:lang w:bidi="ar-EG"/>
        </w:rPr>
        <w:t xml:space="preserve"> (2012). Physiological and productive studies on dried grains with soluble (DDGS) as a protein source in broiler chick</w:t>
      </w:r>
    </w:p>
    <w:p w:rsidR="001B61BD" w:rsidRDefault="001B61BD">
      <w:pPr>
        <w:rPr>
          <w:lang w:bidi="ar-EG"/>
        </w:rPr>
      </w:pPr>
    </w:p>
    <w:sectPr w:rsidR="001B61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CaslonPro-Regular">
    <w:altName w:val="Yu Gothic"/>
    <w:panose1 w:val="00000000000000000000"/>
    <w:charset w:val="80"/>
    <w:family w:val="roman"/>
    <w:notTrueType/>
    <w:pitch w:val="default"/>
    <w:sig w:usb0="00000001" w:usb1="08070000" w:usb2="00000010" w:usb3="00000000" w:csb0="00020000" w:csb1="00000000"/>
  </w:font>
  <w:font w:name="PalatinoLinotype">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592D7F"/>
    <w:multiLevelType w:val="hybridMultilevel"/>
    <w:tmpl w:val="106EBEAC"/>
    <w:lvl w:ilvl="0" w:tplc="7734730E">
      <w:start w:val="1"/>
      <w:numFmt w:val="decimal"/>
      <w:lvlText w:val="%1."/>
      <w:lvlJc w:val="left"/>
      <w:pPr>
        <w:ind w:left="81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364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C32"/>
    <w:rsid w:val="00030C32"/>
    <w:rsid w:val="001B61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8A167"/>
  <w15:chartTrackingRefBased/>
  <w15:docId w15:val="{3FC990D0-3F0D-4DA6-AECF-26E3485EE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C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0C32"/>
    <w:rPr>
      <w:color w:val="0563C1" w:themeColor="hyperlink"/>
      <w:u w:val="single"/>
    </w:rPr>
  </w:style>
  <w:style w:type="paragraph" w:styleId="ListParagraph">
    <w:name w:val="List Paragraph"/>
    <w:basedOn w:val="Normal"/>
    <w:uiPriority w:val="34"/>
    <w:qFormat/>
    <w:rsid w:val="00030C32"/>
    <w:pPr>
      <w:ind w:left="720"/>
      <w:contextualSpacing/>
    </w:pPr>
  </w:style>
  <w:style w:type="character" w:customStyle="1" w:styleId="A4">
    <w:name w:val="A4"/>
    <w:uiPriority w:val="99"/>
    <w:rsid w:val="00030C32"/>
    <w:rPr>
      <w:b/>
      <w:bCs/>
      <w:color w:val="000000"/>
      <w:sz w:val="20"/>
      <w:szCs w:val="20"/>
    </w:rPr>
  </w:style>
  <w:style w:type="character" w:customStyle="1" w:styleId="A8">
    <w:name w:val="A8"/>
    <w:uiPriority w:val="99"/>
    <w:rsid w:val="00030C32"/>
    <w:rPr>
      <w:color w:val="000000"/>
      <w:sz w:val="11"/>
      <w:szCs w:val="11"/>
    </w:rPr>
  </w:style>
  <w:style w:type="character" w:customStyle="1" w:styleId="authors">
    <w:name w:val="authors"/>
    <w:basedOn w:val="DefaultParagraphFont"/>
    <w:rsid w:val="00030C32"/>
  </w:style>
  <w:style w:type="character" w:customStyle="1" w:styleId="Date1">
    <w:name w:val="Date1"/>
    <w:basedOn w:val="DefaultParagraphFont"/>
    <w:rsid w:val="00030C32"/>
  </w:style>
  <w:style w:type="character" w:customStyle="1" w:styleId="arttitle">
    <w:name w:val="art_title"/>
    <w:basedOn w:val="DefaultParagraphFont"/>
    <w:rsid w:val="00030C32"/>
  </w:style>
  <w:style w:type="character" w:customStyle="1" w:styleId="serialtitle">
    <w:name w:val="serial_title"/>
    <w:basedOn w:val="DefaultParagraphFont"/>
    <w:rsid w:val="00030C32"/>
  </w:style>
  <w:style w:type="character" w:customStyle="1" w:styleId="volumeissue">
    <w:name w:val="volume_issue"/>
    <w:basedOn w:val="DefaultParagraphFont"/>
    <w:rsid w:val="00030C32"/>
  </w:style>
  <w:style w:type="character" w:customStyle="1" w:styleId="pagerange">
    <w:name w:val="page_range"/>
    <w:basedOn w:val="DefaultParagraphFont"/>
    <w:rsid w:val="00030C32"/>
  </w:style>
  <w:style w:type="character" w:customStyle="1" w:styleId="doilink">
    <w:name w:val="doi_link"/>
    <w:basedOn w:val="DefaultParagraphFont"/>
    <w:rsid w:val="00030C32"/>
  </w:style>
  <w:style w:type="character" w:styleId="Emphasis">
    <w:name w:val="Emphasis"/>
    <w:basedOn w:val="DefaultParagraphFont"/>
    <w:uiPriority w:val="20"/>
    <w:qFormat/>
    <w:rsid w:val="00030C32"/>
    <w:rPr>
      <w:i/>
      <w:iCs/>
    </w:rPr>
  </w:style>
  <w:style w:type="character" w:customStyle="1" w:styleId="rynqvb">
    <w:name w:val="rynqvb"/>
    <w:basedOn w:val="DefaultParagraphFont"/>
    <w:rsid w:val="00030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fishes7040175" TargetMode="External"/><Relationship Id="rId3" Type="http://schemas.openxmlformats.org/officeDocument/2006/relationships/settings" Target="settings.xml"/><Relationship Id="rId7" Type="http://schemas.openxmlformats.org/officeDocument/2006/relationships/hyperlink" Target="https://dx.doi.org/10.17582/journal.aavs/2022/10.8.1678.16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80/1828051X.2022.2090288" TargetMode="External"/><Relationship Id="rId5" Type="http://schemas.openxmlformats.org/officeDocument/2006/relationships/hyperlink" Target="https://doi.org/10.1038/s41598-020-74950-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665</Words>
  <Characters>3796</Characters>
  <Application>Microsoft Office Word</Application>
  <DocSecurity>0</DocSecurity>
  <Lines>31</Lines>
  <Paragraphs>8</Paragraphs>
  <ScaleCrop>false</ScaleCrop>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2022-12-26T09:18:00Z</dcterms:created>
  <dcterms:modified xsi:type="dcterms:W3CDTF">2022-12-26T09:20:00Z</dcterms:modified>
</cp:coreProperties>
</file>