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B6" w:rsidRPr="00CD499A" w:rsidRDefault="00CD499A">
      <w:pPr>
        <w:rPr>
          <w:rFonts w:ascii="Times New Roman" w:hAnsi="Times New Roman" w:cs="Times New Roman"/>
          <w:sz w:val="24"/>
        </w:rPr>
      </w:pPr>
      <w:r w:rsidRPr="00CD499A">
        <w:rPr>
          <w:rFonts w:ascii="Times New Roman" w:hAnsi="Times New Roman" w:cs="Times New Roman"/>
          <w:sz w:val="24"/>
        </w:rPr>
        <w:t xml:space="preserve">Have not published papers yet. </w:t>
      </w:r>
      <w:proofErr w:type="gramStart"/>
      <w:r w:rsidRPr="00CD499A">
        <w:rPr>
          <w:rFonts w:ascii="Times New Roman" w:hAnsi="Times New Roman" w:cs="Times New Roman"/>
          <w:sz w:val="24"/>
        </w:rPr>
        <w:t>but</w:t>
      </w:r>
      <w:proofErr w:type="gramEnd"/>
      <w:r w:rsidRPr="00CD499A">
        <w:rPr>
          <w:rFonts w:ascii="Times New Roman" w:hAnsi="Times New Roman" w:cs="Times New Roman"/>
          <w:sz w:val="24"/>
        </w:rPr>
        <w:t xml:space="preserve"> some papers are in progress such as: </w:t>
      </w:r>
    </w:p>
    <w:p w:rsidR="00CD499A" w:rsidRPr="00CD499A" w:rsidRDefault="00CD499A" w:rsidP="00CD499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noProof/>
          <w:color w:val="000000"/>
          <w:sz w:val="24"/>
        </w:rPr>
      </w:pPr>
      <w:r w:rsidRPr="00CD499A">
        <w:rPr>
          <w:rFonts w:ascii="Times New Roman" w:hAnsi="Times New Roman" w:cs="Times New Roman"/>
          <w:noProof/>
          <w:color w:val="000000"/>
          <w:spacing w:val="-1"/>
          <w:w w:val="95"/>
          <w:sz w:val="24"/>
        </w:rPr>
        <w:t>Determinants</w:t>
      </w:r>
      <w:r w:rsidRPr="00CD499A">
        <w:rPr>
          <w:rFonts w:ascii="Times New Roman" w:hAnsi="Times New Roman" w:cs="Times New Roman"/>
          <w:noProof/>
          <w:color w:val="000000"/>
          <w:sz w:val="24"/>
        </w:rPr>
        <w:t> </w:t>
      </w:r>
      <w:r w:rsidRPr="00CD499A">
        <w:rPr>
          <w:rFonts w:ascii="Times New Roman" w:hAnsi="Times New Roman" w:cs="Times New Roman"/>
          <w:noProof/>
          <w:color w:val="000000"/>
          <w:w w:val="95"/>
          <w:sz w:val="24"/>
        </w:rPr>
        <w:t>of</w:t>
      </w:r>
      <w:r w:rsidRPr="00CD499A">
        <w:rPr>
          <w:rFonts w:ascii="Times New Roman" w:hAnsi="Times New Roman" w:cs="Times New Roman"/>
          <w:noProof/>
          <w:color w:val="000000"/>
          <w:sz w:val="24"/>
        </w:rPr>
        <w:t xml:space="preserve"> Smallholder  </w:t>
      </w:r>
      <w:r w:rsidRPr="00CD499A">
        <w:rPr>
          <w:rFonts w:ascii="Times New Roman" w:hAnsi="Times New Roman" w:cs="Times New Roman"/>
          <w:noProof/>
          <w:color w:val="000000"/>
          <w:w w:val="95"/>
          <w:sz w:val="24"/>
        </w:rPr>
        <w:t xml:space="preserve">Farm Gate Price of </w:t>
      </w:r>
      <w:r w:rsidRPr="00CD499A">
        <w:rPr>
          <w:rFonts w:ascii="Times New Roman" w:hAnsi="Times New Roman" w:cs="Times New Roman"/>
          <w:noProof/>
          <w:color w:val="000000"/>
          <w:spacing w:val="-1"/>
          <w:w w:val="95"/>
          <w:sz w:val="24"/>
        </w:rPr>
        <w:t xml:space="preserve">Select </w:t>
      </w:r>
      <w:r w:rsidRPr="00CD499A">
        <w:rPr>
          <w:rFonts w:ascii="Times New Roman" w:hAnsi="Times New Roman" w:cs="Times New Roman"/>
          <w:noProof/>
          <w:color w:val="000000"/>
          <w:sz w:val="24"/>
        </w:rPr>
        <w:t xml:space="preserve">Cereal crops: </w:t>
      </w:r>
      <w:r w:rsidRPr="00CD499A">
        <w:rPr>
          <w:rFonts w:ascii="Times New Roman" w:hAnsi="Times New Roman" w:cs="Times New Roman"/>
          <w:sz w:val="24"/>
        </w:rPr>
        <w:t>The Case of Mecha Woreda (</w:t>
      </w:r>
      <w:r w:rsidRPr="00CD499A">
        <w:rPr>
          <w:rFonts w:ascii="Times New Roman" w:hAnsi="Times New Roman" w:cs="Times New Roman"/>
          <w:noProof/>
          <w:color w:val="000000"/>
          <w:w w:val="95"/>
          <w:sz w:val="24"/>
        </w:rPr>
        <w:t>Koga irrigation</w:t>
      </w:r>
      <w:r w:rsidRPr="00CD499A">
        <w:rPr>
          <w:rFonts w:ascii="Times New Roman" w:hAnsi="Times New Roman" w:cs="Times New Roman"/>
          <w:noProof/>
          <w:color w:val="000000"/>
          <w:sz w:val="24"/>
        </w:rPr>
        <w:t xml:space="preserve"> </w:t>
      </w:r>
      <w:r w:rsidRPr="00CD499A">
        <w:rPr>
          <w:rFonts w:ascii="Times New Roman" w:hAnsi="Times New Roman" w:cs="Times New Roman"/>
          <w:noProof/>
          <w:color w:val="000000"/>
          <w:w w:val="95"/>
          <w:sz w:val="24"/>
        </w:rPr>
        <w:t>project)</w:t>
      </w:r>
      <w:r>
        <w:rPr>
          <w:rFonts w:ascii="Times New Roman" w:hAnsi="Times New Roman" w:cs="Times New Roman"/>
          <w:noProof/>
          <w:color w:val="000000"/>
          <w:w w:val="95"/>
          <w:sz w:val="24"/>
        </w:rPr>
        <w:t xml:space="preserve"> Ethiopia </w:t>
      </w:r>
    </w:p>
    <w:p w:rsidR="00CD499A" w:rsidRPr="00CD499A" w:rsidRDefault="00CD499A" w:rsidP="00CD499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noProof/>
          <w:color w:val="000000"/>
          <w:spacing w:val="-1"/>
          <w:w w:val="95"/>
          <w:sz w:val="24"/>
        </w:rPr>
      </w:pPr>
      <w:r w:rsidRPr="00CD499A">
        <w:rPr>
          <w:rFonts w:ascii="Times New Roman" w:hAnsi="Times New Roman" w:cs="Times New Roman"/>
          <w:noProof/>
          <w:color w:val="000000"/>
          <w:spacing w:val="-1"/>
          <w:w w:val="95"/>
          <w:sz w:val="24"/>
        </w:rPr>
        <w:t>Perception A</w:t>
      </w:r>
      <w:bookmarkStart w:id="0" w:name="_GoBack"/>
      <w:bookmarkEnd w:id="0"/>
      <w:r w:rsidRPr="00CD499A">
        <w:rPr>
          <w:rFonts w:ascii="Times New Roman" w:hAnsi="Times New Roman" w:cs="Times New Roman"/>
          <w:noProof/>
          <w:color w:val="000000"/>
          <w:spacing w:val="-1"/>
          <w:w w:val="95"/>
          <w:sz w:val="24"/>
        </w:rPr>
        <w:t>nd Determinants Of Improved Teff Variety Adoption By Smallholder Farmers’ In Sodo Dechi District Of South West Shoa Zone, Ethiopia</w:t>
      </w:r>
    </w:p>
    <w:p w:rsidR="00CD499A" w:rsidRPr="00CD499A" w:rsidRDefault="00CD499A">
      <w:pPr>
        <w:rPr>
          <w:rFonts w:ascii="Times New Roman" w:hAnsi="Times New Roman" w:cs="Times New Roman"/>
          <w:sz w:val="24"/>
        </w:rPr>
      </w:pPr>
    </w:p>
    <w:p w:rsidR="00CD499A" w:rsidRDefault="00CD499A"/>
    <w:sectPr w:rsidR="00CD4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069C"/>
    <w:multiLevelType w:val="hybridMultilevel"/>
    <w:tmpl w:val="A9CC8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E4634"/>
    <w:multiLevelType w:val="hybridMultilevel"/>
    <w:tmpl w:val="AC26A342"/>
    <w:lvl w:ilvl="0" w:tplc="00ECA3A0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zMyMTcxNTE3NjdU0lEKTi0uzszPAykwrAUA4TLwmSwAAAA="/>
  </w:docVars>
  <w:rsids>
    <w:rsidRoot w:val="00CD499A"/>
    <w:rsid w:val="00CD499A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62EA"/>
  <w15:chartTrackingRefBased/>
  <w15:docId w15:val="{B0E29027-73C3-44BA-B7CF-758AA626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2022-01-04T13:23:00Z</dcterms:created>
  <dcterms:modified xsi:type="dcterms:W3CDTF">2022-01-04T13:27:00Z</dcterms:modified>
</cp:coreProperties>
</file>