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01F" w:rsidRPr="00BF43C2" w:rsidRDefault="0016401F" w:rsidP="0016401F">
      <w:pPr>
        <w:spacing w:after="0" w:line="240" w:lineRule="auto"/>
        <w:ind w:left="0" w:right="0" w:firstLine="0"/>
        <w:jc w:val="left"/>
        <w:rPr>
          <w:b/>
        </w:rPr>
      </w:pPr>
      <w:r>
        <w:rPr>
          <w:b/>
        </w:rPr>
        <w:t>Abstracts/Newspapers articles/Urdu Articles and Book Chapters</w:t>
      </w:r>
    </w:p>
    <w:p w:rsidR="0016401F" w:rsidRDefault="0016401F" w:rsidP="0016401F">
      <w:pPr>
        <w:pStyle w:val="ListParagraph"/>
        <w:numPr>
          <w:ilvl w:val="0"/>
          <w:numId w:val="1"/>
        </w:numPr>
        <w:spacing w:after="0" w:line="240" w:lineRule="auto"/>
      </w:pPr>
      <w:r w:rsidRPr="00D87FA9">
        <w:rPr>
          <w:u w:val="single"/>
        </w:rPr>
        <w:t>Monis, H.S</w:t>
      </w:r>
      <w:r>
        <w:t xml:space="preserve">., M. Usman and B. Fatima. 2011. The role of selection and hybridization in guava crop improvement. International conference on applied genetics and biotechnology, 8-10, December 2011. Pp: 99 </w:t>
      </w:r>
    </w:p>
    <w:p w:rsidR="0016401F" w:rsidRDefault="0016401F" w:rsidP="0016401F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Usman, M. </w:t>
      </w:r>
      <w:r w:rsidRPr="00D87FA9">
        <w:rPr>
          <w:u w:val="single"/>
        </w:rPr>
        <w:t>Shah M.H</w:t>
      </w:r>
      <w:r>
        <w:t xml:space="preserve">., Fatima B. 2011. Selection and </w:t>
      </w:r>
      <w:r w:rsidRPr="00D87FA9">
        <w:rPr>
          <w:i/>
        </w:rPr>
        <w:t>in vitro</w:t>
      </w:r>
      <w:r>
        <w:t xml:space="preserve"> conal propagation for guava crop improvement. International symposium on “biotechnological advance in </w:t>
      </w:r>
      <w:r w:rsidRPr="00D87FA9">
        <w:rPr>
          <w:i/>
        </w:rPr>
        <w:t>in vitor</w:t>
      </w:r>
      <w:r>
        <w:t xml:space="preserve"> horticultural breeding Ghent, Belgium September 18-22, 2011. pp</w:t>
      </w:r>
      <w:proofErr w:type="gramStart"/>
      <w:r>
        <w:t>:110</w:t>
      </w:r>
      <w:proofErr w:type="gramEnd"/>
      <w:r>
        <w:t>.</w:t>
      </w:r>
    </w:p>
    <w:p w:rsidR="0016401F" w:rsidRPr="005B5F54" w:rsidRDefault="0016401F" w:rsidP="0016401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0"/>
        <w:rPr>
          <w:szCs w:val="24"/>
        </w:rPr>
      </w:pPr>
      <w:r>
        <w:rPr>
          <w:szCs w:val="24"/>
        </w:rPr>
        <w:t>Muhammad Usman, Monis Hussain Shah and Bilquees Fatima. 2013. SOPs for Healthy Nursery growing in Citrus and Guava. p. 25-49. In: Muhammad Usman and Bilquees Fatima (</w:t>
      </w:r>
      <w:proofErr w:type="gramStart"/>
      <w:r>
        <w:rPr>
          <w:szCs w:val="24"/>
        </w:rPr>
        <w:t>eds</w:t>
      </w:r>
      <w:proofErr w:type="gramEnd"/>
      <w:r>
        <w:rPr>
          <w:szCs w:val="24"/>
        </w:rPr>
        <w:t>.). Citrus and Guava Nursery Mannual. Institute of Horticultural Sciences, University of Agriculture Faisalabad (Book Chapter)</w:t>
      </w:r>
      <w:r>
        <w:t xml:space="preserve"> </w:t>
      </w:r>
    </w:p>
    <w:p w:rsidR="0016401F" w:rsidRPr="005B5F54" w:rsidRDefault="0016401F" w:rsidP="0016401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0"/>
        <w:rPr>
          <w:szCs w:val="24"/>
        </w:rPr>
      </w:pPr>
      <w:r w:rsidRPr="00D87FA9">
        <w:rPr>
          <w:bCs/>
          <w:szCs w:val="24"/>
        </w:rPr>
        <w:t xml:space="preserve">M. Usman and </w:t>
      </w:r>
      <w:r w:rsidRPr="00D87FA9">
        <w:rPr>
          <w:bCs/>
          <w:szCs w:val="24"/>
          <w:u w:val="single"/>
        </w:rPr>
        <w:t>Monis Hussain.</w:t>
      </w:r>
      <w:r w:rsidRPr="00D87FA9">
        <w:rPr>
          <w:bCs/>
          <w:szCs w:val="24"/>
        </w:rPr>
        <w:t xml:space="preserve"> 2013. A futuristic approach to establishing healthy citrus orchards. Daily times. (Newspaper articles)</w:t>
      </w:r>
    </w:p>
    <w:p w:rsidR="0016401F" w:rsidRPr="00D87FA9" w:rsidRDefault="0016401F" w:rsidP="0016401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0"/>
        <w:rPr>
          <w:szCs w:val="24"/>
        </w:rPr>
      </w:pPr>
      <w:r w:rsidRPr="00D87FA9">
        <w:rPr>
          <w:rFonts w:eastAsia="Calibri"/>
          <w:szCs w:val="24"/>
          <w:u w:val="single"/>
        </w:rPr>
        <w:t>Monis Hussain Shah</w:t>
      </w:r>
      <w:r w:rsidRPr="00D87FA9">
        <w:rPr>
          <w:rFonts w:eastAsia="Calibri"/>
          <w:szCs w:val="24"/>
        </w:rPr>
        <w:t xml:space="preserve">, Riaz </w:t>
      </w:r>
      <w:proofErr w:type="gramStart"/>
      <w:r w:rsidRPr="00D87FA9">
        <w:rPr>
          <w:rFonts w:eastAsia="Calibri"/>
          <w:szCs w:val="24"/>
        </w:rPr>
        <w:t>ur</w:t>
      </w:r>
      <w:proofErr w:type="gramEnd"/>
      <w:r w:rsidRPr="00D87FA9">
        <w:rPr>
          <w:rFonts w:eastAsia="Calibri"/>
          <w:szCs w:val="24"/>
        </w:rPr>
        <w:t xml:space="preserve"> Rehman, Muhammad Usman, Sehrish Somaya and Samia I</w:t>
      </w:r>
      <w:r>
        <w:rPr>
          <w:rFonts w:eastAsia="Calibri"/>
          <w:szCs w:val="24"/>
        </w:rPr>
        <w:t>kram. 2017</w:t>
      </w:r>
      <w:r w:rsidRPr="00D87FA9">
        <w:rPr>
          <w:rFonts w:eastAsia="Calibri"/>
          <w:szCs w:val="24"/>
        </w:rPr>
        <w:t>. In Vitro response in Elite Cultivars of Rose (Rosa Indica L). Proceedings 1</w:t>
      </w:r>
      <w:r w:rsidRPr="00D87FA9">
        <w:rPr>
          <w:rFonts w:eastAsia="Calibri"/>
          <w:szCs w:val="24"/>
          <w:vertAlign w:val="superscript"/>
        </w:rPr>
        <w:t>st</w:t>
      </w:r>
      <w:r w:rsidRPr="00D87FA9">
        <w:rPr>
          <w:rFonts w:eastAsia="Calibri"/>
          <w:szCs w:val="24"/>
        </w:rPr>
        <w:t xml:space="preserve"> National Conference on </w:t>
      </w:r>
      <w:r w:rsidRPr="00D87FA9">
        <w:rPr>
          <w:szCs w:val="24"/>
        </w:rPr>
        <w:t>Challenges and Opportunities to Boost Agriculture in Changing Climate. Bahadur sub-campus, Bahaudin Zikira University, Layyah Pakistan.  (An Abstract)</w:t>
      </w:r>
    </w:p>
    <w:p w:rsidR="0016401F" w:rsidRPr="00D87FA9" w:rsidRDefault="0016401F" w:rsidP="0016401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0"/>
        <w:rPr>
          <w:szCs w:val="24"/>
        </w:rPr>
      </w:pPr>
      <w:r w:rsidRPr="00D87FA9">
        <w:rPr>
          <w:rFonts w:eastAsia="Calibri"/>
          <w:szCs w:val="24"/>
          <w:u w:val="single"/>
        </w:rPr>
        <w:t>Monis Hussain Shah</w:t>
      </w:r>
      <w:r w:rsidRPr="00D87FA9">
        <w:rPr>
          <w:rFonts w:eastAsia="Calibri"/>
          <w:szCs w:val="24"/>
        </w:rPr>
        <w:t xml:space="preserve">, Riaz </w:t>
      </w:r>
      <w:proofErr w:type="gramStart"/>
      <w:r w:rsidRPr="00D87FA9">
        <w:rPr>
          <w:rFonts w:eastAsia="Calibri"/>
          <w:szCs w:val="24"/>
        </w:rPr>
        <w:t>ur</w:t>
      </w:r>
      <w:proofErr w:type="gramEnd"/>
      <w:r w:rsidRPr="00D87FA9">
        <w:rPr>
          <w:rFonts w:eastAsia="Calibri"/>
          <w:szCs w:val="24"/>
        </w:rPr>
        <w:t xml:space="preserve"> Rehman</w:t>
      </w:r>
      <w:r>
        <w:rPr>
          <w:rFonts w:eastAsia="Calibri"/>
          <w:szCs w:val="24"/>
        </w:rPr>
        <w:t>, Muhammad Usman, Frawa Batool. 2017</w:t>
      </w:r>
      <w:r w:rsidRPr="00D87FA9">
        <w:rPr>
          <w:rFonts w:eastAsia="Calibri"/>
          <w:szCs w:val="24"/>
        </w:rPr>
        <w:t>. Effect of Different Growth Regulators on In Vivo Rooting response of Bougainvillea Glabera. Proceedings 1</w:t>
      </w:r>
      <w:r w:rsidRPr="00D87FA9">
        <w:rPr>
          <w:rFonts w:eastAsia="Calibri"/>
          <w:szCs w:val="24"/>
          <w:vertAlign w:val="superscript"/>
        </w:rPr>
        <w:t>st</w:t>
      </w:r>
      <w:r w:rsidRPr="00D87FA9">
        <w:rPr>
          <w:rFonts w:eastAsia="Calibri"/>
          <w:szCs w:val="24"/>
        </w:rPr>
        <w:t xml:space="preserve"> National Conference on </w:t>
      </w:r>
      <w:r w:rsidRPr="00D87FA9">
        <w:rPr>
          <w:szCs w:val="24"/>
        </w:rPr>
        <w:t xml:space="preserve">Challenges and Opportunities to Boost Agriculture in Changing Climate. Bahadur sub-campus, Bahaudin Zikira University, Layyah Pakistan. (An Abstract)  </w:t>
      </w:r>
    </w:p>
    <w:p w:rsidR="0016401F" w:rsidRPr="005B5F54" w:rsidRDefault="0016401F" w:rsidP="0016401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0"/>
        <w:rPr>
          <w:szCs w:val="24"/>
        </w:rPr>
      </w:pPr>
      <w:r w:rsidRPr="00D87FA9">
        <w:rPr>
          <w:rFonts w:eastAsia="Calibri"/>
          <w:szCs w:val="24"/>
          <w:u w:val="single"/>
        </w:rPr>
        <w:t>Monis Hussain Shah</w:t>
      </w:r>
      <w:r w:rsidRPr="00D87FA9">
        <w:rPr>
          <w:rFonts w:eastAsia="Calibri"/>
          <w:szCs w:val="24"/>
        </w:rPr>
        <w:t xml:space="preserve">, Riaz </w:t>
      </w:r>
      <w:proofErr w:type="gramStart"/>
      <w:r w:rsidRPr="00D87FA9">
        <w:rPr>
          <w:rFonts w:eastAsia="Calibri"/>
          <w:szCs w:val="24"/>
        </w:rPr>
        <w:t>ur</w:t>
      </w:r>
      <w:proofErr w:type="gramEnd"/>
      <w:r w:rsidRPr="00D87FA9">
        <w:rPr>
          <w:rFonts w:eastAsia="Calibri"/>
          <w:szCs w:val="24"/>
        </w:rPr>
        <w:t xml:space="preserve"> Rehman, Muhammad Usman</w:t>
      </w:r>
      <w:r>
        <w:rPr>
          <w:rFonts w:eastAsia="Calibri"/>
          <w:szCs w:val="24"/>
        </w:rPr>
        <w:t>, Sajida Bibi and Frawa Batool. 2017</w:t>
      </w:r>
      <w:r w:rsidRPr="00D87FA9">
        <w:rPr>
          <w:rFonts w:eastAsia="Calibri"/>
          <w:szCs w:val="24"/>
        </w:rPr>
        <w:t>. Morphological Characterization of Elite Rose (Rosa Indica L.). Proceedings 1</w:t>
      </w:r>
      <w:r w:rsidRPr="00D87FA9">
        <w:rPr>
          <w:rFonts w:eastAsia="Calibri"/>
          <w:szCs w:val="24"/>
          <w:vertAlign w:val="superscript"/>
        </w:rPr>
        <w:t>st</w:t>
      </w:r>
      <w:r w:rsidRPr="00D87FA9">
        <w:rPr>
          <w:rFonts w:eastAsia="Calibri"/>
          <w:szCs w:val="24"/>
        </w:rPr>
        <w:t xml:space="preserve"> National Conference on </w:t>
      </w:r>
      <w:r w:rsidRPr="00D87FA9">
        <w:rPr>
          <w:szCs w:val="24"/>
        </w:rPr>
        <w:t>Challenges and Opportunities to Boost Agriculture in Changing Climate. Bahadur sub-campus, Bahaudin Zikira University, Layyah Pakistan.  (An Abstract)</w:t>
      </w:r>
    </w:p>
    <w:p w:rsidR="0016401F" w:rsidRPr="00493804" w:rsidRDefault="0016401F" w:rsidP="0016401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0"/>
        <w:rPr>
          <w:szCs w:val="24"/>
        </w:rPr>
      </w:pPr>
      <w:r>
        <w:rPr>
          <w:bCs/>
          <w:szCs w:val="24"/>
        </w:rPr>
        <w:t>Dr. Riaz Ur Rehman and Monis Hussain Shah. 2018. Floriculture industry and its prospects in Pakistan. Magazine of Islamabad Horticultural Society, Pakistan.</w:t>
      </w:r>
    </w:p>
    <w:p w:rsidR="0016401F" w:rsidRPr="0016547C" w:rsidRDefault="0016401F" w:rsidP="0016401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0"/>
        <w:rPr>
          <w:szCs w:val="24"/>
        </w:rPr>
      </w:pPr>
      <w:r>
        <w:rPr>
          <w:bCs/>
          <w:szCs w:val="24"/>
        </w:rPr>
        <w:t>Dr. Riaz Ur Rehman and Dr. Monis Hussain Shah. 2019. Nursery Sanitation: issues challenges and prospects. Magazine of Islamabad Horticultural Society, Pakistan.</w:t>
      </w:r>
    </w:p>
    <w:p w:rsidR="0016401F" w:rsidRPr="00462CFA" w:rsidRDefault="0016401F" w:rsidP="0016401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0"/>
        <w:rPr>
          <w:szCs w:val="24"/>
        </w:rPr>
      </w:pPr>
      <w:r w:rsidRPr="00D87FA9">
        <w:rPr>
          <w:bCs/>
          <w:szCs w:val="24"/>
        </w:rPr>
        <w:t xml:space="preserve">M. Usman, B. Fatima, </w:t>
      </w:r>
      <w:r w:rsidRPr="00D87FA9">
        <w:rPr>
          <w:bCs/>
          <w:szCs w:val="24"/>
          <w:u w:val="single"/>
        </w:rPr>
        <w:t>M. Hussain</w:t>
      </w:r>
      <w:r w:rsidRPr="00D87FA9">
        <w:rPr>
          <w:bCs/>
          <w:szCs w:val="24"/>
        </w:rPr>
        <w:t>, Q. Zaman. 2016. Amrood ki bemarion sy pak nursery ugany k jaded te</w:t>
      </w:r>
      <w:r>
        <w:rPr>
          <w:bCs/>
          <w:szCs w:val="24"/>
        </w:rPr>
        <w:t>reky. Zarai Digest (Urdu Pamphlet</w:t>
      </w:r>
      <w:r w:rsidRPr="00462CFA">
        <w:rPr>
          <w:bCs/>
          <w:szCs w:val="24"/>
        </w:rPr>
        <w:t xml:space="preserve">) </w:t>
      </w:r>
    </w:p>
    <w:p w:rsidR="0016401F" w:rsidRPr="00462CFA" w:rsidRDefault="0016401F" w:rsidP="0016401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0"/>
        <w:rPr>
          <w:szCs w:val="24"/>
        </w:rPr>
      </w:pPr>
      <w:r>
        <w:rPr>
          <w:bCs/>
          <w:szCs w:val="24"/>
        </w:rPr>
        <w:t>Monis Hussain shah, Riaz Ur Rehman, Muhammad Usman, Sajida bibi, Sehrish somiya, 2018. Gerbera in Gher riwaiti toor per pedawaar. Zarai Digest, UAF (Urdu Article).</w:t>
      </w:r>
    </w:p>
    <w:p w:rsidR="0016401F" w:rsidRPr="00225E04" w:rsidRDefault="0016401F" w:rsidP="0016401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0"/>
        <w:rPr>
          <w:szCs w:val="24"/>
        </w:rPr>
      </w:pPr>
      <w:r>
        <w:rPr>
          <w:bCs/>
          <w:szCs w:val="24"/>
        </w:rPr>
        <w:t>Monis Hussain shah, Riaz Ur Rehman, Muhammad Usman, Sajida bibi, Farwa batool. Mufeed mashi teghuriyat k liye taabkaari ka isteemaal. Zarai Digest, UAF (Urdu Article)</w:t>
      </w:r>
    </w:p>
    <w:p w:rsidR="0016401F" w:rsidRDefault="0016401F" w:rsidP="0016401F">
      <w:pPr>
        <w:spacing w:after="0" w:line="240" w:lineRule="auto"/>
        <w:ind w:left="0" w:firstLine="0"/>
      </w:pPr>
    </w:p>
    <w:p w:rsidR="0016401F" w:rsidRDefault="0016401F" w:rsidP="0016401F">
      <w:pPr>
        <w:spacing w:after="0" w:line="240" w:lineRule="auto"/>
        <w:ind w:left="0" w:right="-15" w:firstLine="0"/>
        <w:jc w:val="left"/>
      </w:pPr>
      <w:r>
        <w:rPr>
          <w:b/>
          <w:shd w:val="clear" w:color="auto" w:fill="C0C0C0"/>
        </w:rPr>
        <w:t xml:space="preserve">RESEARCH ARTICLES IN IMPACT FACTOR/HEC RECOGNIZED JOURNALS </w:t>
      </w:r>
    </w:p>
    <w:p w:rsidR="0016401F" w:rsidRDefault="0016401F" w:rsidP="0016401F">
      <w:pPr>
        <w:spacing w:after="0" w:line="240" w:lineRule="auto"/>
        <w:ind w:left="360" w:right="0" w:firstLine="0"/>
        <w:jc w:val="left"/>
      </w:pPr>
      <w:r>
        <w:rPr>
          <w:b/>
        </w:rPr>
        <w:t xml:space="preserve"> </w:t>
      </w:r>
    </w:p>
    <w:p w:rsidR="0016401F" w:rsidRPr="004B5ADD" w:rsidRDefault="0016401F" w:rsidP="0016401F">
      <w:pPr>
        <w:pStyle w:val="ListParagraph"/>
        <w:numPr>
          <w:ilvl w:val="0"/>
          <w:numId w:val="2"/>
        </w:numPr>
        <w:spacing w:after="0" w:line="240" w:lineRule="auto"/>
        <w:ind w:right="-9"/>
        <w:rPr>
          <w:szCs w:val="24"/>
        </w:rPr>
      </w:pPr>
      <w:r w:rsidRPr="004B5ADD">
        <w:rPr>
          <w:szCs w:val="24"/>
        </w:rPr>
        <w:t>Anjum</w:t>
      </w:r>
      <w:proofErr w:type="gramStart"/>
      <w:r w:rsidRPr="004B5ADD">
        <w:rPr>
          <w:szCs w:val="24"/>
        </w:rPr>
        <w:t>,M</w:t>
      </w:r>
      <w:proofErr w:type="gramEnd"/>
      <w:r w:rsidRPr="004B5ADD">
        <w:rPr>
          <w:szCs w:val="24"/>
        </w:rPr>
        <w:t xml:space="preserve">., M.Usman, B.Fatima and Monis H. Shah. 2012. Genotype Dependent Direct and </w:t>
      </w:r>
      <w:r w:rsidRPr="006215BD">
        <w:rPr>
          <w:szCs w:val="24"/>
        </w:rPr>
        <w:t>Indirect</w:t>
      </w:r>
      <w:r w:rsidRPr="004B5ADD">
        <w:rPr>
          <w:i/>
          <w:szCs w:val="24"/>
        </w:rPr>
        <w:t xml:space="preserve"> In vitro</w:t>
      </w:r>
      <w:r w:rsidRPr="004B5ADD">
        <w:rPr>
          <w:szCs w:val="24"/>
        </w:rPr>
        <w:t xml:space="preserve"> regeneration in Elite guava cultivars. International Journal of Biology and Biotechnology, 9(4): 341-345. </w:t>
      </w:r>
    </w:p>
    <w:p w:rsidR="0016401F" w:rsidRPr="004B5ADD" w:rsidRDefault="0016401F" w:rsidP="0016401F">
      <w:pPr>
        <w:pStyle w:val="ListParagraph"/>
        <w:numPr>
          <w:ilvl w:val="0"/>
          <w:numId w:val="2"/>
        </w:numPr>
        <w:spacing w:after="0" w:line="240" w:lineRule="auto"/>
        <w:rPr>
          <w:szCs w:val="24"/>
        </w:rPr>
      </w:pPr>
      <w:r w:rsidRPr="004B5ADD">
        <w:rPr>
          <w:szCs w:val="24"/>
        </w:rPr>
        <w:lastRenderedPageBreak/>
        <w:t>M. Usman, Waqar A. Samad, Bilquees Fatima and Monis Hussain Shah. 2013. Pollen Parent Enhancement Fruit size and Quality in Intervareital Crosses in Guava (P.guajava). International journal of Agricultu</w:t>
      </w:r>
      <w:r>
        <w:rPr>
          <w:szCs w:val="24"/>
        </w:rPr>
        <w:t>re and Biology, 15(1):125-129.</w:t>
      </w:r>
      <w:r w:rsidRPr="004B5ADD">
        <w:rPr>
          <w:szCs w:val="24"/>
        </w:rPr>
        <w:t xml:space="preserve"> </w:t>
      </w:r>
    </w:p>
    <w:p w:rsidR="0016401F" w:rsidRPr="004B5ADD" w:rsidRDefault="0016401F" w:rsidP="0016401F">
      <w:pPr>
        <w:pStyle w:val="ListParagraph"/>
        <w:numPr>
          <w:ilvl w:val="0"/>
          <w:numId w:val="2"/>
        </w:numPr>
        <w:spacing w:after="0" w:line="240" w:lineRule="auto"/>
        <w:rPr>
          <w:szCs w:val="24"/>
        </w:rPr>
      </w:pPr>
      <w:r w:rsidRPr="004B5ADD">
        <w:rPr>
          <w:szCs w:val="24"/>
        </w:rPr>
        <w:t>M.Usman, M. H. Shah, A.Badar, B. Fatima, M. Sabir and Q. Zaman, 2013. Media steaming and Coco-coir enhanced growth of rough lemon (</w:t>
      </w:r>
      <w:r w:rsidRPr="004B5ADD">
        <w:rPr>
          <w:i/>
          <w:szCs w:val="24"/>
        </w:rPr>
        <w:t>Citrus jambhir</w:t>
      </w:r>
      <w:r w:rsidRPr="004B5ADD">
        <w:rPr>
          <w:szCs w:val="24"/>
        </w:rPr>
        <w:t>i L.) nursery</w:t>
      </w:r>
      <w:r>
        <w:rPr>
          <w:szCs w:val="24"/>
        </w:rPr>
        <w:t>,</w:t>
      </w:r>
      <w:r w:rsidRPr="004B5ADD">
        <w:rPr>
          <w:szCs w:val="24"/>
        </w:rPr>
        <w:t xml:space="preserve"> </w:t>
      </w:r>
      <w:r>
        <w:rPr>
          <w:szCs w:val="24"/>
        </w:rPr>
        <w:t>Pakistan journal of Agricultural Sciences</w:t>
      </w:r>
      <w:r w:rsidRPr="004B5ADD">
        <w:rPr>
          <w:szCs w:val="24"/>
        </w:rPr>
        <w:t>. 51(3), 615-623</w:t>
      </w:r>
    </w:p>
    <w:p w:rsidR="0016401F" w:rsidRPr="004B5ADD" w:rsidRDefault="0016401F" w:rsidP="0016401F">
      <w:pPr>
        <w:pStyle w:val="ListParagraph"/>
        <w:numPr>
          <w:ilvl w:val="0"/>
          <w:numId w:val="2"/>
        </w:numPr>
        <w:spacing w:after="0" w:line="240" w:lineRule="auto"/>
        <w:rPr>
          <w:szCs w:val="24"/>
        </w:rPr>
      </w:pPr>
      <w:r w:rsidRPr="004B5ADD">
        <w:rPr>
          <w:szCs w:val="24"/>
        </w:rPr>
        <w:t>Bilquees, F., F. Khetija, M.H. Shah and M. Usman. 2014. Indirect Shoot Induction Responses in Elite Chilli (</w:t>
      </w:r>
      <w:r w:rsidRPr="004B5ADD">
        <w:rPr>
          <w:i/>
          <w:szCs w:val="24"/>
        </w:rPr>
        <w:t xml:space="preserve">Capsicum annum </w:t>
      </w:r>
      <w:r w:rsidRPr="004B5ADD">
        <w:rPr>
          <w:szCs w:val="24"/>
        </w:rPr>
        <w:t>L.) Cultivars. Biologia, 60 (2), 277-280.</w:t>
      </w:r>
    </w:p>
    <w:p w:rsidR="0016401F" w:rsidRPr="004B5ADD" w:rsidRDefault="0016401F" w:rsidP="0016401F">
      <w:pPr>
        <w:pStyle w:val="ListParagraph"/>
        <w:numPr>
          <w:ilvl w:val="0"/>
          <w:numId w:val="2"/>
        </w:numPr>
        <w:spacing w:after="0" w:line="240" w:lineRule="auto"/>
        <w:ind w:right="-14"/>
        <w:jc w:val="left"/>
        <w:rPr>
          <w:b/>
          <w:szCs w:val="24"/>
        </w:rPr>
      </w:pPr>
      <w:r w:rsidRPr="004B5ADD">
        <w:rPr>
          <w:rFonts w:asciiTheme="majorBidi" w:hAnsiTheme="majorBidi" w:cstheme="majorBidi"/>
          <w:bCs/>
          <w:iCs/>
          <w:color w:val="000000" w:themeColor="text1"/>
          <w:szCs w:val="24"/>
        </w:rPr>
        <w:t>Shah, M.H., M. Usman, B. Fatima</w:t>
      </w:r>
      <w:r w:rsidRPr="004B5ADD">
        <w:rPr>
          <w:rFonts w:asciiTheme="majorBidi" w:hAnsiTheme="majorBidi" w:cstheme="majorBidi"/>
          <w:bCs/>
          <w:iCs/>
          <w:color w:val="000000" w:themeColor="text1"/>
          <w:szCs w:val="24"/>
          <w:vertAlign w:val="superscript"/>
        </w:rPr>
        <w:t xml:space="preserve"> </w:t>
      </w:r>
      <w:r w:rsidRPr="004B5ADD">
        <w:rPr>
          <w:rFonts w:asciiTheme="majorBidi" w:hAnsiTheme="majorBidi" w:cstheme="majorBidi"/>
          <w:bCs/>
          <w:iCs/>
          <w:color w:val="000000" w:themeColor="text1"/>
          <w:szCs w:val="24"/>
        </w:rPr>
        <w:t>and M. S. Nawaz-ul-Rehman.</w:t>
      </w:r>
      <w:r w:rsidRPr="004B5ADD">
        <w:rPr>
          <w:rFonts w:asciiTheme="majorBidi" w:hAnsiTheme="majorBidi" w:cstheme="majorBidi"/>
          <w:bCs/>
          <w:iCs/>
          <w:color w:val="000000" w:themeColor="text1"/>
          <w:szCs w:val="24"/>
          <w:vertAlign w:val="superscript"/>
        </w:rPr>
        <w:t xml:space="preserve"> </w:t>
      </w:r>
      <w:r w:rsidRPr="004B5ADD">
        <w:rPr>
          <w:rFonts w:asciiTheme="majorBidi" w:hAnsiTheme="majorBidi" w:cstheme="majorBidi"/>
          <w:bCs/>
          <w:iCs/>
          <w:color w:val="000000" w:themeColor="text1"/>
          <w:szCs w:val="24"/>
        </w:rPr>
        <w:t>2018.</w:t>
      </w:r>
      <w:r w:rsidRPr="004B5ADD">
        <w:rPr>
          <w:rFonts w:asciiTheme="majorBidi" w:hAnsiTheme="majorBidi" w:cstheme="majorBidi"/>
          <w:bCs/>
          <w:iCs/>
          <w:color w:val="000000" w:themeColor="text1"/>
          <w:szCs w:val="24"/>
          <w:vertAlign w:val="superscript"/>
        </w:rPr>
        <w:t xml:space="preserve"> </w:t>
      </w:r>
      <w:r w:rsidRPr="004B5ADD">
        <w:rPr>
          <w:rFonts w:asciiTheme="majorBidi" w:hAnsiTheme="majorBidi" w:cstheme="majorBidi"/>
          <w:bCs/>
          <w:iCs/>
          <w:color w:val="000000" w:themeColor="text1"/>
          <w:szCs w:val="24"/>
        </w:rPr>
        <w:t>Assessment of guava wilt disease (GWD) and varietal susceptibility in Punjab-Pakistan. Pak. J. Agric. 56(2):393-399.</w:t>
      </w:r>
    </w:p>
    <w:p w:rsidR="0016401F" w:rsidRPr="004B5ADD" w:rsidRDefault="0016401F" w:rsidP="0016401F">
      <w:pPr>
        <w:pStyle w:val="ListParagraph"/>
        <w:numPr>
          <w:ilvl w:val="0"/>
          <w:numId w:val="2"/>
        </w:numPr>
        <w:spacing w:after="0" w:line="240" w:lineRule="auto"/>
        <w:ind w:right="-14"/>
        <w:rPr>
          <w:b/>
          <w:szCs w:val="24"/>
        </w:rPr>
      </w:pPr>
      <w:r w:rsidRPr="004B5ADD">
        <w:rPr>
          <w:rFonts w:asciiTheme="majorBidi" w:hAnsiTheme="majorBidi" w:cstheme="majorBidi"/>
          <w:bCs/>
          <w:iCs/>
          <w:color w:val="000000" w:themeColor="text1"/>
          <w:szCs w:val="24"/>
        </w:rPr>
        <w:t xml:space="preserve">Monis, H.S., R. Rehman, M. Abid, M. Usman and B. Sajida. 2019. </w:t>
      </w:r>
      <w:r w:rsidRPr="004B5ADD">
        <w:rPr>
          <w:szCs w:val="24"/>
        </w:rPr>
        <w:t xml:space="preserve">Characterization thorugh morphological markers and </w:t>
      </w:r>
      <w:r w:rsidRPr="004B5ADD">
        <w:rPr>
          <w:i/>
          <w:szCs w:val="24"/>
        </w:rPr>
        <w:t>in vitro</w:t>
      </w:r>
      <w:r w:rsidRPr="004B5ADD">
        <w:rPr>
          <w:szCs w:val="24"/>
        </w:rPr>
        <w:t xml:space="preserve"> propagation in rose (</w:t>
      </w:r>
      <w:proofErr w:type="gramStart"/>
      <w:r w:rsidRPr="004B5ADD">
        <w:rPr>
          <w:i/>
          <w:szCs w:val="24"/>
        </w:rPr>
        <w:t>rosa</w:t>
      </w:r>
      <w:proofErr w:type="gramEnd"/>
      <w:r w:rsidRPr="004B5ADD">
        <w:rPr>
          <w:i/>
          <w:szCs w:val="24"/>
        </w:rPr>
        <w:t xml:space="preserve"> indica</w:t>
      </w:r>
      <w:r w:rsidRPr="004B5ADD">
        <w:rPr>
          <w:szCs w:val="24"/>
        </w:rPr>
        <w:t xml:space="preserve"> l.) hybrid germplasm</w:t>
      </w:r>
      <w:r>
        <w:rPr>
          <w:szCs w:val="24"/>
        </w:rPr>
        <w:t>. Pakistan journal of Agricultural sciences (Accepted) in Press.</w:t>
      </w:r>
    </w:p>
    <w:p w:rsidR="00BA1388" w:rsidRDefault="0016401F">
      <w:bookmarkStart w:id="0" w:name="_GoBack"/>
      <w:bookmarkEnd w:id="0"/>
    </w:p>
    <w:sectPr w:rsidR="00BA13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D0DFD"/>
    <w:multiLevelType w:val="hybridMultilevel"/>
    <w:tmpl w:val="EB76A05A"/>
    <w:lvl w:ilvl="0" w:tplc="443C1B0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AA18D0"/>
    <w:multiLevelType w:val="hybridMultilevel"/>
    <w:tmpl w:val="271220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A3D"/>
    <w:rsid w:val="0016401F"/>
    <w:rsid w:val="00527A3D"/>
    <w:rsid w:val="00574B3E"/>
    <w:rsid w:val="00A6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A61E3A-4DDD-4437-8696-1935BD09F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401F"/>
    <w:pPr>
      <w:spacing w:after="143" w:line="351" w:lineRule="auto"/>
      <w:ind w:left="1982" w:right="-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40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3460</Characters>
  <Application>Microsoft Office Word</Application>
  <DocSecurity>0</DocSecurity>
  <Lines>28</Lines>
  <Paragraphs>8</Paragraphs>
  <ScaleCrop>false</ScaleCrop>
  <Company/>
  <LinksUpToDate>false</LinksUpToDate>
  <CharactersWithSpaces>4059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2021-04-16T19:49:00Z</dcterms:created>
  <dcterms:modified xsi:type="dcterms:W3CDTF">2021-04-16T19:49:00Z</dcterms:modified>
</cp:coreProperties>
</file>