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A4129" w14:textId="59986CD5" w:rsidR="005A5099" w:rsidRPr="005A5099" w:rsidRDefault="00956EFE" w:rsidP="00956EFE">
      <w:pPr>
        <w:rPr>
          <w:rFonts w:ascii="Arial" w:hAnsi="Arial" w:cs="Arial"/>
          <w:sz w:val="24"/>
          <w:szCs w:val="24"/>
        </w:rPr>
      </w:pPr>
      <w:r>
        <w:rPr>
          <w:rFonts w:ascii="Arial" w:hAnsi="Arial" w:cs="Arial"/>
        </w:rPr>
        <w:t xml:space="preserve">                  </w:t>
      </w:r>
      <w:bookmarkStart w:id="0" w:name="_GoBack"/>
      <w:bookmarkEnd w:id="0"/>
      <w:r w:rsidR="00AB3364" w:rsidRPr="005A5099">
        <w:rPr>
          <w:rFonts w:ascii="Arial" w:hAnsi="Arial" w:cs="Arial"/>
          <w:sz w:val="24"/>
          <w:szCs w:val="24"/>
        </w:rPr>
        <w:t>Notes for Bruce</w:t>
      </w:r>
      <w:r w:rsidR="005A5099" w:rsidRPr="005A5099">
        <w:rPr>
          <w:rFonts w:ascii="Arial" w:hAnsi="Arial" w:cs="Arial"/>
          <w:sz w:val="24"/>
          <w:szCs w:val="24"/>
        </w:rPr>
        <w:t xml:space="preserve"> Rinker – Manuscript ID SANDF20140516130524</w:t>
      </w:r>
    </w:p>
    <w:p w14:paraId="0F32B344" w14:textId="77777777" w:rsidR="003340AE" w:rsidRPr="005A5099" w:rsidRDefault="005A5099" w:rsidP="00AB3364">
      <w:pPr>
        <w:jc w:val="center"/>
        <w:rPr>
          <w:rFonts w:ascii="Arial" w:hAnsi="Arial" w:cs="Arial"/>
          <w:sz w:val="24"/>
          <w:szCs w:val="24"/>
        </w:rPr>
      </w:pPr>
      <w:r>
        <w:rPr>
          <w:rFonts w:ascii="Arial" w:hAnsi="Arial" w:cs="Arial"/>
          <w:sz w:val="24"/>
          <w:szCs w:val="24"/>
        </w:rPr>
        <w:t xml:space="preserve">Martin Ogle, </w:t>
      </w:r>
      <w:r w:rsidRPr="005A5099">
        <w:rPr>
          <w:rFonts w:ascii="Arial" w:hAnsi="Arial" w:cs="Arial"/>
          <w:sz w:val="24"/>
          <w:szCs w:val="24"/>
        </w:rPr>
        <w:t>May 19, 2014</w:t>
      </w:r>
    </w:p>
    <w:p w14:paraId="2713E45D" w14:textId="77777777" w:rsidR="0062685F" w:rsidRDefault="003340AE" w:rsidP="000E2498">
      <w:pPr>
        <w:pStyle w:val="ListParagraph"/>
        <w:numPr>
          <w:ilvl w:val="0"/>
          <w:numId w:val="1"/>
        </w:numPr>
        <w:rPr>
          <w:rFonts w:ascii="Arial" w:hAnsi="Arial" w:cs="Arial"/>
        </w:rPr>
      </w:pPr>
      <w:r w:rsidRPr="0062685F">
        <w:rPr>
          <w:rFonts w:ascii="Arial" w:hAnsi="Arial" w:cs="Arial"/>
          <w:color w:val="FF0000"/>
        </w:rPr>
        <w:t xml:space="preserve"> </w:t>
      </w:r>
      <w:r w:rsidRPr="0062685F">
        <w:rPr>
          <w:rFonts w:ascii="Arial" w:hAnsi="Arial" w:cs="Arial"/>
          <w:color w:val="0070C0"/>
        </w:rPr>
        <w:t>“ “Mythical thinking is the opposite of scientific thinking. Myths are the articulations of opposites.”</w:t>
      </w:r>
      <w:r w:rsidRPr="0062685F">
        <w:rPr>
          <w:rFonts w:ascii="Arial" w:hAnsi="Arial" w:cs="Arial"/>
        </w:rPr>
        <w:t xml:space="preserve">    This is </w:t>
      </w:r>
      <w:r w:rsidR="005F3DF1" w:rsidRPr="0062685F">
        <w:rPr>
          <w:rFonts w:ascii="Arial" w:hAnsi="Arial" w:cs="Arial"/>
        </w:rPr>
        <w:t>a</w:t>
      </w:r>
      <w:r w:rsidRPr="0062685F">
        <w:rPr>
          <w:rFonts w:ascii="Arial" w:hAnsi="Arial" w:cs="Arial"/>
        </w:rPr>
        <w:t xml:space="preserve"> major point</w:t>
      </w:r>
      <w:r w:rsidR="005F3DF1" w:rsidRPr="0062685F">
        <w:rPr>
          <w:rFonts w:ascii="Arial" w:hAnsi="Arial" w:cs="Arial"/>
        </w:rPr>
        <w:t xml:space="preserve"> </w:t>
      </w:r>
      <w:r w:rsidRPr="0062685F">
        <w:rPr>
          <w:rFonts w:ascii="Arial" w:hAnsi="Arial" w:cs="Arial"/>
        </w:rPr>
        <w:t xml:space="preserve">(not withstanding next bulleted comment) and it would be good to arrive at this </w:t>
      </w:r>
      <w:r w:rsidR="00286119" w:rsidRPr="0062685F">
        <w:rPr>
          <w:rFonts w:ascii="Arial" w:hAnsi="Arial" w:cs="Arial"/>
        </w:rPr>
        <w:t xml:space="preserve">point more </w:t>
      </w:r>
      <w:r w:rsidRPr="0062685F">
        <w:rPr>
          <w:rFonts w:ascii="Arial" w:hAnsi="Arial" w:cs="Arial"/>
        </w:rPr>
        <w:t>quick</w:t>
      </w:r>
      <w:r w:rsidR="00286119" w:rsidRPr="0062685F">
        <w:rPr>
          <w:rFonts w:ascii="Arial" w:hAnsi="Arial" w:cs="Arial"/>
        </w:rPr>
        <w:t>ly (shorten discussion a bit)</w:t>
      </w:r>
      <w:r w:rsidRPr="0062685F">
        <w:rPr>
          <w:rFonts w:ascii="Arial" w:hAnsi="Arial" w:cs="Arial"/>
        </w:rPr>
        <w:t xml:space="preserve"> or lead with it.   </w:t>
      </w:r>
    </w:p>
    <w:p w14:paraId="412C8127" w14:textId="77777777" w:rsidR="003340AE" w:rsidRPr="0053124B" w:rsidRDefault="005F3DF1" w:rsidP="000E2498">
      <w:pPr>
        <w:pStyle w:val="ListParagraph"/>
        <w:numPr>
          <w:ilvl w:val="0"/>
          <w:numId w:val="1"/>
        </w:numPr>
        <w:rPr>
          <w:rFonts w:ascii="Arial" w:hAnsi="Arial" w:cs="Arial"/>
          <w:i/>
          <w:color w:val="000000" w:themeColor="text1"/>
        </w:rPr>
      </w:pPr>
      <w:r w:rsidRPr="0062685F">
        <w:rPr>
          <w:rFonts w:ascii="Arial" w:hAnsi="Arial" w:cs="Arial"/>
          <w:color w:val="0070C0"/>
        </w:rPr>
        <w:t xml:space="preserve">“Mythical thinking is the opposite of scientific thinking.” </w:t>
      </w:r>
      <w:r w:rsidR="0062685F">
        <w:rPr>
          <w:rFonts w:ascii="Arial" w:hAnsi="Arial" w:cs="Arial"/>
        </w:rPr>
        <w:t xml:space="preserve">This does not seem to be the point you are trying to make as much as “Myths are the articulations of opposites.”   </w:t>
      </w:r>
      <w:r w:rsidR="003340AE" w:rsidRPr="0062685F">
        <w:rPr>
          <w:rFonts w:ascii="Arial" w:hAnsi="Arial" w:cs="Arial"/>
        </w:rPr>
        <w:t xml:space="preserve">Mythical thinking allows us to get our minds around scientific thinking that at the present moment – for whatever reason – we can’t </w:t>
      </w:r>
      <w:r w:rsidR="0053124B">
        <w:rPr>
          <w:rFonts w:ascii="Arial" w:hAnsi="Arial" w:cs="Arial"/>
        </w:rPr>
        <w:t xml:space="preserve">grasp. </w:t>
      </w:r>
      <w:r w:rsidR="003340AE" w:rsidRPr="0062685F">
        <w:rPr>
          <w:rFonts w:ascii="Arial" w:hAnsi="Arial" w:cs="Arial"/>
        </w:rPr>
        <w:t xml:space="preserve"> </w:t>
      </w:r>
      <w:r w:rsidR="0062685F">
        <w:rPr>
          <w:rFonts w:ascii="Arial" w:hAnsi="Arial" w:cs="Arial"/>
        </w:rPr>
        <w:t xml:space="preserve">Therefore, I would recommend removing </w:t>
      </w:r>
      <w:proofErr w:type="spellStart"/>
      <w:r w:rsidR="0062685F">
        <w:rPr>
          <w:rFonts w:ascii="Arial" w:hAnsi="Arial" w:cs="Arial"/>
        </w:rPr>
        <w:t>Bultmann’s</w:t>
      </w:r>
      <w:proofErr w:type="spellEnd"/>
      <w:r w:rsidR="0062685F">
        <w:rPr>
          <w:rFonts w:ascii="Arial" w:hAnsi="Arial" w:cs="Arial"/>
        </w:rPr>
        <w:t xml:space="preserve"> quote. </w:t>
      </w:r>
      <w:r w:rsidR="003340AE" w:rsidRPr="0062685F">
        <w:rPr>
          <w:rFonts w:ascii="Arial" w:hAnsi="Arial" w:cs="Arial"/>
        </w:rPr>
        <w:t xml:space="preserve"> </w:t>
      </w:r>
      <w:r w:rsidRPr="0062685F">
        <w:rPr>
          <w:rFonts w:ascii="Arial" w:hAnsi="Arial" w:cs="Arial"/>
        </w:rPr>
        <w:t>Perhaps use something like</w:t>
      </w:r>
      <w:r w:rsidR="003340AE" w:rsidRPr="0062685F">
        <w:rPr>
          <w:rFonts w:ascii="Arial" w:hAnsi="Arial" w:cs="Arial"/>
        </w:rPr>
        <w:t xml:space="preserve"> Joseph Campbell’s</w:t>
      </w:r>
      <w:r w:rsidRPr="0062685F">
        <w:rPr>
          <w:rFonts w:ascii="Arial" w:hAnsi="Arial" w:cs="Arial"/>
        </w:rPr>
        <w:t xml:space="preserve">  </w:t>
      </w:r>
      <w:r w:rsidRPr="0053124B">
        <w:rPr>
          <w:rFonts w:ascii="Arial" w:hAnsi="Arial" w:cs="Arial"/>
          <w:i/>
          <w:color w:val="000000" w:themeColor="text1"/>
        </w:rPr>
        <w:t xml:space="preserve">“Myths and dreams come from the same place. They come from the realizations of some kind that have then to find expression in symbolic form. And the only myth that is going to be worth thinking about in the immediate future is one that is talking about the planet,”  </w:t>
      </w:r>
      <w:r w:rsidR="003340AE" w:rsidRPr="0053124B">
        <w:rPr>
          <w:rFonts w:ascii="Arial" w:hAnsi="Arial" w:cs="Arial"/>
          <w:i/>
          <w:color w:val="000000" w:themeColor="text1"/>
        </w:rPr>
        <w:t xml:space="preserve">  </w:t>
      </w:r>
      <w:r w:rsidRPr="0053124B">
        <w:rPr>
          <w:rFonts w:ascii="Arial" w:hAnsi="Arial" w:cs="Arial"/>
          <w:i/>
          <w:color w:val="000000" w:themeColor="text1"/>
        </w:rPr>
        <w:t>(From interview with Bill Moyers)</w:t>
      </w:r>
    </w:p>
    <w:p w14:paraId="636385F0" w14:textId="77777777" w:rsidR="005F3DF1" w:rsidRPr="00AB3364" w:rsidRDefault="005F3DF1" w:rsidP="003340AE">
      <w:pPr>
        <w:pStyle w:val="ListParagraph"/>
        <w:numPr>
          <w:ilvl w:val="0"/>
          <w:numId w:val="1"/>
        </w:numPr>
        <w:rPr>
          <w:rFonts w:ascii="Arial" w:hAnsi="Arial" w:cs="Arial"/>
        </w:rPr>
      </w:pPr>
      <w:r w:rsidRPr="00AB3364">
        <w:rPr>
          <w:rFonts w:ascii="Arial" w:hAnsi="Arial" w:cs="Arial"/>
        </w:rPr>
        <w:t>Pg. 5 - (</w:t>
      </w:r>
      <w:proofErr w:type="gramStart"/>
      <w:r w:rsidR="0062685F">
        <w:rPr>
          <w:rFonts w:ascii="Arial" w:hAnsi="Arial" w:cs="Arial"/>
        </w:rPr>
        <w:t>“.</w:t>
      </w:r>
      <w:proofErr w:type="gramEnd"/>
      <w:r w:rsidR="0062685F">
        <w:rPr>
          <w:rFonts w:ascii="Arial" w:hAnsi="Arial" w:cs="Arial"/>
        </w:rPr>
        <w:t xml:space="preserve"> . .</w:t>
      </w:r>
      <w:r w:rsidRPr="00AB3364">
        <w:rPr>
          <w:rFonts w:ascii="Arial" w:hAnsi="Arial" w:cs="Arial"/>
        </w:rPr>
        <w:t>a successful cultural counterpart to Lamarck’s unsuccessful biological mechanism of acquired characteristics</w:t>
      </w:r>
      <w:r w:rsidR="0062685F">
        <w:rPr>
          <w:rFonts w:ascii="Arial" w:hAnsi="Arial" w:cs="Arial"/>
        </w:rPr>
        <w:t>.”</w:t>
      </w:r>
      <w:r w:rsidRPr="00AB3364">
        <w:rPr>
          <w:rFonts w:ascii="Arial" w:hAnsi="Arial" w:cs="Arial"/>
        </w:rPr>
        <w:t>) –leave this parenthetical point out</w:t>
      </w:r>
      <w:r w:rsidR="0062685F">
        <w:rPr>
          <w:rFonts w:ascii="Arial" w:hAnsi="Arial" w:cs="Arial"/>
        </w:rPr>
        <w:t xml:space="preserve"> unless you can tie the point directly into discussion</w:t>
      </w:r>
      <w:r w:rsidR="0053124B">
        <w:rPr>
          <w:rFonts w:ascii="Arial" w:hAnsi="Arial" w:cs="Arial"/>
        </w:rPr>
        <w:t xml:space="preserve">. </w:t>
      </w:r>
    </w:p>
    <w:p w14:paraId="7C16410B" w14:textId="77777777" w:rsidR="00F500F9" w:rsidRPr="0053124B" w:rsidRDefault="005F3DF1" w:rsidP="003340AE">
      <w:pPr>
        <w:pStyle w:val="ListParagraph"/>
        <w:numPr>
          <w:ilvl w:val="0"/>
          <w:numId w:val="1"/>
        </w:numPr>
        <w:rPr>
          <w:rFonts w:ascii="Arial" w:hAnsi="Arial" w:cs="Arial"/>
        </w:rPr>
      </w:pPr>
      <w:proofErr w:type="spellStart"/>
      <w:r w:rsidRPr="0053124B">
        <w:rPr>
          <w:rFonts w:ascii="Arial" w:hAnsi="Arial" w:cs="Arial"/>
        </w:rPr>
        <w:t>Pg</w:t>
      </w:r>
      <w:proofErr w:type="spellEnd"/>
      <w:r w:rsidRPr="0053124B">
        <w:rPr>
          <w:rFonts w:ascii="Arial" w:hAnsi="Arial" w:cs="Arial"/>
        </w:rPr>
        <w:t xml:space="preserve"> 6 – </w:t>
      </w:r>
      <w:r w:rsidR="0062685F" w:rsidRPr="0053124B">
        <w:rPr>
          <w:rFonts w:ascii="Arial" w:hAnsi="Arial" w:cs="Arial"/>
        </w:rPr>
        <w:t>Th</w:t>
      </w:r>
      <w:r w:rsidRPr="0053124B">
        <w:rPr>
          <w:rFonts w:ascii="Arial" w:hAnsi="Arial" w:cs="Arial"/>
        </w:rPr>
        <w:t xml:space="preserve">e discussion </w:t>
      </w:r>
      <w:r w:rsidR="00F500F9" w:rsidRPr="0053124B">
        <w:rPr>
          <w:rFonts w:ascii="Arial" w:hAnsi="Arial" w:cs="Arial"/>
        </w:rPr>
        <w:t xml:space="preserve">around </w:t>
      </w:r>
      <w:r w:rsidRPr="0053124B">
        <w:rPr>
          <w:rFonts w:ascii="Arial" w:hAnsi="Arial" w:cs="Arial"/>
        </w:rPr>
        <w:t xml:space="preserve">“Although it </w:t>
      </w:r>
      <w:r w:rsidR="0062685F" w:rsidRPr="0053124B">
        <w:rPr>
          <w:rFonts w:ascii="Arial" w:hAnsi="Arial" w:cs="Arial"/>
        </w:rPr>
        <w:t xml:space="preserve">[science] </w:t>
      </w:r>
      <w:r w:rsidRPr="0053124B">
        <w:rPr>
          <w:rFonts w:ascii="Arial" w:hAnsi="Arial" w:cs="Arial"/>
        </w:rPr>
        <w:t>can attain neither truth nor probability</w:t>
      </w:r>
      <w:r w:rsidR="00F500F9" w:rsidRPr="0053124B">
        <w:rPr>
          <w:rFonts w:ascii="Arial" w:hAnsi="Arial" w:cs="Arial"/>
        </w:rPr>
        <w:t>” is important</w:t>
      </w:r>
      <w:r w:rsidR="0053124B" w:rsidRPr="0053124B">
        <w:rPr>
          <w:rFonts w:ascii="Arial" w:hAnsi="Arial" w:cs="Arial"/>
        </w:rPr>
        <w:t xml:space="preserve"> and true at some levels, it</w:t>
      </w:r>
      <w:r w:rsidR="0062685F" w:rsidRPr="0053124B">
        <w:rPr>
          <w:rFonts w:ascii="Arial" w:hAnsi="Arial" w:cs="Arial"/>
        </w:rPr>
        <w:t xml:space="preserve"> should be immediately </w:t>
      </w:r>
      <w:r w:rsidR="00F500F9" w:rsidRPr="0053124B">
        <w:rPr>
          <w:rFonts w:ascii="Arial" w:hAnsi="Arial" w:cs="Arial"/>
        </w:rPr>
        <w:t xml:space="preserve">balanced with a statement that science </w:t>
      </w:r>
      <w:r w:rsidR="00F500F9" w:rsidRPr="0053124B">
        <w:rPr>
          <w:rFonts w:ascii="Arial" w:hAnsi="Arial" w:cs="Arial"/>
          <w:b/>
        </w:rPr>
        <w:t>does</w:t>
      </w:r>
      <w:r w:rsidR="00F500F9" w:rsidRPr="0053124B">
        <w:rPr>
          <w:rFonts w:ascii="Arial" w:hAnsi="Arial" w:cs="Arial"/>
        </w:rPr>
        <w:t xml:space="preserve"> yield truths at </w:t>
      </w:r>
      <w:r w:rsidR="0053124B" w:rsidRPr="0053124B">
        <w:rPr>
          <w:rFonts w:ascii="Arial" w:hAnsi="Arial" w:cs="Arial"/>
        </w:rPr>
        <w:t>other</w:t>
      </w:r>
      <w:r w:rsidR="00F500F9" w:rsidRPr="0053124B">
        <w:rPr>
          <w:rFonts w:ascii="Arial" w:hAnsi="Arial" w:cs="Arial"/>
        </w:rPr>
        <w:t xml:space="preserve"> level</w:t>
      </w:r>
      <w:r w:rsidR="0062685F" w:rsidRPr="0053124B">
        <w:rPr>
          <w:rFonts w:ascii="Arial" w:hAnsi="Arial" w:cs="Arial"/>
        </w:rPr>
        <w:t>s</w:t>
      </w:r>
      <w:r w:rsidR="0053124B" w:rsidRPr="0053124B">
        <w:rPr>
          <w:rFonts w:ascii="Arial" w:hAnsi="Arial" w:cs="Arial"/>
        </w:rPr>
        <w:t xml:space="preserve"> that we must wisely follow.</w:t>
      </w:r>
      <w:r w:rsidR="00F500F9" w:rsidRPr="0053124B">
        <w:rPr>
          <w:rFonts w:ascii="Arial" w:hAnsi="Arial" w:cs="Arial"/>
        </w:rPr>
        <w:t xml:space="preserve"> </w:t>
      </w:r>
      <w:r w:rsidR="0053124B">
        <w:rPr>
          <w:rFonts w:ascii="Arial" w:hAnsi="Arial" w:cs="Arial"/>
        </w:rPr>
        <w:t xml:space="preserve">Even </w:t>
      </w:r>
      <w:r w:rsidR="00F500F9" w:rsidRPr="0053124B">
        <w:rPr>
          <w:rFonts w:ascii="Arial" w:hAnsi="Arial" w:cs="Arial"/>
        </w:rPr>
        <w:t xml:space="preserve">though you do go </w:t>
      </w:r>
      <w:r w:rsidR="0053124B">
        <w:rPr>
          <w:rFonts w:ascii="Arial" w:hAnsi="Arial" w:cs="Arial"/>
        </w:rPr>
        <w:t>into this</w:t>
      </w:r>
      <w:r w:rsidR="00F500F9" w:rsidRPr="0053124B">
        <w:rPr>
          <w:rFonts w:ascii="Arial" w:hAnsi="Arial" w:cs="Arial"/>
        </w:rPr>
        <w:t xml:space="preserve"> later to explain and show the power of science, </w:t>
      </w:r>
      <w:r w:rsidR="0062685F" w:rsidRPr="0053124B">
        <w:rPr>
          <w:rFonts w:ascii="Arial" w:hAnsi="Arial" w:cs="Arial"/>
        </w:rPr>
        <w:t xml:space="preserve">please make that point earlier. </w:t>
      </w:r>
    </w:p>
    <w:p w14:paraId="7CCA42AC" w14:textId="77777777" w:rsidR="00F500F9" w:rsidRPr="00AB3364" w:rsidRDefault="00F500F9" w:rsidP="003340AE">
      <w:pPr>
        <w:pStyle w:val="ListParagraph"/>
        <w:numPr>
          <w:ilvl w:val="0"/>
          <w:numId w:val="1"/>
        </w:numPr>
        <w:rPr>
          <w:rFonts w:ascii="Arial" w:hAnsi="Arial" w:cs="Arial"/>
        </w:rPr>
      </w:pPr>
      <w:r w:rsidRPr="00AB3364">
        <w:rPr>
          <w:rFonts w:ascii="Arial" w:hAnsi="Arial" w:cs="Arial"/>
        </w:rPr>
        <w:t xml:space="preserve">Don’t understand the colored section of this sentence on page 9 – “ . . . a fairly objective verification that is, essentially, culture-free </w:t>
      </w:r>
      <w:r w:rsidRPr="00AB3364">
        <w:rPr>
          <w:rFonts w:ascii="Arial" w:hAnsi="Arial" w:cs="Arial"/>
          <w:color w:val="C00000"/>
        </w:rPr>
        <w:t>and lacking in most other disciplines</w:t>
      </w:r>
      <w:r w:rsidRPr="00AB3364">
        <w:rPr>
          <w:rFonts w:ascii="Arial" w:hAnsi="Arial" w:cs="Arial"/>
        </w:rPr>
        <w:t>.</w:t>
      </w:r>
      <w:r w:rsidR="00124F47" w:rsidRPr="00AB3364">
        <w:rPr>
          <w:rFonts w:ascii="Arial" w:hAnsi="Arial" w:cs="Arial"/>
        </w:rPr>
        <w:t xml:space="preserve">”  Are you trying to </w:t>
      </w:r>
      <w:r w:rsidR="0062685F">
        <w:rPr>
          <w:rFonts w:ascii="Arial" w:hAnsi="Arial" w:cs="Arial"/>
        </w:rPr>
        <w:t xml:space="preserve">indicate that </w:t>
      </w:r>
      <w:r w:rsidR="00124F47" w:rsidRPr="00AB3364">
        <w:rPr>
          <w:rFonts w:ascii="Arial" w:hAnsi="Arial" w:cs="Arial"/>
        </w:rPr>
        <w:t xml:space="preserve">other </w:t>
      </w:r>
      <w:r w:rsidR="0062685F">
        <w:rPr>
          <w:rFonts w:ascii="Arial" w:hAnsi="Arial" w:cs="Arial"/>
        </w:rPr>
        <w:t>ways of knowing</w:t>
      </w:r>
      <w:r w:rsidR="00124F47" w:rsidRPr="00AB3364">
        <w:rPr>
          <w:rFonts w:ascii="Arial" w:hAnsi="Arial" w:cs="Arial"/>
        </w:rPr>
        <w:t xml:space="preserve"> are not similarly immune from cultural bias?  </w:t>
      </w:r>
      <w:proofErr w:type="spellStart"/>
      <w:r w:rsidR="0062685F">
        <w:rPr>
          <w:rFonts w:ascii="Arial" w:hAnsi="Arial" w:cs="Arial"/>
        </w:rPr>
        <w:t>Clairfy</w:t>
      </w:r>
      <w:proofErr w:type="spellEnd"/>
      <w:r w:rsidR="0062685F">
        <w:rPr>
          <w:rFonts w:ascii="Arial" w:hAnsi="Arial" w:cs="Arial"/>
        </w:rPr>
        <w:t>, please</w:t>
      </w:r>
      <w:r w:rsidR="00124F47" w:rsidRPr="00AB3364">
        <w:rPr>
          <w:rFonts w:ascii="Arial" w:hAnsi="Arial" w:cs="Arial"/>
        </w:rPr>
        <w:t>.</w:t>
      </w:r>
    </w:p>
    <w:p w14:paraId="766CAE1A" w14:textId="77777777" w:rsidR="00124F47" w:rsidRPr="00AB3364" w:rsidRDefault="00124F47" w:rsidP="00286119">
      <w:pPr>
        <w:pStyle w:val="ListParagraph"/>
        <w:numPr>
          <w:ilvl w:val="0"/>
          <w:numId w:val="1"/>
        </w:numPr>
        <w:rPr>
          <w:rFonts w:ascii="Arial" w:hAnsi="Arial" w:cs="Arial"/>
        </w:rPr>
      </w:pPr>
      <w:proofErr w:type="spellStart"/>
      <w:r w:rsidRPr="00AB3364">
        <w:rPr>
          <w:rFonts w:ascii="Arial" w:hAnsi="Arial" w:cs="Arial"/>
        </w:rPr>
        <w:t>Pg</w:t>
      </w:r>
      <w:proofErr w:type="spellEnd"/>
      <w:r w:rsidRPr="00AB3364">
        <w:rPr>
          <w:rFonts w:ascii="Arial" w:hAnsi="Arial" w:cs="Arial"/>
        </w:rPr>
        <w:t xml:space="preserve"> 11 – </w:t>
      </w:r>
      <w:r w:rsidR="0062685F">
        <w:rPr>
          <w:rFonts w:ascii="Arial" w:hAnsi="Arial" w:cs="Arial"/>
        </w:rPr>
        <w:t xml:space="preserve">Regarding: </w:t>
      </w:r>
      <w:r w:rsidRPr="00AB3364">
        <w:rPr>
          <w:rFonts w:ascii="Arial" w:hAnsi="Arial" w:cs="Arial"/>
        </w:rPr>
        <w:t>“[Darwin’s</w:t>
      </w:r>
      <w:proofErr w:type="gramStart"/>
      <w:r w:rsidRPr="00AB3364">
        <w:rPr>
          <w:rFonts w:ascii="Arial" w:hAnsi="Arial" w:cs="Arial"/>
        </w:rPr>
        <w:t>] .</w:t>
      </w:r>
      <w:proofErr w:type="gramEnd"/>
      <w:r w:rsidRPr="00AB3364">
        <w:rPr>
          <w:rFonts w:ascii="Arial" w:hAnsi="Arial" w:cs="Arial"/>
        </w:rPr>
        <w:t xml:space="preserve"> . </w:t>
      </w:r>
      <w:proofErr w:type="gramStart"/>
      <w:r w:rsidRPr="00AB3364">
        <w:rPr>
          <w:rFonts w:ascii="Arial" w:hAnsi="Arial" w:cs="Arial"/>
        </w:rPr>
        <w:t>revolutionary</w:t>
      </w:r>
      <w:proofErr w:type="gramEnd"/>
      <w:r w:rsidRPr="00AB3364">
        <w:rPr>
          <w:rFonts w:ascii="Arial" w:hAnsi="Arial" w:cs="Arial"/>
        </w:rPr>
        <w:t xml:space="preserve"> writings that unlike the significant but not as far-reaching achievements of Newton, Lavoisier, and Einstein – affected every thinking individual.”   </w:t>
      </w:r>
      <w:r w:rsidR="0062685F">
        <w:rPr>
          <w:rFonts w:ascii="Arial" w:hAnsi="Arial" w:cs="Arial"/>
        </w:rPr>
        <w:t xml:space="preserve">This </w:t>
      </w:r>
      <w:r w:rsidR="0053124B">
        <w:rPr>
          <w:rFonts w:ascii="Arial" w:hAnsi="Arial" w:cs="Arial"/>
        </w:rPr>
        <w:t>comparison</w:t>
      </w:r>
      <w:r w:rsidR="0062685F">
        <w:rPr>
          <w:rFonts w:ascii="Arial" w:hAnsi="Arial" w:cs="Arial"/>
        </w:rPr>
        <w:t xml:space="preserve"> is not necessary</w:t>
      </w:r>
      <w:r w:rsidR="0053124B">
        <w:rPr>
          <w:rFonts w:ascii="Arial" w:hAnsi="Arial" w:cs="Arial"/>
        </w:rPr>
        <w:t xml:space="preserve"> to make, but if you do make it, </w:t>
      </w:r>
      <w:r w:rsidRPr="00AB3364">
        <w:rPr>
          <w:rFonts w:ascii="Arial" w:hAnsi="Arial" w:cs="Arial"/>
        </w:rPr>
        <w:t xml:space="preserve">state it in a way that acknowledges the works of other scientists to a greater extent.    Perhaps something like – “The achievements and insights of Newton, Lavoisier and </w:t>
      </w:r>
      <w:proofErr w:type="spellStart"/>
      <w:r w:rsidRPr="00AB3364">
        <w:rPr>
          <w:rFonts w:ascii="Arial" w:hAnsi="Arial" w:cs="Arial"/>
        </w:rPr>
        <w:t>Einsten</w:t>
      </w:r>
      <w:proofErr w:type="spellEnd"/>
      <w:r w:rsidRPr="00AB3364">
        <w:rPr>
          <w:rFonts w:ascii="Arial" w:hAnsi="Arial" w:cs="Arial"/>
        </w:rPr>
        <w:t xml:space="preserve"> were significant and far reaching, but Darwin’s work went even further, affecting every thinking individual.”  </w:t>
      </w:r>
      <w:r w:rsidR="00F500F9" w:rsidRPr="00AB3364">
        <w:rPr>
          <w:rFonts w:ascii="Arial" w:hAnsi="Arial" w:cs="Arial"/>
        </w:rPr>
        <w:t xml:space="preserve"> </w:t>
      </w:r>
    </w:p>
    <w:p w14:paraId="426011C2" w14:textId="77777777" w:rsidR="00D96A57" w:rsidRDefault="00124F47" w:rsidP="00286119">
      <w:pPr>
        <w:pStyle w:val="ListParagraph"/>
        <w:numPr>
          <w:ilvl w:val="0"/>
          <w:numId w:val="1"/>
        </w:numPr>
        <w:rPr>
          <w:rFonts w:ascii="Arial" w:hAnsi="Arial" w:cs="Arial"/>
        </w:rPr>
      </w:pPr>
      <w:proofErr w:type="spellStart"/>
      <w:r w:rsidRPr="00D96A57">
        <w:rPr>
          <w:rFonts w:ascii="Arial" w:hAnsi="Arial" w:cs="Arial"/>
        </w:rPr>
        <w:t>Pg</w:t>
      </w:r>
      <w:proofErr w:type="spellEnd"/>
      <w:r w:rsidRPr="00D96A57">
        <w:rPr>
          <w:rFonts w:ascii="Arial" w:hAnsi="Arial" w:cs="Arial"/>
        </w:rPr>
        <w:t xml:space="preserve"> 13 – As much as I agree with the direction and conclusion of your paper, I disagree (only in </w:t>
      </w:r>
      <w:r w:rsidRPr="00D96A57">
        <w:rPr>
          <w:rFonts w:ascii="Arial" w:hAnsi="Arial" w:cs="Arial"/>
          <w:b/>
        </w:rPr>
        <w:t>degree</w:t>
      </w:r>
      <w:r w:rsidRPr="00D96A57">
        <w:rPr>
          <w:rFonts w:ascii="Arial" w:hAnsi="Arial" w:cs="Arial"/>
        </w:rPr>
        <w:t>) with “The classical philosophy of science, presuming a reductionist stance, must be abandoned.</w:t>
      </w:r>
      <w:r w:rsidR="002B5FFB" w:rsidRPr="00D96A57">
        <w:rPr>
          <w:rFonts w:ascii="Arial" w:hAnsi="Arial" w:cs="Arial"/>
        </w:rPr>
        <w:t xml:space="preserve">”   </w:t>
      </w:r>
      <w:r w:rsidR="00AA6DF4" w:rsidRPr="00D96A57">
        <w:rPr>
          <w:rFonts w:ascii="Arial" w:hAnsi="Arial" w:cs="Arial"/>
        </w:rPr>
        <w:t>T</w:t>
      </w:r>
      <w:r w:rsidR="002B5FFB" w:rsidRPr="00D96A57">
        <w:rPr>
          <w:rFonts w:ascii="Arial" w:hAnsi="Arial" w:cs="Arial"/>
        </w:rPr>
        <w:t xml:space="preserve">he sentence would gain credibility by the simple insertion of a word </w:t>
      </w:r>
      <w:r w:rsidR="00AA6DF4" w:rsidRPr="00D96A57">
        <w:rPr>
          <w:rFonts w:ascii="Arial" w:hAnsi="Arial" w:cs="Arial"/>
        </w:rPr>
        <w:t xml:space="preserve">such as </w:t>
      </w:r>
      <w:r w:rsidR="002B5FFB" w:rsidRPr="00D96A57">
        <w:rPr>
          <w:rFonts w:ascii="Arial" w:hAnsi="Arial" w:cs="Arial"/>
        </w:rPr>
        <w:t xml:space="preserve"> “overwhelmingly</w:t>
      </w:r>
      <w:r w:rsidR="00AA6DF4" w:rsidRPr="00D96A57">
        <w:rPr>
          <w:rFonts w:ascii="Arial" w:hAnsi="Arial" w:cs="Arial"/>
        </w:rPr>
        <w:t xml:space="preserve">” </w:t>
      </w:r>
      <w:proofErr w:type="gramStart"/>
      <w:r w:rsidR="00AA6DF4" w:rsidRPr="00D96A57">
        <w:rPr>
          <w:rFonts w:ascii="Arial" w:hAnsi="Arial" w:cs="Arial"/>
        </w:rPr>
        <w:t>–  i.e</w:t>
      </w:r>
      <w:proofErr w:type="gramEnd"/>
      <w:r w:rsidR="00AA6DF4" w:rsidRPr="00D96A57">
        <w:rPr>
          <w:rFonts w:ascii="Arial" w:hAnsi="Arial" w:cs="Arial"/>
        </w:rPr>
        <w:t xml:space="preserve">.: “ . . . overwhelmingly </w:t>
      </w:r>
      <w:r w:rsidR="002B5FFB" w:rsidRPr="00D96A57">
        <w:rPr>
          <w:rFonts w:ascii="Arial" w:hAnsi="Arial" w:cs="Arial"/>
        </w:rPr>
        <w:t xml:space="preserve"> reductionist stance”.   There is great power and undeniable usefulness in reductionist study.  However, when it is used </w:t>
      </w:r>
      <w:r w:rsidR="00AA6DF4" w:rsidRPr="00D96A57">
        <w:rPr>
          <w:rFonts w:ascii="Arial" w:hAnsi="Arial" w:cs="Arial"/>
        </w:rPr>
        <w:t xml:space="preserve">without </w:t>
      </w:r>
      <w:r w:rsidR="002B5FFB" w:rsidRPr="00D96A57">
        <w:rPr>
          <w:rFonts w:ascii="Arial" w:hAnsi="Arial" w:cs="Arial"/>
        </w:rPr>
        <w:t xml:space="preserve">constant revisiting </w:t>
      </w:r>
      <w:r w:rsidR="00AA6DF4" w:rsidRPr="00D96A57">
        <w:rPr>
          <w:rFonts w:ascii="Arial" w:hAnsi="Arial" w:cs="Arial"/>
        </w:rPr>
        <w:t>of and analysis within a larger, h</w:t>
      </w:r>
      <w:r w:rsidR="002B5FFB" w:rsidRPr="00D96A57">
        <w:rPr>
          <w:rFonts w:ascii="Arial" w:hAnsi="Arial" w:cs="Arial"/>
        </w:rPr>
        <w:t xml:space="preserve">olistic context, </w:t>
      </w:r>
      <w:r w:rsidR="00AA6DF4" w:rsidRPr="00D96A57">
        <w:rPr>
          <w:rFonts w:ascii="Arial" w:hAnsi="Arial" w:cs="Arial"/>
        </w:rPr>
        <w:t>results of reductionist science become pinched off in bubbles that lead to erroneous conclusions that lead us in harmful directions.  Again, y</w:t>
      </w:r>
      <w:r w:rsidR="002B5FFB" w:rsidRPr="00D96A57">
        <w:rPr>
          <w:rFonts w:ascii="Arial" w:hAnsi="Arial" w:cs="Arial"/>
        </w:rPr>
        <w:t xml:space="preserve">ou </w:t>
      </w:r>
      <w:r w:rsidR="00AA6DF4" w:rsidRPr="00D96A57">
        <w:rPr>
          <w:rFonts w:ascii="Arial" w:hAnsi="Arial" w:cs="Arial"/>
        </w:rPr>
        <w:t>do discuss this later, but inserting this qualifier here create</w:t>
      </w:r>
      <w:r w:rsidR="00D96A57" w:rsidRPr="00D96A57">
        <w:rPr>
          <w:rFonts w:ascii="Arial" w:hAnsi="Arial" w:cs="Arial"/>
        </w:rPr>
        <w:t>s</w:t>
      </w:r>
      <w:r w:rsidR="00AA6DF4" w:rsidRPr="00D96A57">
        <w:rPr>
          <w:rFonts w:ascii="Arial" w:hAnsi="Arial" w:cs="Arial"/>
        </w:rPr>
        <w:t xml:space="preserve"> a more </w:t>
      </w:r>
      <w:r w:rsidR="00D96A57" w:rsidRPr="00D96A57">
        <w:rPr>
          <w:rFonts w:ascii="Arial" w:hAnsi="Arial" w:cs="Arial"/>
        </w:rPr>
        <w:t>credible viewpoint.</w:t>
      </w:r>
      <w:r w:rsidR="00AA6DF4" w:rsidRPr="00D96A57">
        <w:rPr>
          <w:rFonts w:ascii="Arial" w:hAnsi="Arial" w:cs="Arial"/>
        </w:rPr>
        <w:t xml:space="preserve"> </w:t>
      </w:r>
    </w:p>
    <w:p w14:paraId="7A96121F" w14:textId="77777777" w:rsidR="002B5FFB" w:rsidRPr="00D96A57" w:rsidRDefault="00D96A57" w:rsidP="00286119">
      <w:pPr>
        <w:pStyle w:val="ListParagraph"/>
        <w:numPr>
          <w:ilvl w:val="0"/>
          <w:numId w:val="1"/>
        </w:numPr>
        <w:rPr>
          <w:rFonts w:ascii="Arial" w:hAnsi="Arial" w:cs="Arial"/>
        </w:rPr>
      </w:pPr>
      <w:r>
        <w:rPr>
          <w:rFonts w:ascii="Arial" w:hAnsi="Arial" w:cs="Arial"/>
        </w:rPr>
        <w:lastRenderedPageBreak/>
        <w:t>Comments to this point are offered as ways to better set up the discussion found in pages 1</w:t>
      </w:r>
      <w:r w:rsidR="002B5FFB" w:rsidRPr="00D96A57">
        <w:rPr>
          <w:rFonts w:ascii="Arial" w:hAnsi="Arial" w:cs="Arial"/>
        </w:rPr>
        <w:t>3 to 20</w:t>
      </w:r>
      <w:r>
        <w:rPr>
          <w:rFonts w:ascii="Arial" w:hAnsi="Arial" w:cs="Arial"/>
        </w:rPr>
        <w:t xml:space="preserve">, which I believe is </w:t>
      </w:r>
      <w:r w:rsidR="007959F4" w:rsidRPr="00D96A57">
        <w:rPr>
          <w:rFonts w:ascii="Arial" w:hAnsi="Arial" w:cs="Arial"/>
        </w:rPr>
        <w:t>very eloquent</w:t>
      </w:r>
      <w:r>
        <w:rPr>
          <w:rFonts w:ascii="Arial" w:hAnsi="Arial" w:cs="Arial"/>
        </w:rPr>
        <w:t>,</w:t>
      </w:r>
      <w:r w:rsidR="007959F4" w:rsidRPr="00D96A57">
        <w:rPr>
          <w:rFonts w:ascii="Arial" w:hAnsi="Arial" w:cs="Arial"/>
        </w:rPr>
        <w:t xml:space="preserve"> informative</w:t>
      </w:r>
      <w:r>
        <w:rPr>
          <w:rFonts w:ascii="Arial" w:hAnsi="Arial" w:cs="Arial"/>
        </w:rPr>
        <w:t xml:space="preserve"> and valuable</w:t>
      </w:r>
      <w:r w:rsidR="007959F4" w:rsidRPr="00D96A57">
        <w:rPr>
          <w:rFonts w:ascii="Arial" w:hAnsi="Arial" w:cs="Arial"/>
        </w:rPr>
        <w:t xml:space="preserve">.  </w:t>
      </w:r>
      <w:r>
        <w:rPr>
          <w:rFonts w:ascii="Arial" w:hAnsi="Arial" w:cs="Arial"/>
        </w:rPr>
        <w:t>I e</w:t>
      </w:r>
      <w:r w:rsidR="007959F4" w:rsidRPr="00D96A57">
        <w:rPr>
          <w:rFonts w:ascii="Arial" w:hAnsi="Arial" w:cs="Arial"/>
        </w:rPr>
        <w:t xml:space="preserve">specially found the </w:t>
      </w:r>
      <w:proofErr w:type="spellStart"/>
      <w:r w:rsidR="007959F4" w:rsidRPr="00D96A57">
        <w:rPr>
          <w:rFonts w:ascii="Arial" w:hAnsi="Arial" w:cs="Arial"/>
        </w:rPr>
        <w:t>Tielhard</w:t>
      </w:r>
      <w:proofErr w:type="spellEnd"/>
      <w:r w:rsidR="007959F4" w:rsidRPr="00D96A57">
        <w:rPr>
          <w:rFonts w:ascii="Arial" w:hAnsi="Arial" w:cs="Arial"/>
        </w:rPr>
        <w:t xml:space="preserve"> de </w:t>
      </w:r>
      <w:proofErr w:type="spellStart"/>
      <w:r w:rsidR="007959F4" w:rsidRPr="00D96A57">
        <w:rPr>
          <w:rFonts w:ascii="Arial" w:hAnsi="Arial" w:cs="Arial"/>
        </w:rPr>
        <w:t>Chardin</w:t>
      </w:r>
      <w:proofErr w:type="spellEnd"/>
      <w:r w:rsidR="007959F4" w:rsidRPr="00D96A57">
        <w:rPr>
          <w:rFonts w:ascii="Arial" w:hAnsi="Arial" w:cs="Arial"/>
        </w:rPr>
        <w:t xml:space="preserve"> quote fascinating and especially relevant right where you put it.  (50 </w:t>
      </w:r>
      <w:proofErr w:type="spellStart"/>
      <w:r w:rsidR="007959F4" w:rsidRPr="00D96A57">
        <w:rPr>
          <w:rFonts w:ascii="Arial" w:hAnsi="Arial" w:cs="Arial"/>
        </w:rPr>
        <w:t>Teilhard</w:t>
      </w:r>
      <w:proofErr w:type="spellEnd"/>
      <w:r w:rsidR="007959F4" w:rsidRPr="00D96A57">
        <w:rPr>
          <w:rFonts w:ascii="Arial" w:hAnsi="Arial" w:cs="Arial"/>
        </w:rPr>
        <w:t xml:space="preserve"> de </w:t>
      </w:r>
      <w:proofErr w:type="spellStart"/>
      <w:r w:rsidR="007959F4" w:rsidRPr="00D96A57">
        <w:rPr>
          <w:rFonts w:ascii="Arial" w:hAnsi="Arial" w:cs="Arial"/>
        </w:rPr>
        <w:t>Chardin</w:t>
      </w:r>
      <w:proofErr w:type="spellEnd"/>
      <w:r w:rsidR="007959F4" w:rsidRPr="00D96A57">
        <w:rPr>
          <w:rFonts w:ascii="Arial" w:hAnsi="Arial" w:cs="Arial"/>
        </w:rPr>
        <w:t xml:space="preserve">, </w:t>
      </w:r>
      <w:r w:rsidR="007959F4" w:rsidRPr="00D96A57">
        <w:rPr>
          <w:rFonts w:ascii="Arial" w:hAnsi="Arial" w:cs="Arial"/>
          <w:i/>
          <w:iCs/>
        </w:rPr>
        <w:t xml:space="preserve">The Phenomenon of Man </w:t>
      </w:r>
      <w:r w:rsidR="007959F4" w:rsidRPr="00D96A57">
        <w:rPr>
          <w:rFonts w:ascii="Arial" w:hAnsi="Arial" w:cs="Arial"/>
        </w:rPr>
        <w:t>(New York, NY: Harper and Row, 1959), pp. 284-285</w:t>
      </w:r>
      <w:proofErr w:type="gramStart"/>
      <w:r w:rsidR="007959F4" w:rsidRPr="00D96A57">
        <w:rPr>
          <w:rFonts w:ascii="Arial" w:hAnsi="Arial" w:cs="Arial"/>
        </w:rPr>
        <w:t>. )</w:t>
      </w:r>
      <w:proofErr w:type="gramEnd"/>
      <w:r w:rsidR="007959F4" w:rsidRPr="00D96A57">
        <w:rPr>
          <w:rFonts w:ascii="Arial" w:hAnsi="Arial" w:cs="Arial"/>
        </w:rPr>
        <w:t xml:space="preserve"> </w:t>
      </w:r>
    </w:p>
    <w:p w14:paraId="6A421683" w14:textId="77777777" w:rsidR="00D96A57" w:rsidRPr="00D96A57" w:rsidRDefault="007959F4" w:rsidP="00D96A57">
      <w:pPr>
        <w:pStyle w:val="ListParagraph"/>
        <w:numPr>
          <w:ilvl w:val="0"/>
          <w:numId w:val="1"/>
        </w:numPr>
        <w:rPr>
          <w:rFonts w:ascii="Arial" w:hAnsi="Arial" w:cs="Arial"/>
        </w:rPr>
      </w:pPr>
      <w:r w:rsidRPr="00D96A57">
        <w:rPr>
          <w:rFonts w:ascii="Arial" w:hAnsi="Arial" w:cs="Arial"/>
        </w:rPr>
        <w:t xml:space="preserve">Pg. 23 </w:t>
      </w:r>
      <w:proofErr w:type="gramStart"/>
      <w:r w:rsidRPr="00D96A57">
        <w:rPr>
          <w:rFonts w:ascii="Arial" w:hAnsi="Arial" w:cs="Arial"/>
        </w:rPr>
        <w:t>-  even</w:t>
      </w:r>
      <w:proofErr w:type="gramEnd"/>
      <w:r w:rsidRPr="00D96A57">
        <w:rPr>
          <w:rFonts w:ascii="Arial" w:hAnsi="Arial" w:cs="Arial"/>
        </w:rPr>
        <w:t xml:space="preserve"> though you state it in a way th</w:t>
      </w:r>
      <w:r w:rsidR="00D96A57" w:rsidRPr="00D96A57">
        <w:rPr>
          <w:rFonts w:ascii="Arial" w:hAnsi="Arial" w:cs="Arial"/>
        </w:rPr>
        <w:t>a</w:t>
      </w:r>
      <w:r w:rsidRPr="00D96A57">
        <w:rPr>
          <w:rFonts w:ascii="Arial" w:hAnsi="Arial" w:cs="Arial"/>
        </w:rPr>
        <w:t>t makes sense</w:t>
      </w:r>
      <w:r w:rsidR="00D96A57" w:rsidRPr="00D96A57">
        <w:rPr>
          <w:rFonts w:ascii="Arial" w:hAnsi="Arial" w:cs="Arial"/>
        </w:rPr>
        <w:t xml:space="preserve">, </w:t>
      </w:r>
      <w:r w:rsidRPr="00D96A57">
        <w:rPr>
          <w:rFonts w:ascii="Arial" w:hAnsi="Arial" w:cs="Arial"/>
        </w:rPr>
        <w:t xml:space="preserve">the use of the term “quasi-religious valuing”  still might cause unnecessary consternation.   </w:t>
      </w:r>
      <w:r w:rsidR="00D96A57" w:rsidRPr="00D96A57">
        <w:rPr>
          <w:rFonts w:ascii="Arial" w:hAnsi="Arial" w:cs="Arial"/>
        </w:rPr>
        <w:t xml:space="preserve">I would recommend still using it, but perhaps in the following manner: </w:t>
      </w:r>
      <w:r w:rsidRPr="00D96A57">
        <w:rPr>
          <w:rFonts w:ascii="Arial" w:hAnsi="Arial" w:cs="Arial"/>
        </w:rPr>
        <w:t xml:space="preserve">   “Further, a culturally and individually deep </w:t>
      </w:r>
      <w:proofErr w:type="gramStart"/>
      <w:r w:rsidRPr="00D96A57">
        <w:rPr>
          <w:rFonts w:ascii="Arial" w:hAnsi="Arial" w:cs="Arial"/>
        </w:rPr>
        <w:t>-  some</w:t>
      </w:r>
      <w:proofErr w:type="gramEnd"/>
      <w:r w:rsidRPr="00D96A57">
        <w:rPr>
          <w:rFonts w:ascii="Arial" w:hAnsi="Arial" w:cs="Arial"/>
        </w:rPr>
        <w:t xml:space="preserve"> might even say ‘quasi-religious’ -  valuing of biodiversity’s multi-scaled links seems a requisite for a sustainable relationship</w:t>
      </w:r>
      <w:r w:rsidR="00D96A57" w:rsidRPr="00D96A57">
        <w:rPr>
          <w:rFonts w:ascii="Arial" w:hAnsi="Arial" w:cs="Arial"/>
        </w:rPr>
        <w:t xml:space="preserve">. In describing his “land ethic,” early American ecologist, Aldo Leopold, wrote “We can be ethical only in relation to something we can see, feel, understand, love, or otherwise have faith in.” </w:t>
      </w:r>
    </w:p>
    <w:p w14:paraId="0466851F" w14:textId="77777777" w:rsidR="00AB3364" w:rsidRPr="00C615C6" w:rsidRDefault="007959F4" w:rsidP="00286119">
      <w:pPr>
        <w:pStyle w:val="ListParagraph"/>
        <w:numPr>
          <w:ilvl w:val="0"/>
          <w:numId w:val="1"/>
        </w:numPr>
        <w:rPr>
          <w:rFonts w:ascii="Arial" w:hAnsi="Arial" w:cs="Arial"/>
          <w:b/>
          <w:u w:val="single"/>
        </w:rPr>
      </w:pPr>
      <w:r w:rsidRPr="00C615C6">
        <w:rPr>
          <w:rFonts w:ascii="Arial" w:hAnsi="Arial" w:cs="Arial"/>
        </w:rPr>
        <w:t>Pg. 24     In writing “Already, its interdisciplinary nature is evident in the welding of life, geological, and space sciences as denoted, for example, by Earth System Science.”  -  note that there does seem to be a movement afoot to completely dissociate Earth System Science from Gaia Hypothesis / Theory.    Probably don’t need to worry about it here, other than to state this connection even more powerfully than this sentence (above).</w:t>
      </w:r>
    </w:p>
    <w:p w14:paraId="6C0DAE75" w14:textId="77777777" w:rsidR="00AB3364" w:rsidRPr="00AB3364" w:rsidRDefault="00C615C6" w:rsidP="00C615C6">
      <w:pPr>
        <w:pStyle w:val="ListParagraph"/>
        <w:numPr>
          <w:ilvl w:val="0"/>
          <w:numId w:val="1"/>
        </w:numPr>
        <w:rPr>
          <w:rFonts w:ascii="Arial" w:hAnsi="Arial" w:cs="Arial"/>
        </w:rPr>
      </w:pPr>
      <w:r>
        <w:rPr>
          <w:rFonts w:ascii="Arial" w:hAnsi="Arial" w:cs="Arial"/>
        </w:rPr>
        <w:t>Great</w:t>
      </w:r>
      <w:r w:rsidR="00AB3364" w:rsidRPr="00AB3364">
        <w:rPr>
          <w:rFonts w:ascii="Arial" w:hAnsi="Arial" w:cs="Arial"/>
        </w:rPr>
        <w:t xml:space="preserve"> conclusions</w:t>
      </w:r>
      <w:r>
        <w:rPr>
          <w:rFonts w:ascii="Arial" w:hAnsi="Arial" w:cs="Arial"/>
        </w:rPr>
        <w:t xml:space="preserve">. </w:t>
      </w:r>
      <w:r w:rsidR="00AB3364" w:rsidRPr="00AB3364">
        <w:rPr>
          <w:rFonts w:ascii="Arial" w:hAnsi="Arial" w:cs="Arial"/>
        </w:rPr>
        <w:t xml:space="preserve">  </w:t>
      </w:r>
    </w:p>
    <w:sectPr w:rsidR="00AB3364" w:rsidRPr="00AB3364" w:rsidSect="002C4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8E1"/>
    <w:multiLevelType w:val="hybridMultilevel"/>
    <w:tmpl w:val="D850203E"/>
    <w:lvl w:ilvl="0" w:tplc="37AC1BD4">
      <w:numFmt w:val="bullet"/>
      <w:lvlText w:val=""/>
      <w:lvlJc w:val="left"/>
      <w:pPr>
        <w:ind w:left="720" w:hanging="360"/>
      </w:pPr>
      <w:rPr>
        <w:rFonts w:ascii="Symbol" w:eastAsiaTheme="minorHAnsi" w:hAnsi="Symbol" w:cstheme="minorBidi"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3B5EC5"/>
    <w:multiLevelType w:val="hybridMultilevel"/>
    <w:tmpl w:val="129A0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340AE"/>
    <w:rsid w:val="00094F6C"/>
    <w:rsid w:val="00124F47"/>
    <w:rsid w:val="00286119"/>
    <w:rsid w:val="002B5FFB"/>
    <w:rsid w:val="002C40AD"/>
    <w:rsid w:val="003340AE"/>
    <w:rsid w:val="0053124B"/>
    <w:rsid w:val="005A5099"/>
    <w:rsid w:val="005F3DF1"/>
    <w:rsid w:val="0062685F"/>
    <w:rsid w:val="007959F4"/>
    <w:rsid w:val="00956EFE"/>
    <w:rsid w:val="009E34C1"/>
    <w:rsid w:val="00AA6DF4"/>
    <w:rsid w:val="00AB3364"/>
    <w:rsid w:val="00C615C6"/>
    <w:rsid w:val="00D06F0C"/>
    <w:rsid w:val="00D96A57"/>
    <w:rsid w:val="00F500F9"/>
    <w:rsid w:val="00F97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36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0AE"/>
    <w:pPr>
      <w:ind w:left="720"/>
      <w:contextualSpacing/>
    </w:pPr>
  </w:style>
  <w:style w:type="character" w:styleId="Hyperlink">
    <w:name w:val="Hyperlink"/>
    <w:basedOn w:val="DefaultParagraphFont"/>
    <w:uiPriority w:val="99"/>
    <w:unhideWhenUsed/>
    <w:rsid w:val="003340AE"/>
    <w:rPr>
      <w:color w:val="0000FF" w:themeColor="hyperlink"/>
      <w:u w:val="single"/>
    </w:rPr>
  </w:style>
  <w:style w:type="paragraph" w:styleId="NormalWeb">
    <w:name w:val="Normal (Web)"/>
    <w:basedOn w:val="Normal"/>
    <w:uiPriority w:val="99"/>
    <w:semiHidden/>
    <w:unhideWhenUsed/>
    <w:rsid w:val="00D96A5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41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709</Words>
  <Characters>4045</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Patron</dc:creator>
  <cp:lastModifiedBy>Reviewer</cp:lastModifiedBy>
  <cp:revision>13</cp:revision>
  <dcterms:created xsi:type="dcterms:W3CDTF">2014-05-14T20:42:00Z</dcterms:created>
  <dcterms:modified xsi:type="dcterms:W3CDTF">2014-05-20T13:13:00Z</dcterms:modified>
</cp:coreProperties>
</file>